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01" w:rsidRDefault="00345E01" w:rsidP="00A94CDA">
      <w:pPr>
        <w:pStyle w:val="JVS1"/>
        <w:jc w:val="right"/>
        <w:rPr>
          <w:rFonts w:ascii="Times New Roman" w:hAnsi="Times New Roman" w:cs="Times New Roman"/>
          <w:b w:val="0"/>
          <w:sz w:val="22"/>
          <w:szCs w:val="22"/>
        </w:rPr>
      </w:pPr>
    </w:p>
    <w:p w:rsidR="000617DD" w:rsidRPr="00A94CDA" w:rsidRDefault="000617DD" w:rsidP="00A94CDA">
      <w:pPr>
        <w:pStyle w:val="JVS1"/>
        <w:jc w:val="right"/>
        <w:rPr>
          <w:rFonts w:ascii="Times New Roman" w:hAnsi="Times New Roman" w:cs="Times New Roman"/>
          <w:b w:val="0"/>
          <w:sz w:val="22"/>
          <w:szCs w:val="22"/>
        </w:rPr>
      </w:pPr>
    </w:p>
    <w:p w:rsidR="00345E01" w:rsidRDefault="00652A00">
      <w:pPr>
        <w:rPr>
          <w:rFonts w:cs="Arial"/>
          <w:b/>
          <w:sz w:val="28"/>
          <w:szCs w:val="28"/>
        </w:rPr>
      </w:pPr>
      <w:r>
        <w:rPr>
          <w:rFonts w:cs="Arial"/>
          <w:b/>
          <w:sz w:val="28"/>
          <w:szCs w:val="28"/>
        </w:rPr>
        <w:t>Návrh s</w:t>
      </w:r>
      <w:r w:rsidR="005F3B45">
        <w:rPr>
          <w:rFonts w:cs="Arial"/>
          <w:b/>
          <w:sz w:val="28"/>
          <w:szCs w:val="28"/>
        </w:rPr>
        <w:t>mlouv</w:t>
      </w:r>
      <w:r>
        <w:rPr>
          <w:rFonts w:cs="Arial"/>
          <w:b/>
          <w:sz w:val="28"/>
          <w:szCs w:val="28"/>
        </w:rPr>
        <w:t>y</w:t>
      </w:r>
      <w:r w:rsidR="00345E01">
        <w:rPr>
          <w:rFonts w:cs="Arial"/>
          <w:b/>
          <w:sz w:val="28"/>
          <w:szCs w:val="28"/>
        </w:rPr>
        <w:t xml:space="preserve"> </w:t>
      </w:r>
      <w:r w:rsidR="005F3B45">
        <w:rPr>
          <w:rFonts w:cs="Arial"/>
          <w:b/>
          <w:sz w:val="28"/>
          <w:szCs w:val="28"/>
        </w:rPr>
        <w:t>n</w:t>
      </w:r>
      <w:r w:rsidR="00345E01">
        <w:rPr>
          <w:rFonts w:cs="Arial"/>
          <w:b/>
          <w:sz w:val="28"/>
          <w:szCs w:val="28"/>
        </w:rPr>
        <w:t>a</w:t>
      </w:r>
      <w:r w:rsidR="00BF1CAD">
        <w:rPr>
          <w:rFonts w:cs="Arial"/>
          <w:b/>
          <w:sz w:val="28"/>
          <w:szCs w:val="28"/>
        </w:rPr>
        <w:t xml:space="preserve"> </w:t>
      </w:r>
      <w:r w:rsidR="00A57A59">
        <w:rPr>
          <w:rFonts w:cs="Arial"/>
          <w:b/>
          <w:sz w:val="28"/>
          <w:szCs w:val="28"/>
        </w:rPr>
        <w:t xml:space="preserve">zajištění evaluace </w:t>
      </w:r>
    </w:p>
    <w:p w:rsidR="00345E01" w:rsidRDefault="00345E01">
      <w:pPr>
        <w:tabs>
          <w:tab w:val="left" w:pos="0"/>
          <w:tab w:val="left" w:leader="underscore" w:pos="4706"/>
          <w:tab w:val="left" w:pos="4990"/>
          <w:tab w:val="left" w:leader="underscore" w:pos="9639"/>
        </w:tabs>
        <w:jc w:val="both"/>
        <w:rPr>
          <w:rFonts w:ascii="Times New Roman" w:hAnsi="Times New Roman"/>
          <w:b/>
          <w:sz w:val="22"/>
          <w:szCs w:val="22"/>
        </w:rPr>
      </w:pPr>
    </w:p>
    <w:p w:rsidR="00EF418C" w:rsidRDefault="00EF418C">
      <w:pPr>
        <w:pBdr>
          <w:bottom w:val="single" w:sz="6" w:space="0" w:color="auto"/>
        </w:pBdr>
        <w:tabs>
          <w:tab w:val="left" w:pos="0"/>
          <w:tab w:val="left" w:leader="underscore" w:pos="4706"/>
          <w:tab w:val="left" w:pos="4990"/>
          <w:tab w:val="left" w:leader="underscore" w:pos="9639"/>
        </w:tabs>
        <w:rPr>
          <w:rFonts w:cs="Arial"/>
          <w:b/>
          <w:sz w:val="22"/>
          <w:szCs w:val="22"/>
        </w:rPr>
      </w:pPr>
    </w:p>
    <w:p w:rsidR="00345E01" w:rsidRDefault="00345E01">
      <w:pPr>
        <w:pBdr>
          <w:bottom w:val="single" w:sz="6" w:space="0"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18361A" w:rsidRPr="00C16FB0" w:rsidRDefault="0018361A" w:rsidP="0018361A">
      <w:pPr>
        <w:pStyle w:val="Zhlav"/>
        <w:tabs>
          <w:tab w:val="clear" w:pos="4536"/>
          <w:tab w:val="clear" w:pos="9072"/>
        </w:tabs>
        <w:spacing w:after="60"/>
        <w:rPr>
          <w:rFonts w:cs="Arial"/>
        </w:rPr>
      </w:pPr>
      <w:r w:rsidRPr="00C16FB0">
        <w:rPr>
          <w:rFonts w:cs="Arial"/>
        </w:rPr>
        <w:t>Městská část Praha 14</w:t>
      </w:r>
    </w:p>
    <w:p w:rsidR="0018361A" w:rsidRPr="00C16FB0" w:rsidRDefault="0018361A" w:rsidP="0018361A">
      <w:pPr>
        <w:pStyle w:val="Zhlav"/>
        <w:tabs>
          <w:tab w:val="clear" w:pos="4536"/>
          <w:tab w:val="clear" w:pos="9072"/>
        </w:tabs>
        <w:spacing w:after="60"/>
        <w:rPr>
          <w:rFonts w:cs="Arial"/>
        </w:rPr>
      </w:pPr>
      <w:r w:rsidRPr="00C16FB0">
        <w:rPr>
          <w:rFonts w:cs="Arial"/>
        </w:rPr>
        <w:t>Bratří Venclíků 1073/8, Praha 14, Černý Most</w:t>
      </w:r>
    </w:p>
    <w:p w:rsidR="0018361A" w:rsidRPr="00C16FB0" w:rsidRDefault="0018361A" w:rsidP="0018361A">
      <w:pPr>
        <w:pStyle w:val="Zhlav"/>
        <w:tabs>
          <w:tab w:val="clear" w:pos="4536"/>
          <w:tab w:val="clear" w:pos="9072"/>
        </w:tabs>
        <w:spacing w:after="60"/>
        <w:rPr>
          <w:rFonts w:cs="Arial"/>
          <w:i/>
          <w:iCs/>
        </w:rPr>
      </w:pPr>
      <w:r w:rsidRPr="00C16FB0">
        <w:rPr>
          <w:rFonts w:cs="Arial"/>
        </w:rPr>
        <w:t>Statutární orgán: Mgr. Radek Vondra</w:t>
      </w:r>
    </w:p>
    <w:p w:rsidR="0018361A" w:rsidRPr="00C16FB0" w:rsidRDefault="0018361A" w:rsidP="0018361A">
      <w:pPr>
        <w:pStyle w:val="Zhlav"/>
        <w:tabs>
          <w:tab w:val="clear" w:pos="4536"/>
          <w:tab w:val="clear" w:pos="9072"/>
        </w:tabs>
        <w:spacing w:after="60"/>
        <w:rPr>
          <w:rFonts w:cs="Arial"/>
          <w:i/>
          <w:iCs/>
        </w:rPr>
      </w:pPr>
      <w:r w:rsidRPr="00C16FB0">
        <w:rPr>
          <w:rFonts w:cs="Arial"/>
        </w:rPr>
        <w:t>IČ: 00231312</w:t>
      </w:r>
    </w:p>
    <w:p w:rsidR="0018361A" w:rsidRPr="00C16FB0" w:rsidRDefault="0018361A" w:rsidP="0018361A">
      <w:pPr>
        <w:pStyle w:val="Zhlav"/>
        <w:tabs>
          <w:tab w:val="clear" w:pos="4536"/>
          <w:tab w:val="clear" w:pos="9072"/>
        </w:tabs>
        <w:spacing w:after="60"/>
        <w:rPr>
          <w:rFonts w:cs="Arial"/>
        </w:rPr>
      </w:pPr>
      <w:r w:rsidRPr="00C16FB0">
        <w:rPr>
          <w:rFonts w:cs="Arial"/>
        </w:rPr>
        <w:t>Bankovní účet příjemce: 000000-9800050998/6000</w:t>
      </w:r>
    </w:p>
    <w:p w:rsidR="00345E01" w:rsidRDefault="00345E01">
      <w:pPr>
        <w:numPr>
          <w:ilvl w:val="12"/>
          <w:numId w:val="0"/>
        </w:numPr>
        <w:spacing w:before="120"/>
        <w:ind w:left="4963" w:hanging="4963"/>
        <w:jc w:val="both"/>
        <w:rPr>
          <w:rFonts w:ascii="Times New Roman" w:hAnsi="Times New Roman"/>
          <w:b/>
          <w:sz w:val="22"/>
          <w:szCs w:val="22"/>
        </w:rPr>
      </w:pPr>
      <w:r>
        <w:rPr>
          <w:rFonts w:ascii="Times New Roman" w:hAnsi="Times New Roman"/>
          <w:sz w:val="22"/>
          <w:szCs w:val="22"/>
        </w:rPr>
        <w:tab/>
      </w:r>
    </w:p>
    <w:p w:rsidR="0018361A" w:rsidRDefault="0018361A" w:rsidP="005F3B45">
      <w:pPr>
        <w:numPr>
          <w:ilvl w:val="12"/>
          <w:numId w:val="0"/>
        </w:numPr>
        <w:ind w:left="4961" w:hanging="4961"/>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objednatel</w:t>
      </w:r>
      <w:r w:rsidR="00345E01">
        <w:rPr>
          <w:rFonts w:ascii="Times New Roman" w:hAnsi="Times New Roman"/>
          <w:sz w:val="22"/>
          <w:szCs w:val="22"/>
        </w:rPr>
        <w:tab/>
      </w:r>
    </w:p>
    <w:p w:rsidR="0018361A" w:rsidRDefault="0018361A" w:rsidP="0018361A">
      <w:pPr>
        <w:numPr>
          <w:ilvl w:val="12"/>
          <w:numId w:val="0"/>
        </w:numPr>
        <w:jc w:val="both"/>
        <w:rPr>
          <w:rFonts w:ascii="Times New Roman" w:hAnsi="Times New Roman"/>
          <w:sz w:val="22"/>
          <w:szCs w:val="22"/>
        </w:rPr>
      </w:pPr>
      <w:r>
        <w:rPr>
          <w:rFonts w:ascii="Times New Roman" w:hAnsi="Times New Roman"/>
          <w:sz w:val="22"/>
          <w:szCs w:val="22"/>
        </w:rPr>
        <w:t>_________________________________________________________________________________</w:t>
      </w:r>
    </w:p>
    <w:p w:rsidR="0018361A" w:rsidRPr="0018361A" w:rsidRDefault="0018361A" w:rsidP="0018361A">
      <w:pPr>
        <w:numPr>
          <w:ilvl w:val="12"/>
          <w:numId w:val="0"/>
        </w:numPr>
        <w:spacing w:before="120"/>
        <w:ind w:left="4963" w:hanging="4963"/>
        <w:jc w:val="both"/>
        <w:rPr>
          <w:rFonts w:ascii="Times New Roman" w:hAnsi="Times New Roman"/>
          <w:b/>
          <w:sz w:val="22"/>
          <w:szCs w:val="22"/>
        </w:rPr>
      </w:pPr>
      <w:r w:rsidRPr="000917BD">
        <w:rPr>
          <w:rFonts w:ascii="Times New Roman" w:hAnsi="Times New Roman"/>
          <w:b/>
          <w:sz w:val="22"/>
          <w:szCs w:val="22"/>
        </w:rPr>
        <w:t>Název</w:t>
      </w:r>
    </w:p>
    <w:p w:rsidR="00345E01" w:rsidRDefault="00AB3630" w:rsidP="005F3B45">
      <w:pPr>
        <w:numPr>
          <w:ilvl w:val="12"/>
          <w:numId w:val="0"/>
        </w:numPr>
        <w:ind w:left="4961" w:hanging="4961"/>
        <w:jc w:val="both"/>
        <w:rPr>
          <w:rFonts w:ascii="Times New Roman" w:hAnsi="Times New Roman"/>
          <w:sz w:val="22"/>
          <w:szCs w:val="22"/>
        </w:rPr>
      </w:pPr>
      <w:r>
        <w:rPr>
          <w:rFonts w:ascii="Times New Roman" w:hAnsi="Times New Roman"/>
          <w:sz w:val="22"/>
          <w:szCs w:val="22"/>
        </w:rPr>
        <w:t>adresa</w:t>
      </w:r>
      <w:r w:rsidR="00345E01">
        <w:rPr>
          <w:rFonts w:ascii="Times New Roman" w:hAnsi="Times New Roman"/>
          <w:sz w:val="22"/>
          <w:szCs w:val="22"/>
        </w:rPr>
        <w:t xml:space="preserve"> </w:t>
      </w:r>
    </w:p>
    <w:p w:rsidR="00345E01" w:rsidRDefault="000917BD">
      <w:pPr>
        <w:numPr>
          <w:ilvl w:val="12"/>
          <w:numId w:val="0"/>
        </w:numPr>
        <w:ind w:left="4961" w:hanging="4961"/>
        <w:jc w:val="both"/>
        <w:rPr>
          <w:rFonts w:ascii="Times New Roman" w:hAnsi="Times New Roman"/>
          <w:sz w:val="22"/>
          <w:szCs w:val="22"/>
        </w:rPr>
      </w:pPr>
      <w:r w:rsidRPr="005E4788">
        <w:rPr>
          <w:rFonts w:ascii="Times New Roman" w:hAnsi="Times New Roman"/>
          <w:sz w:val="22"/>
          <w:szCs w:val="22"/>
        </w:rPr>
        <w:t>zastoupen</w:t>
      </w:r>
      <w:r>
        <w:rPr>
          <w:rFonts w:ascii="Times New Roman" w:hAnsi="Times New Roman"/>
          <w:sz w:val="22"/>
          <w:szCs w:val="22"/>
        </w:rPr>
        <w:t xml:space="preserve">a </w:t>
      </w:r>
    </w:p>
    <w:p w:rsidR="00345E01" w:rsidRDefault="00B915CC" w:rsidP="0018361A">
      <w:pPr>
        <w:numPr>
          <w:ilvl w:val="12"/>
          <w:numId w:val="0"/>
        </w:numPr>
        <w:ind w:left="4961" w:hanging="4961"/>
        <w:jc w:val="both"/>
        <w:rPr>
          <w:rFonts w:ascii="Times New Roman" w:hAnsi="Times New Roman"/>
          <w:sz w:val="22"/>
          <w:szCs w:val="22"/>
        </w:rPr>
      </w:pPr>
      <w:proofErr w:type="spellStart"/>
      <w:r>
        <w:rPr>
          <w:rFonts w:ascii="Times New Roman" w:hAnsi="Times New Roman"/>
          <w:sz w:val="22"/>
          <w:szCs w:val="22"/>
        </w:rPr>
        <w:t>Tit</w:t>
      </w:r>
      <w:proofErr w:type="spellEnd"/>
      <w:r>
        <w:rPr>
          <w:rFonts w:ascii="Times New Roman" w:hAnsi="Times New Roman"/>
          <w:sz w:val="22"/>
          <w:szCs w:val="22"/>
        </w:rPr>
        <w:t>. Jméno Příjmení</w:t>
      </w:r>
    </w:p>
    <w:p w:rsidR="00345E01" w:rsidRPr="005E72B3" w:rsidRDefault="00345E01" w:rsidP="0018361A">
      <w:pPr>
        <w:numPr>
          <w:ilvl w:val="12"/>
          <w:numId w:val="0"/>
        </w:numPr>
        <w:tabs>
          <w:tab w:val="left" w:pos="1418"/>
        </w:tabs>
        <w:jc w:val="both"/>
        <w:rPr>
          <w:rFonts w:ascii="Times New Roman" w:hAnsi="Times New Roman"/>
          <w:sz w:val="22"/>
          <w:szCs w:val="22"/>
        </w:rPr>
      </w:pPr>
      <w:r w:rsidRPr="005E72B3">
        <w:rPr>
          <w:rFonts w:ascii="Times New Roman" w:hAnsi="Times New Roman"/>
          <w:sz w:val="22"/>
          <w:szCs w:val="22"/>
        </w:rPr>
        <w:t xml:space="preserve"> IČ</w:t>
      </w:r>
      <w:r w:rsidR="00AB3630">
        <w:rPr>
          <w:rFonts w:ascii="Times New Roman" w:hAnsi="Times New Roman"/>
          <w:sz w:val="22"/>
          <w:szCs w:val="22"/>
        </w:rPr>
        <w:t>O</w:t>
      </w:r>
      <w:r w:rsidRPr="005E72B3">
        <w:rPr>
          <w:rFonts w:ascii="Times New Roman" w:hAnsi="Times New Roman"/>
          <w:sz w:val="22"/>
          <w:szCs w:val="22"/>
        </w:rPr>
        <w:t>:</w:t>
      </w:r>
      <w:r w:rsidRPr="005E72B3">
        <w:rPr>
          <w:rFonts w:ascii="Times New Roman" w:hAnsi="Times New Roman"/>
          <w:sz w:val="22"/>
          <w:szCs w:val="22"/>
        </w:rPr>
        <w:tab/>
      </w:r>
      <w:r w:rsidRPr="005E72B3">
        <w:rPr>
          <w:rFonts w:ascii="Times New Roman" w:hAnsi="Times New Roman"/>
          <w:sz w:val="22"/>
          <w:szCs w:val="22"/>
        </w:rPr>
        <w:tab/>
      </w:r>
    </w:p>
    <w:p w:rsidR="00345E01" w:rsidRPr="005E72B3" w:rsidRDefault="0018361A">
      <w:pPr>
        <w:numPr>
          <w:ilvl w:val="12"/>
          <w:numId w:val="0"/>
        </w:numPr>
        <w:tabs>
          <w:tab w:val="left" w:pos="1620"/>
        </w:tabs>
        <w:ind w:left="360" w:hanging="360"/>
        <w:jc w:val="both"/>
        <w:rPr>
          <w:rFonts w:ascii="Times New Roman" w:hAnsi="Times New Roman"/>
          <w:sz w:val="22"/>
          <w:szCs w:val="22"/>
        </w:rPr>
      </w:pPr>
      <w:r>
        <w:rPr>
          <w:rFonts w:ascii="Times New Roman" w:hAnsi="Times New Roman"/>
          <w:sz w:val="22"/>
          <w:szCs w:val="22"/>
        </w:rPr>
        <w:t xml:space="preserve"> </w:t>
      </w:r>
      <w:r w:rsidR="00345E01" w:rsidRPr="005E72B3">
        <w:rPr>
          <w:rFonts w:ascii="Times New Roman" w:hAnsi="Times New Roman"/>
          <w:sz w:val="22"/>
          <w:szCs w:val="22"/>
        </w:rPr>
        <w:t>DIČ:</w:t>
      </w:r>
      <w:r w:rsidR="00345E01" w:rsidRPr="005E72B3">
        <w:rPr>
          <w:rFonts w:ascii="Times New Roman" w:hAnsi="Times New Roman"/>
          <w:sz w:val="22"/>
          <w:szCs w:val="22"/>
        </w:rPr>
        <w:tab/>
        <w:t xml:space="preserve"> </w:t>
      </w:r>
      <w:r w:rsidR="00345E01" w:rsidRPr="005E72B3">
        <w:rPr>
          <w:rFonts w:ascii="Times New Roman" w:hAnsi="Times New Roman"/>
          <w:sz w:val="22"/>
          <w:szCs w:val="22"/>
        </w:rPr>
        <w:tab/>
      </w:r>
      <w:r w:rsidR="00C73656" w:rsidRPr="005E72B3">
        <w:rPr>
          <w:rFonts w:ascii="Times New Roman" w:hAnsi="Times New Roman"/>
          <w:sz w:val="22"/>
          <w:szCs w:val="22"/>
        </w:rPr>
        <w:t>(plátce</w:t>
      </w:r>
      <w:r w:rsidR="00C73656">
        <w:rPr>
          <w:rFonts w:ascii="Times New Roman" w:hAnsi="Times New Roman"/>
          <w:sz w:val="22"/>
          <w:szCs w:val="22"/>
        </w:rPr>
        <w:t>/neplátce</w:t>
      </w:r>
      <w:r w:rsidR="00C73656" w:rsidRPr="005E72B3">
        <w:rPr>
          <w:rFonts w:ascii="Times New Roman" w:hAnsi="Times New Roman"/>
          <w:sz w:val="22"/>
          <w:szCs w:val="22"/>
        </w:rPr>
        <w:t xml:space="preserve"> DPH)</w:t>
      </w:r>
    </w:p>
    <w:p w:rsidR="00345E01" w:rsidRPr="005E72B3" w:rsidRDefault="00345E01" w:rsidP="0018361A">
      <w:pPr>
        <w:tabs>
          <w:tab w:val="left" w:pos="1588"/>
          <w:tab w:val="left" w:pos="5040"/>
          <w:tab w:val="left" w:pos="6521"/>
        </w:tabs>
        <w:rPr>
          <w:rFonts w:ascii="Times New Roman" w:hAnsi="Times New Roman"/>
          <w:sz w:val="22"/>
          <w:szCs w:val="22"/>
        </w:rPr>
      </w:pPr>
      <w:r w:rsidRPr="005E72B3">
        <w:rPr>
          <w:rFonts w:ascii="Times New Roman" w:hAnsi="Times New Roman"/>
          <w:sz w:val="22"/>
          <w:szCs w:val="22"/>
        </w:rPr>
        <w:t>Peněžní ú</w:t>
      </w:r>
      <w:r w:rsidR="0018361A">
        <w:rPr>
          <w:rFonts w:ascii="Times New Roman" w:hAnsi="Times New Roman"/>
          <w:sz w:val="22"/>
          <w:szCs w:val="22"/>
        </w:rPr>
        <w:t xml:space="preserve">stav:   </w:t>
      </w:r>
      <w:r w:rsidR="0018361A">
        <w:rPr>
          <w:rFonts w:ascii="Times New Roman" w:hAnsi="Times New Roman"/>
          <w:sz w:val="22"/>
          <w:szCs w:val="22"/>
        </w:rPr>
        <w:tab/>
      </w:r>
      <w:r w:rsidR="0018361A">
        <w:rPr>
          <w:rFonts w:ascii="Times New Roman" w:hAnsi="Times New Roman"/>
          <w:sz w:val="22"/>
          <w:szCs w:val="22"/>
        </w:rPr>
        <w:tab/>
        <w:t xml:space="preserve">                     </w:t>
      </w:r>
      <w:r w:rsidRPr="005E72B3">
        <w:rPr>
          <w:rFonts w:ascii="Times New Roman" w:hAnsi="Times New Roman"/>
          <w:sz w:val="22"/>
          <w:szCs w:val="22"/>
        </w:rPr>
        <w:tab/>
      </w:r>
    </w:p>
    <w:p w:rsidR="005E72B3" w:rsidRDefault="0018361A">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Číslo účtu:       </w:t>
      </w:r>
      <w:r w:rsidR="00345E01" w:rsidRPr="005E72B3">
        <w:rPr>
          <w:rFonts w:ascii="Times New Roman" w:hAnsi="Times New Roman"/>
          <w:sz w:val="22"/>
          <w:szCs w:val="22"/>
        </w:rPr>
        <w:t xml:space="preserve"> </w:t>
      </w:r>
    </w:p>
    <w:p w:rsidR="005E72B3" w:rsidRPr="00156255" w:rsidRDefault="005E72B3" w:rsidP="0018361A">
      <w:pPr>
        <w:tabs>
          <w:tab w:val="left" w:pos="284"/>
          <w:tab w:val="left" w:pos="4962"/>
        </w:tabs>
        <w:rPr>
          <w:rFonts w:ascii="Times New Roman" w:hAnsi="Times New Roman"/>
          <w:sz w:val="24"/>
        </w:rPr>
      </w:pPr>
      <w:r>
        <w:rPr>
          <w:rFonts w:ascii="Times New Roman" w:hAnsi="Times New Roman"/>
          <w:sz w:val="22"/>
          <w:szCs w:val="22"/>
        </w:rPr>
        <w:t>Zaps</w:t>
      </w:r>
      <w:r w:rsidR="00B006F2">
        <w:rPr>
          <w:rFonts w:ascii="Times New Roman" w:hAnsi="Times New Roman"/>
          <w:sz w:val="22"/>
          <w:szCs w:val="22"/>
        </w:rPr>
        <w:t>á</w:t>
      </w:r>
      <w:r>
        <w:rPr>
          <w:rFonts w:ascii="Times New Roman" w:hAnsi="Times New Roman"/>
          <w:sz w:val="22"/>
          <w:szCs w:val="22"/>
        </w:rPr>
        <w:t>n</w:t>
      </w:r>
      <w:r w:rsidR="00B006F2">
        <w:rPr>
          <w:rFonts w:ascii="Times New Roman" w:hAnsi="Times New Roman"/>
          <w:sz w:val="22"/>
          <w:szCs w:val="22"/>
        </w:rPr>
        <w:t>a</w:t>
      </w:r>
      <w:r w:rsidRPr="00156255">
        <w:rPr>
          <w:rFonts w:ascii="Times New Roman" w:hAnsi="Times New Roman"/>
          <w:sz w:val="22"/>
          <w:szCs w:val="22"/>
        </w:rPr>
        <w:t xml:space="preserve"> </w:t>
      </w:r>
      <w:r w:rsidRPr="00156255">
        <w:rPr>
          <w:rFonts w:ascii="Times New Roman" w:hAnsi="Times New Roman"/>
          <w:iCs/>
          <w:sz w:val="22"/>
          <w:szCs w:val="22"/>
        </w:rPr>
        <w:t>v obchodním rejstříku vedené</w:t>
      </w:r>
      <w:r>
        <w:rPr>
          <w:rFonts w:ascii="Times New Roman" w:hAnsi="Times New Roman"/>
          <w:iCs/>
          <w:sz w:val="22"/>
          <w:szCs w:val="22"/>
        </w:rPr>
        <w:t>m u</w:t>
      </w:r>
      <w:r w:rsidRPr="00156255">
        <w:rPr>
          <w:rFonts w:ascii="Times New Roman" w:hAnsi="Times New Roman"/>
          <w:iCs/>
          <w:sz w:val="22"/>
          <w:szCs w:val="22"/>
        </w:rPr>
        <w:t xml:space="preserve"> </w:t>
      </w:r>
      <w:r>
        <w:rPr>
          <w:rFonts w:ascii="Times New Roman" w:hAnsi="Times New Roman"/>
          <w:iCs/>
          <w:sz w:val="22"/>
          <w:szCs w:val="22"/>
        </w:rPr>
        <w:t>……</w:t>
      </w:r>
      <w:proofErr w:type="gramStart"/>
      <w:r>
        <w:rPr>
          <w:rFonts w:ascii="Times New Roman" w:hAnsi="Times New Roman"/>
          <w:iCs/>
          <w:sz w:val="22"/>
          <w:szCs w:val="22"/>
        </w:rPr>
        <w:t xml:space="preserve">…    </w:t>
      </w:r>
      <w:r w:rsidRPr="00156255">
        <w:rPr>
          <w:rFonts w:ascii="Times New Roman" w:hAnsi="Times New Roman"/>
          <w:iCs/>
          <w:sz w:val="22"/>
          <w:szCs w:val="22"/>
        </w:rPr>
        <w:t>v </w:t>
      </w:r>
      <w:r>
        <w:rPr>
          <w:rFonts w:ascii="Times New Roman" w:hAnsi="Times New Roman"/>
          <w:iCs/>
          <w:sz w:val="22"/>
          <w:szCs w:val="22"/>
        </w:rPr>
        <w:t>…</w:t>
      </w:r>
      <w:proofErr w:type="gramEnd"/>
      <w:r>
        <w:rPr>
          <w:rFonts w:ascii="Times New Roman" w:hAnsi="Times New Roman"/>
          <w:iCs/>
          <w:sz w:val="22"/>
          <w:szCs w:val="22"/>
        </w:rPr>
        <w:t>…….</w:t>
      </w:r>
      <w:r w:rsidRPr="00156255">
        <w:rPr>
          <w:rFonts w:ascii="Times New Roman" w:hAnsi="Times New Roman"/>
          <w:iCs/>
          <w:sz w:val="22"/>
          <w:szCs w:val="22"/>
        </w:rPr>
        <w:t xml:space="preserve">, oddíl </w:t>
      </w:r>
      <w:r w:rsidR="00C73656">
        <w:rPr>
          <w:rFonts w:ascii="Times New Roman" w:hAnsi="Times New Roman"/>
          <w:iCs/>
          <w:sz w:val="22"/>
          <w:szCs w:val="22"/>
        </w:rPr>
        <w:t>…</w:t>
      </w:r>
      <w:r w:rsidRPr="00156255">
        <w:rPr>
          <w:rFonts w:ascii="Times New Roman" w:hAnsi="Times New Roman"/>
          <w:iCs/>
          <w:sz w:val="22"/>
          <w:szCs w:val="22"/>
        </w:rPr>
        <w:t xml:space="preserve">, vložka </w:t>
      </w:r>
      <w:r>
        <w:rPr>
          <w:rFonts w:ascii="Times New Roman" w:hAnsi="Times New Roman"/>
          <w:iCs/>
          <w:sz w:val="22"/>
          <w:szCs w:val="22"/>
        </w:rPr>
        <w:t>…….</w:t>
      </w:r>
    </w:p>
    <w:p w:rsidR="0018361A" w:rsidRDefault="0018361A" w:rsidP="0018361A">
      <w:pPr>
        <w:tabs>
          <w:tab w:val="left" w:pos="1588"/>
          <w:tab w:val="left" w:pos="5040"/>
          <w:tab w:val="left" w:pos="6521"/>
        </w:tabs>
        <w:rPr>
          <w:rFonts w:ascii="Times New Roman" w:hAnsi="Times New Roman"/>
          <w:sz w:val="22"/>
          <w:szCs w:val="22"/>
        </w:rPr>
      </w:pPr>
    </w:p>
    <w:p w:rsidR="00345E01" w:rsidRDefault="00345E01" w:rsidP="0018361A">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poskytovatel</w:t>
      </w:r>
      <w:r w:rsidR="005E72B3">
        <w:rPr>
          <w:rFonts w:ascii="Times New Roman" w:hAnsi="Times New Roman"/>
          <w:b/>
          <w:sz w:val="22"/>
          <w:szCs w:val="22"/>
        </w:rPr>
        <w:t xml:space="preserve"> </w:t>
      </w:r>
      <w:r w:rsidR="005E72B3" w:rsidRPr="0060436D">
        <w:rPr>
          <w:rFonts w:cs="Arial"/>
          <w:b/>
          <w:bCs/>
          <w:iCs/>
          <w:highlight w:val="yellow"/>
        </w:rPr>
        <w:t xml:space="preserve">(doplní </w:t>
      </w:r>
      <w:r w:rsidR="00827CB2">
        <w:rPr>
          <w:rFonts w:cs="Arial"/>
          <w:b/>
          <w:bCs/>
          <w:iCs/>
          <w:highlight w:val="yellow"/>
        </w:rPr>
        <w:t>poskytovatel</w:t>
      </w:r>
      <w:r w:rsidR="005E72B3" w:rsidRPr="0060436D">
        <w:rPr>
          <w:rFonts w:cs="Arial"/>
          <w:b/>
          <w:bCs/>
          <w:iCs/>
          <w:highlight w:val="yellow"/>
        </w:rPr>
        <w:t>)</w:t>
      </w:r>
      <w:r>
        <w:rPr>
          <w:rFonts w:ascii="Times New Roman" w:hAnsi="Times New Roman"/>
          <w:sz w:val="22"/>
          <w:szCs w:val="22"/>
        </w:rPr>
        <w:tab/>
      </w:r>
    </w:p>
    <w:p w:rsidR="00345E01" w:rsidRDefault="00345E01">
      <w:pPr>
        <w:tabs>
          <w:tab w:val="left" w:pos="0"/>
          <w:tab w:val="left" w:pos="4706"/>
          <w:tab w:val="left" w:pos="4990"/>
          <w:tab w:val="left" w:pos="9639"/>
        </w:tabs>
        <w:rPr>
          <w:rFonts w:ascii="Times New Roman" w:hAnsi="Times New Roman"/>
          <w:sz w:val="22"/>
          <w:szCs w:val="22"/>
        </w:rPr>
      </w:pP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345E01" w:rsidRDefault="00345E01">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345E01" w:rsidRDefault="00345E01" w:rsidP="00895CAB">
      <w:pPr>
        <w:pStyle w:val="JVS2"/>
        <w:spacing w:line="240" w:lineRule="auto"/>
      </w:pPr>
      <w:r>
        <w:t xml:space="preserve">čl. I. </w:t>
      </w:r>
    </w:p>
    <w:p w:rsidR="00345E01" w:rsidRDefault="00345E01" w:rsidP="00895CAB">
      <w:pPr>
        <w:pStyle w:val="JVS2"/>
        <w:spacing w:line="240" w:lineRule="auto"/>
      </w:pPr>
      <w:r>
        <w:t xml:space="preserve">Základní ustanovení </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B6541A" w:rsidRPr="00B6541A" w:rsidRDefault="00B6541A" w:rsidP="00B6541A">
      <w:pPr>
        <w:numPr>
          <w:ilvl w:val="0"/>
          <w:numId w:val="3"/>
        </w:numPr>
        <w:tabs>
          <w:tab w:val="clear" w:pos="425"/>
          <w:tab w:val="left" w:pos="426"/>
        </w:tabs>
        <w:overflowPunct w:val="0"/>
        <w:autoSpaceDE w:val="0"/>
        <w:autoSpaceDN w:val="0"/>
        <w:adjustRightInd w:val="0"/>
        <w:ind w:left="426" w:hanging="426"/>
        <w:jc w:val="both"/>
        <w:textAlignment w:val="baseline"/>
        <w:rPr>
          <w:rFonts w:ascii="Times New Roman" w:hAnsi="Times New Roman"/>
          <w:sz w:val="22"/>
          <w:szCs w:val="22"/>
        </w:rPr>
      </w:pPr>
      <w:r w:rsidRPr="00B6541A">
        <w:rPr>
          <w:rFonts w:ascii="Times New Roman" w:hAnsi="Times New Roman"/>
          <w:sz w:val="22"/>
          <w:szCs w:val="22"/>
        </w:rPr>
        <w:t>Tato smlouva je uzavřena podle § 1746 odst. 2 zákona č. 89/2012 Sb., občanský zákoník (dále jen „NOZ“).</w:t>
      </w:r>
    </w:p>
    <w:p w:rsidR="00E026F6" w:rsidRPr="00E026F6" w:rsidRDefault="00345E01" w:rsidP="00E026F6">
      <w:pPr>
        <w:numPr>
          <w:ilvl w:val="0"/>
          <w:numId w:val="3"/>
        </w:numPr>
        <w:overflowPunct w:val="0"/>
        <w:autoSpaceDE w:val="0"/>
        <w:autoSpaceDN w:val="0"/>
        <w:adjustRightInd w:val="0"/>
        <w:jc w:val="both"/>
        <w:textAlignment w:val="baseline"/>
        <w:rPr>
          <w:rFonts w:ascii="Times New Roman" w:hAnsi="Times New Roman"/>
          <w:sz w:val="22"/>
          <w:szCs w:val="22"/>
        </w:rPr>
      </w:pPr>
      <w:r w:rsidRPr="00E026F6">
        <w:rPr>
          <w:rFonts w:ascii="Times New Roman" w:hAnsi="Times New Roman"/>
          <w:sz w:val="22"/>
          <w:szCs w:val="22"/>
        </w:rPr>
        <w:t>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w:t>
      </w:r>
      <w:r w:rsidR="00895CAB" w:rsidRPr="00E026F6">
        <w:rPr>
          <w:rFonts w:ascii="Times New Roman" w:hAnsi="Times New Roman"/>
          <w:sz w:val="22"/>
          <w:szCs w:val="22"/>
        </w:rPr>
        <w:t xml:space="preserve"> </w:t>
      </w:r>
    </w:p>
    <w:p w:rsidR="000454F1" w:rsidRPr="000454F1" w:rsidRDefault="00345E01" w:rsidP="000454F1">
      <w:pPr>
        <w:numPr>
          <w:ilvl w:val="0"/>
          <w:numId w:val="3"/>
        </w:numPr>
        <w:overflowPunct w:val="0"/>
        <w:autoSpaceDE w:val="0"/>
        <w:autoSpaceDN w:val="0"/>
        <w:adjustRightInd w:val="0"/>
        <w:ind w:left="0" w:firstLine="0"/>
        <w:jc w:val="both"/>
        <w:textAlignment w:val="baseline"/>
      </w:pPr>
      <w:r w:rsidRPr="00E026F6">
        <w:rPr>
          <w:rFonts w:ascii="Times New Roman" w:hAnsi="Times New Roman"/>
          <w:sz w:val="22"/>
          <w:szCs w:val="22"/>
        </w:rPr>
        <w:t>Poskytovatel prohlašuje, že je odborně způsobilý k zajištění předmětu smlouvy.</w:t>
      </w:r>
    </w:p>
    <w:p w:rsidR="000454F1" w:rsidRPr="000454F1" w:rsidRDefault="000454F1" w:rsidP="000454F1">
      <w:pPr>
        <w:numPr>
          <w:ilvl w:val="0"/>
          <w:numId w:val="3"/>
        </w:numPr>
        <w:tabs>
          <w:tab w:val="clear" w:pos="425"/>
        </w:tabs>
        <w:overflowPunct w:val="0"/>
        <w:autoSpaceDE w:val="0"/>
        <w:autoSpaceDN w:val="0"/>
        <w:adjustRightInd w:val="0"/>
        <w:ind w:left="426" w:hanging="426"/>
        <w:jc w:val="both"/>
        <w:textAlignment w:val="baseline"/>
        <w:rPr>
          <w:rFonts w:ascii="Times New Roman" w:hAnsi="Times New Roman"/>
          <w:sz w:val="22"/>
          <w:szCs w:val="22"/>
        </w:rPr>
      </w:pPr>
      <w:r>
        <w:rPr>
          <w:rFonts w:ascii="Times New Roman" w:hAnsi="Times New Roman"/>
          <w:sz w:val="22"/>
          <w:szCs w:val="22"/>
        </w:rPr>
        <w:t>P</w:t>
      </w:r>
      <w:r w:rsidR="00602CB6">
        <w:rPr>
          <w:rFonts w:ascii="Times New Roman" w:hAnsi="Times New Roman"/>
          <w:sz w:val="22"/>
          <w:szCs w:val="22"/>
        </w:rPr>
        <w:t>ro případ, že poskytovatel bude mít dle této smlouvy povinnost přiznat a zaplatit DPH, činí toto prohlášení: P</w:t>
      </w:r>
      <w:r>
        <w:rPr>
          <w:rFonts w:ascii="Times New Roman" w:hAnsi="Times New Roman"/>
          <w:sz w:val="22"/>
          <w:szCs w:val="22"/>
        </w:rPr>
        <w:t>oskytovatel</w:t>
      </w:r>
      <w:r w:rsidRPr="000454F1">
        <w:rPr>
          <w:rFonts w:ascii="Times New Roman" w:hAnsi="Times New Roman"/>
          <w:sz w:val="22"/>
          <w:szCs w:val="22"/>
        </w:rPr>
        <w:t xml:space="preserve"> prohlašuje, že není nespolehlivým plátcem DPH a v případě, že by se jím v průběhu trvání smluvního vztahu stal, tuto informaci neprodleně sdělí objednateli.</w:t>
      </w:r>
    </w:p>
    <w:p w:rsidR="00DE4580" w:rsidRDefault="00DE4580" w:rsidP="00DE4580">
      <w:pPr>
        <w:numPr>
          <w:ilvl w:val="0"/>
          <w:numId w:val="3"/>
        </w:numPr>
        <w:tabs>
          <w:tab w:val="clear" w:pos="425"/>
        </w:tabs>
        <w:overflowPunct w:val="0"/>
        <w:autoSpaceDE w:val="0"/>
        <w:autoSpaceDN w:val="0"/>
        <w:adjustRightInd w:val="0"/>
        <w:ind w:left="426" w:hanging="426"/>
        <w:jc w:val="both"/>
        <w:textAlignment w:val="baseline"/>
      </w:pPr>
      <w:r>
        <w:rPr>
          <w:rFonts w:ascii="Times New Roman" w:hAnsi="Times New Roman"/>
          <w:sz w:val="22"/>
          <w:szCs w:val="22"/>
        </w:rPr>
        <w:t>Poskytova</w:t>
      </w:r>
      <w:r w:rsidRPr="00DE4580">
        <w:rPr>
          <w:rFonts w:ascii="Times New Roman" w:hAnsi="Times New Roman"/>
          <w:sz w:val="22"/>
          <w:szCs w:val="22"/>
        </w:rPr>
        <w:t>tel se zavazuje, že po celou dobu trvání závazk</w:t>
      </w:r>
      <w:r w:rsidR="00CC42B7">
        <w:rPr>
          <w:rFonts w:ascii="Times New Roman" w:hAnsi="Times New Roman"/>
          <w:sz w:val="22"/>
          <w:szCs w:val="22"/>
        </w:rPr>
        <w:t xml:space="preserve">ů vyplývajících </w:t>
      </w:r>
      <w:r w:rsidR="008E0D01">
        <w:rPr>
          <w:rFonts w:ascii="Times New Roman" w:hAnsi="Times New Roman"/>
          <w:sz w:val="22"/>
          <w:szCs w:val="22"/>
        </w:rPr>
        <w:t>z této smlouvy</w:t>
      </w:r>
      <w:r w:rsidRPr="00DE4580">
        <w:rPr>
          <w:rFonts w:ascii="Times New Roman" w:hAnsi="Times New Roman"/>
          <w:sz w:val="22"/>
          <w:szCs w:val="22"/>
        </w:rPr>
        <w:t xml:space="preserve"> bude mít účinnou pojistnou smlouvu pro případ způsobení škody v souvislosti s výkonem předmětu smlouvy</w:t>
      </w:r>
      <w:r w:rsidR="00673B95" w:rsidRPr="00673B95">
        <w:rPr>
          <w:rFonts w:ascii="Times New Roman" w:hAnsi="Times New Roman"/>
          <w:sz w:val="22"/>
        </w:rPr>
        <w:t xml:space="preserve"> </w:t>
      </w:r>
      <w:r w:rsidR="00673B95" w:rsidRPr="00673B95">
        <w:rPr>
          <w:rFonts w:ascii="Times New Roman" w:hAnsi="Times New Roman"/>
          <w:sz w:val="22"/>
          <w:szCs w:val="22"/>
        </w:rPr>
        <w:t xml:space="preserve">ve výši minimálně … mil. Kč </w:t>
      </w:r>
      <w:r w:rsidR="00673B95" w:rsidRPr="00966EAD">
        <w:rPr>
          <w:rFonts w:ascii="Times New Roman" w:hAnsi="Times New Roman"/>
          <w:b/>
          <w:i/>
          <w:sz w:val="22"/>
          <w:szCs w:val="22"/>
          <w:highlight w:val="yellow"/>
        </w:rPr>
        <w:t>(dop</w:t>
      </w:r>
      <w:r w:rsidR="002E20F0">
        <w:rPr>
          <w:rFonts w:ascii="Times New Roman" w:hAnsi="Times New Roman"/>
          <w:b/>
          <w:i/>
          <w:sz w:val="22"/>
          <w:szCs w:val="22"/>
          <w:highlight w:val="yellow"/>
        </w:rPr>
        <w:t>lní poskytovatel - min. však 0,2</w:t>
      </w:r>
      <w:r w:rsidR="00673B95" w:rsidRPr="00966EAD">
        <w:rPr>
          <w:rFonts w:ascii="Times New Roman" w:hAnsi="Times New Roman"/>
          <w:b/>
          <w:i/>
          <w:sz w:val="22"/>
          <w:szCs w:val="22"/>
          <w:highlight w:val="yellow"/>
        </w:rPr>
        <w:t xml:space="preserve"> mil. Kč</w:t>
      </w:r>
      <w:r w:rsidR="00673B95" w:rsidRPr="00673B95">
        <w:rPr>
          <w:rFonts w:ascii="Times New Roman" w:hAnsi="Times New Roman"/>
          <w:b/>
          <w:i/>
          <w:sz w:val="22"/>
          <w:szCs w:val="22"/>
        </w:rPr>
        <w:t>)</w:t>
      </w:r>
      <w:r w:rsidRPr="008876DB">
        <w:t>,</w:t>
      </w:r>
      <w:r w:rsidRPr="00966E56">
        <w:t xml:space="preserve"> </w:t>
      </w:r>
      <w:r w:rsidRPr="00DE4580">
        <w:rPr>
          <w:rFonts w:ascii="Times New Roman" w:hAnsi="Times New Roman"/>
          <w:sz w:val="22"/>
          <w:szCs w:val="22"/>
        </w:rPr>
        <w:t>kterou kdykoliv na požádání v originále předloží zástupci objednatele k nahlédnutí.</w:t>
      </w:r>
    </w:p>
    <w:p w:rsidR="00DE4580" w:rsidRDefault="00DE4580" w:rsidP="00684A79">
      <w:pPr>
        <w:pStyle w:val="Nadpis1"/>
        <w:ind w:left="426"/>
        <w:jc w:val="both"/>
        <w:rPr>
          <w:b w:val="0"/>
          <w:i/>
          <w:iCs/>
          <w:sz w:val="22"/>
          <w:szCs w:val="22"/>
        </w:rPr>
      </w:pPr>
      <w:r w:rsidRPr="00966EAD">
        <w:rPr>
          <w:b w:val="0"/>
          <w:i/>
          <w:iCs/>
          <w:sz w:val="22"/>
          <w:szCs w:val="22"/>
        </w:rPr>
        <w:lastRenderedPageBreak/>
        <w:t xml:space="preserve">(V případě, že na realizaci předmětu této smlouvy se bude podílet více </w:t>
      </w:r>
      <w:r w:rsidR="00DA56D2" w:rsidRPr="00966EAD">
        <w:rPr>
          <w:b w:val="0"/>
          <w:i/>
          <w:iCs/>
          <w:sz w:val="22"/>
          <w:szCs w:val="22"/>
        </w:rPr>
        <w:t xml:space="preserve">poskytovatelů </w:t>
      </w:r>
      <w:r w:rsidRPr="00966EAD">
        <w:rPr>
          <w:b w:val="0"/>
          <w:i/>
          <w:iCs/>
          <w:sz w:val="22"/>
          <w:szCs w:val="22"/>
        </w:rPr>
        <w:t xml:space="preserve">společně, bude každý </w:t>
      </w:r>
      <w:r w:rsidR="0087742C" w:rsidRPr="00966EAD">
        <w:rPr>
          <w:b w:val="0"/>
          <w:i/>
          <w:iCs/>
          <w:sz w:val="22"/>
          <w:szCs w:val="22"/>
        </w:rPr>
        <w:t>z nich</w:t>
      </w:r>
      <w:r w:rsidRPr="00966EAD">
        <w:rPr>
          <w:b w:val="0"/>
          <w:i/>
          <w:iCs/>
          <w:sz w:val="22"/>
          <w:szCs w:val="22"/>
        </w:rPr>
        <w:t xml:space="preserve"> pojištěný za škodu způsobenou třetí osobě při plnění předmětu této smlouvy</w:t>
      </w:r>
      <w:r w:rsidR="00B92A87" w:rsidRPr="00966EAD">
        <w:rPr>
          <w:b w:val="0"/>
          <w:bCs w:val="0"/>
          <w:i/>
          <w:sz w:val="22"/>
          <w:szCs w:val="20"/>
        </w:rPr>
        <w:t xml:space="preserve"> </w:t>
      </w:r>
      <w:r w:rsidR="00B92A87" w:rsidRPr="00966EAD">
        <w:rPr>
          <w:b w:val="0"/>
          <w:i/>
          <w:iCs/>
          <w:sz w:val="22"/>
          <w:szCs w:val="22"/>
        </w:rPr>
        <w:t>ve výši ……</w:t>
      </w:r>
      <w:proofErr w:type="gramStart"/>
      <w:r w:rsidR="00B92A87" w:rsidRPr="00966EAD">
        <w:rPr>
          <w:b w:val="0"/>
          <w:i/>
          <w:iCs/>
          <w:sz w:val="22"/>
          <w:szCs w:val="22"/>
        </w:rPr>
        <w:t>…... Kč</w:t>
      </w:r>
      <w:proofErr w:type="gramEnd"/>
      <w:r w:rsidR="00B92A87" w:rsidRPr="00966EAD">
        <w:rPr>
          <w:b w:val="0"/>
          <w:i/>
          <w:iCs/>
          <w:sz w:val="22"/>
          <w:szCs w:val="22"/>
        </w:rPr>
        <w:t xml:space="preserve"> </w:t>
      </w:r>
      <w:r w:rsidR="00B92A87" w:rsidRPr="00966EAD">
        <w:rPr>
          <w:i/>
          <w:iCs/>
          <w:sz w:val="22"/>
          <w:szCs w:val="22"/>
        </w:rPr>
        <w:t>(</w:t>
      </w:r>
      <w:r w:rsidR="00B92A87" w:rsidRPr="00966EAD">
        <w:rPr>
          <w:i/>
          <w:iCs/>
          <w:sz w:val="22"/>
          <w:szCs w:val="22"/>
          <w:highlight w:val="yellow"/>
        </w:rPr>
        <w:t>doplní poskytovatel - min. však 0,</w:t>
      </w:r>
      <w:r w:rsidR="002E20F0">
        <w:rPr>
          <w:i/>
          <w:iCs/>
          <w:sz w:val="22"/>
          <w:szCs w:val="22"/>
          <w:highlight w:val="yellow"/>
        </w:rPr>
        <w:t>2</w:t>
      </w:r>
      <w:r w:rsidR="00B92A87" w:rsidRPr="00966EAD">
        <w:rPr>
          <w:i/>
          <w:iCs/>
          <w:sz w:val="22"/>
          <w:szCs w:val="22"/>
          <w:highlight w:val="yellow"/>
        </w:rPr>
        <w:t xml:space="preserve"> mil. Kč)</w:t>
      </w:r>
      <w:r w:rsidRPr="00966EAD">
        <w:rPr>
          <w:rFonts w:ascii="Arial" w:hAnsi="Arial" w:cs="Arial"/>
          <w:i/>
          <w:iCs/>
          <w:sz w:val="20"/>
          <w:szCs w:val="20"/>
          <w:highlight w:val="yellow"/>
        </w:rPr>
        <w:t>.</w:t>
      </w:r>
      <w:r w:rsidRPr="00966EAD">
        <w:rPr>
          <w:b w:val="0"/>
          <w:i/>
          <w:iCs/>
          <w:sz w:val="22"/>
          <w:szCs w:val="22"/>
        </w:rPr>
        <w:t xml:space="preserve"> Tato povinnost bude splněna tím, že každý z</w:t>
      </w:r>
      <w:r w:rsidR="00DA56D2" w:rsidRPr="00966EAD">
        <w:rPr>
          <w:b w:val="0"/>
          <w:i/>
          <w:iCs/>
          <w:sz w:val="22"/>
          <w:szCs w:val="22"/>
        </w:rPr>
        <w:t xml:space="preserve"> poskytovate</w:t>
      </w:r>
      <w:r w:rsidRPr="00966EAD">
        <w:rPr>
          <w:b w:val="0"/>
          <w:i/>
          <w:iCs/>
          <w:sz w:val="22"/>
          <w:szCs w:val="22"/>
        </w:rPr>
        <w:t>lů předloží kdykoli na požádání zástupci objednatele k nahlédnutí pojistnou smlouvu dle předchozí věty a v</w:t>
      </w:r>
      <w:r w:rsidR="00684A79" w:rsidRPr="00966EAD">
        <w:rPr>
          <w:b w:val="0"/>
          <w:i/>
          <w:iCs/>
          <w:sz w:val="22"/>
          <w:szCs w:val="22"/>
        </w:rPr>
        <w:t> </w:t>
      </w:r>
      <w:r w:rsidRPr="00966EAD">
        <w:rPr>
          <w:b w:val="0"/>
          <w:i/>
          <w:iCs/>
          <w:sz w:val="22"/>
          <w:szCs w:val="22"/>
        </w:rPr>
        <w:t xml:space="preserve">originále </w:t>
      </w:r>
      <w:r w:rsidR="009A7C56" w:rsidRPr="00966EAD">
        <w:rPr>
          <w:b w:val="0"/>
          <w:i/>
          <w:iCs/>
          <w:sz w:val="22"/>
          <w:szCs w:val="22"/>
        </w:rPr>
        <w:t>samostatně, anebo tak</w:t>
      </w:r>
      <w:r w:rsidR="00F44F5E" w:rsidRPr="00966EAD">
        <w:rPr>
          <w:b w:val="0"/>
          <w:i/>
          <w:iCs/>
          <w:sz w:val="22"/>
          <w:szCs w:val="22"/>
        </w:rPr>
        <w:t>,</w:t>
      </w:r>
      <w:r w:rsidRPr="00966EAD">
        <w:rPr>
          <w:b w:val="0"/>
          <w:i/>
          <w:iCs/>
          <w:sz w:val="22"/>
          <w:szCs w:val="22"/>
        </w:rPr>
        <w:t xml:space="preserve"> že kterýkoliv z</w:t>
      </w:r>
      <w:r w:rsidR="00DA56D2" w:rsidRPr="00966EAD">
        <w:rPr>
          <w:b w:val="0"/>
          <w:i/>
          <w:iCs/>
          <w:sz w:val="22"/>
          <w:szCs w:val="22"/>
        </w:rPr>
        <w:t xml:space="preserve"> poskytovate</w:t>
      </w:r>
      <w:r w:rsidRPr="00966EAD">
        <w:rPr>
          <w:b w:val="0"/>
          <w:i/>
          <w:iCs/>
          <w:sz w:val="22"/>
          <w:szCs w:val="22"/>
        </w:rPr>
        <w:t>lů doloží pojistnou smlouvu, ze které bude vyplývat, že pojištění je sjednáno i ve prospěch ostatních</w:t>
      </w:r>
      <w:r w:rsidR="0087742C" w:rsidRPr="00966EAD">
        <w:rPr>
          <w:b w:val="0"/>
          <w:i/>
          <w:iCs/>
          <w:sz w:val="22"/>
          <w:szCs w:val="22"/>
        </w:rPr>
        <w:t xml:space="preserve"> </w:t>
      </w:r>
      <w:r w:rsidR="00DA56D2" w:rsidRPr="00966EAD">
        <w:rPr>
          <w:b w:val="0"/>
          <w:i/>
          <w:iCs/>
          <w:sz w:val="22"/>
          <w:szCs w:val="22"/>
        </w:rPr>
        <w:t>poskytovate</w:t>
      </w:r>
      <w:r w:rsidR="0087742C" w:rsidRPr="00966EAD">
        <w:rPr>
          <w:b w:val="0"/>
          <w:i/>
          <w:iCs/>
          <w:sz w:val="22"/>
          <w:szCs w:val="22"/>
        </w:rPr>
        <w:t>lů</w:t>
      </w:r>
      <w:r w:rsidRPr="00966EAD">
        <w:rPr>
          <w:b w:val="0"/>
          <w:i/>
          <w:iCs/>
          <w:sz w:val="22"/>
          <w:szCs w:val="22"/>
        </w:rPr>
        <w:t xml:space="preserve">. - </w:t>
      </w:r>
      <w:r w:rsidRPr="00966EAD">
        <w:rPr>
          <w:b w:val="0"/>
          <w:sz w:val="22"/>
          <w:szCs w:val="22"/>
        </w:rPr>
        <w:t> </w:t>
      </w:r>
      <w:r w:rsidRPr="00966EAD">
        <w:rPr>
          <w:b w:val="0"/>
          <w:i/>
          <w:sz w:val="20"/>
          <w:szCs w:val="20"/>
        </w:rPr>
        <w:t>Pozn.: Pokud bude tato smlouva uzavřena s</w:t>
      </w:r>
      <w:r w:rsidR="0087742C" w:rsidRPr="00966EAD">
        <w:rPr>
          <w:b w:val="0"/>
          <w:i/>
          <w:sz w:val="20"/>
          <w:szCs w:val="20"/>
        </w:rPr>
        <w:t xml:space="preserve"> jedním </w:t>
      </w:r>
      <w:r w:rsidR="00DA56D2" w:rsidRPr="00966EAD">
        <w:rPr>
          <w:b w:val="0"/>
          <w:i/>
          <w:sz w:val="20"/>
          <w:szCs w:val="20"/>
        </w:rPr>
        <w:t>poskytovate</w:t>
      </w:r>
      <w:r w:rsidR="00F44F5E" w:rsidRPr="00966EAD">
        <w:rPr>
          <w:b w:val="0"/>
          <w:i/>
          <w:sz w:val="20"/>
          <w:szCs w:val="20"/>
        </w:rPr>
        <w:t>l</w:t>
      </w:r>
      <w:r w:rsidRPr="00966EAD">
        <w:rPr>
          <w:b w:val="0"/>
          <w:i/>
          <w:sz w:val="20"/>
          <w:szCs w:val="20"/>
        </w:rPr>
        <w:t>em, bude před uzavřením této smlouvy odstavec v závorce vypuštěn</w:t>
      </w:r>
      <w:r w:rsidRPr="00966EAD">
        <w:rPr>
          <w:b w:val="0"/>
          <w:i/>
          <w:iCs/>
          <w:sz w:val="22"/>
          <w:szCs w:val="22"/>
        </w:rPr>
        <w:t>).</w:t>
      </w:r>
    </w:p>
    <w:p w:rsidR="004E716E" w:rsidRDefault="00A75DBE" w:rsidP="00F27BE7">
      <w:pPr>
        <w:numPr>
          <w:ilvl w:val="0"/>
          <w:numId w:val="3"/>
        </w:numPr>
        <w:overflowPunct w:val="0"/>
        <w:autoSpaceDE w:val="0"/>
        <w:autoSpaceDN w:val="0"/>
        <w:adjustRightInd w:val="0"/>
        <w:jc w:val="both"/>
        <w:textAlignment w:val="baseline"/>
        <w:rPr>
          <w:rFonts w:ascii="Times New Roman" w:hAnsi="Times New Roman"/>
          <w:sz w:val="22"/>
          <w:szCs w:val="22"/>
        </w:rPr>
      </w:pPr>
      <w:r w:rsidRPr="00F27BE7">
        <w:rPr>
          <w:rFonts w:ascii="Times New Roman" w:hAnsi="Times New Roman"/>
          <w:sz w:val="22"/>
          <w:szCs w:val="22"/>
        </w:rPr>
        <w:t>Účelem uzavření této smlouvy je</w:t>
      </w:r>
      <w:r w:rsidR="00BD458A" w:rsidRPr="00F27BE7">
        <w:rPr>
          <w:rFonts w:ascii="Times New Roman" w:hAnsi="Times New Roman"/>
          <w:sz w:val="22"/>
          <w:szCs w:val="22"/>
        </w:rPr>
        <w:t xml:space="preserve"> </w:t>
      </w:r>
      <w:r w:rsidR="00F27BE7">
        <w:rPr>
          <w:rFonts w:ascii="Times New Roman" w:hAnsi="Times New Roman"/>
          <w:sz w:val="22"/>
          <w:szCs w:val="22"/>
        </w:rPr>
        <w:t>pilotní</w:t>
      </w:r>
      <w:r w:rsidR="00F27BE7" w:rsidRPr="00F27BE7">
        <w:rPr>
          <w:rFonts w:ascii="Times New Roman" w:hAnsi="Times New Roman"/>
          <w:sz w:val="22"/>
          <w:szCs w:val="22"/>
        </w:rPr>
        <w:t xml:space="preserve"> ověření systému sociálního bydlení </w:t>
      </w:r>
      <w:r w:rsidR="002E20F0">
        <w:rPr>
          <w:rFonts w:ascii="Times New Roman" w:hAnsi="Times New Roman"/>
          <w:sz w:val="22"/>
          <w:szCs w:val="22"/>
        </w:rPr>
        <w:t>v Městské části Praha 14</w:t>
      </w:r>
      <w:r w:rsidR="00F27BE7">
        <w:rPr>
          <w:rFonts w:ascii="Times New Roman" w:hAnsi="Times New Roman"/>
          <w:sz w:val="22"/>
          <w:szCs w:val="22"/>
        </w:rPr>
        <w:t xml:space="preserve"> s cílem zjistit, zda </w:t>
      </w:r>
      <w:r w:rsidR="00EA0350">
        <w:rPr>
          <w:rFonts w:ascii="Times New Roman" w:hAnsi="Times New Roman"/>
          <w:sz w:val="22"/>
          <w:szCs w:val="22"/>
        </w:rPr>
        <w:t>byl na úrovni městské části</w:t>
      </w:r>
      <w:r w:rsidR="00F27BE7" w:rsidRPr="00F27BE7">
        <w:rPr>
          <w:rFonts w:ascii="Times New Roman" w:hAnsi="Times New Roman"/>
          <w:sz w:val="22"/>
          <w:szCs w:val="22"/>
        </w:rPr>
        <w:t xml:space="preserve"> systém sociálního bydlení koncepčně a metodicky nastaven tak, aby byl realistický, efektivní a naplňoval z hlediska jeho cílové skupiny i realizátorů stanovené cíle. </w:t>
      </w:r>
    </w:p>
    <w:p w:rsidR="00602CB6" w:rsidRPr="00440753" w:rsidRDefault="00602CB6" w:rsidP="00602CB6">
      <w:pPr>
        <w:overflowPunct w:val="0"/>
        <w:autoSpaceDE w:val="0"/>
        <w:autoSpaceDN w:val="0"/>
        <w:adjustRightInd w:val="0"/>
        <w:ind w:left="425"/>
        <w:jc w:val="both"/>
        <w:textAlignment w:val="baseline"/>
        <w:rPr>
          <w:rFonts w:ascii="Times New Roman" w:hAnsi="Times New Roman"/>
          <w:sz w:val="22"/>
          <w:szCs w:val="22"/>
        </w:rPr>
      </w:pPr>
    </w:p>
    <w:p w:rsidR="00A75DBE" w:rsidRPr="00A75DBE" w:rsidRDefault="00A75DBE" w:rsidP="00A75DBE"/>
    <w:p w:rsidR="00DE4580" w:rsidRPr="00E026F6" w:rsidRDefault="00DE4580" w:rsidP="005422FF">
      <w:pPr>
        <w:overflowPunct w:val="0"/>
        <w:autoSpaceDE w:val="0"/>
        <w:autoSpaceDN w:val="0"/>
        <w:adjustRightInd w:val="0"/>
        <w:jc w:val="both"/>
        <w:textAlignment w:val="baseline"/>
        <w:rPr>
          <w:rFonts w:ascii="Times New Roman" w:hAnsi="Times New Roman"/>
          <w:sz w:val="22"/>
          <w:szCs w:val="22"/>
        </w:rPr>
      </w:pPr>
    </w:p>
    <w:p w:rsidR="00345E01" w:rsidRDefault="00345E01" w:rsidP="003566F0">
      <w:pPr>
        <w:pStyle w:val="Smlouva-slo0"/>
        <w:tabs>
          <w:tab w:val="num" w:pos="284"/>
        </w:tabs>
        <w:spacing w:before="0" w:line="240" w:lineRule="auto"/>
        <w:rPr>
          <w:rFonts w:ascii="Arial" w:hAnsi="Arial" w:cs="Arial"/>
          <w:b/>
        </w:rPr>
      </w:pPr>
      <w:r>
        <w:rPr>
          <w:rFonts w:ascii="Arial" w:hAnsi="Arial" w:cs="Arial"/>
          <w:b/>
        </w:rPr>
        <w:t>čl. II.</w:t>
      </w:r>
    </w:p>
    <w:p w:rsidR="00345E01" w:rsidRDefault="00345E01" w:rsidP="004E0DCE">
      <w:pPr>
        <w:pStyle w:val="Smlouva2"/>
        <w:widowControl/>
        <w:jc w:val="left"/>
        <w:rPr>
          <w:rFonts w:ascii="Arial" w:hAnsi="Arial" w:cs="Arial"/>
        </w:rPr>
      </w:pPr>
      <w:r>
        <w:rPr>
          <w:rFonts w:ascii="Arial" w:hAnsi="Arial" w:cs="Arial"/>
        </w:rPr>
        <w:t>Předmět</w:t>
      </w:r>
      <w:r w:rsidR="00946549">
        <w:rPr>
          <w:rFonts w:ascii="Arial" w:hAnsi="Arial" w:cs="Arial"/>
        </w:rPr>
        <w:t xml:space="preserve"> </w:t>
      </w:r>
      <w:r w:rsidR="00827CB2">
        <w:rPr>
          <w:rFonts w:ascii="Arial" w:hAnsi="Arial" w:cs="Arial"/>
        </w:rPr>
        <w:t>smlouvy</w:t>
      </w:r>
    </w:p>
    <w:p w:rsidR="004E0DCE" w:rsidRDefault="004E0DCE" w:rsidP="004E0DCE">
      <w:pPr>
        <w:pStyle w:val="Smlouva2"/>
        <w:widowControl/>
        <w:jc w:val="left"/>
        <w:rPr>
          <w:rFonts w:ascii="Arial" w:hAnsi="Arial" w:cs="Arial"/>
        </w:rPr>
      </w:pPr>
    </w:p>
    <w:p w:rsidR="00A066CB" w:rsidRPr="00A066CB" w:rsidRDefault="00345E01" w:rsidP="005E5CD0">
      <w:pPr>
        <w:numPr>
          <w:ilvl w:val="0"/>
          <w:numId w:val="5"/>
        </w:numPr>
        <w:overflowPunct w:val="0"/>
        <w:autoSpaceDE w:val="0"/>
        <w:autoSpaceDN w:val="0"/>
        <w:adjustRightInd w:val="0"/>
        <w:jc w:val="both"/>
        <w:textAlignment w:val="baseline"/>
        <w:rPr>
          <w:rFonts w:ascii="Times New Roman" w:hAnsi="Times New Roman"/>
          <w:sz w:val="22"/>
          <w:szCs w:val="22"/>
        </w:rPr>
      </w:pPr>
      <w:r w:rsidRPr="00A066CB">
        <w:rPr>
          <w:rFonts w:ascii="Times New Roman" w:hAnsi="Times New Roman"/>
          <w:sz w:val="22"/>
          <w:szCs w:val="22"/>
        </w:rPr>
        <w:t xml:space="preserve">Předmětem smlouvy je </w:t>
      </w:r>
      <w:r w:rsidR="00621C72">
        <w:rPr>
          <w:rFonts w:ascii="Times New Roman" w:hAnsi="Times New Roman"/>
          <w:sz w:val="22"/>
          <w:szCs w:val="22"/>
        </w:rPr>
        <w:t xml:space="preserve">zajištění evaluace v rámci projektu </w:t>
      </w:r>
      <w:r w:rsidR="00A066CB" w:rsidRPr="00A066CB">
        <w:rPr>
          <w:rFonts w:ascii="Times New Roman" w:hAnsi="Times New Roman"/>
          <w:bCs/>
          <w:sz w:val="22"/>
          <w:szCs w:val="22"/>
        </w:rPr>
        <w:t>„</w:t>
      </w:r>
      <w:r w:rsidR="00AF4C84">
        <w:rPr>
          <w:rFonts w:ascii="Times New Roman" w:hAnsi="Times New Roman"/>
          <w:bCs/>
          <w:sz w:val="22"/>
          <w:szCs w:val="22"/>
        </w:rPr>
        <w:t>P</w:t>
      </w:r>
      <w:r w:rsidR="00621C72">
        <w:rPr>
          <w:rFonts w:ascii="Times New Roman" w:hAnsi="Times New Roman"/>
          <w:bCs/>
          <w:sz w:val="22"/>
          <w:szCs w:val="22"/>
        </w:rPr>
        <w:t xml:space="preserve">ilotní ověření </w:t>
      </w:r>
      <w:r w:rsidR="00AF4C84">
        <w:rPr>
          <w:rFonts w:ascii="Times New Roman" w:hAnsi="Times New Roman"/>
          <w:bCs/>
          <w:sz w:val="22"/>
          <w:szCs w:val="22"/>
        </w:rPr>
        <w:t xml:space="preserve">sociálního bydlení </w:t>
      </w:r>
      <w:r w:rsidR="003C0B79">
        <w:rPr>
          <w:rFonts w:ascii="Times New Roman" w:hAnsi="Times New Roman"/>
          <w:bCs/>
          <w:sz w:val="22"/>
          <w:szCs w:val="22"/>
        </w:rPr>
        <w:t>v</w:t>
      </w:r>
      <w:r w:rsidR="002E20F0">
        <w:rPr>
          <w:rFonts w:ascii="Times New Roman" w:hAnsi="Times New Roman"/>
          <w:bCs/>
          <w:sz w:val="22"/>
          <w:szCs w:val="22"/>
        </w:rPr>
        <w:t> </w:t>
      </w:r>
      <w:r w:rsidR="00AF4C84">
        <w:rPr>
          <w:rFonts w:ascii="Times New Roman" w:hAnsi="Times New Roman"/>
          <w:bCs/>
          <w:sz w:val="22"/>
          <w:szCs w:val="22"/>
        </w:rPr>
        <w:t>Praze</w:t>
      </w:r>
      <w:r w:rsidR="002E20F0">
        <w:rPr>
          <w:rFonts w:ascii="Times New Roman" w:hAnsi="Times New Roman"/>
          <w:bCs/>
          <w:sz w:val="22"/>
          <w:szCs w:val="22"/>
        </w:rPr>
        <w:t xml:space="preserve"> 14</w:t>
      </w:r>
      <w:r w:rsidR="00D32593">
        <w:rPr>
          <w:rFonts w:ascii="Times New Roman" w:hAnsi="Times New Roman"/>
          <w:bCs/>
          <w:sz w:val="22"/>
          <w:szCs w:val="22"/>
        </w:rPr>
        <w:t>“</w:t>
      </w:r>
      <w:r w:rsidR="00A066CB" w:rsidRPr="00A066CB">
        <w:rPr>
          <w:rFonts w:ascii="Times New Roman" w:hAnsi="Times New Roman"/>
          <w:bCs/>
          <w:sz w:val="22"/>
          <w:szCs w:val="22"/>
        </w:rPr>
        <w:t xml:space="preserve">, </w:t>
      </w:r>
      <w:proofErr w:type="spellStart"/>
      <w:r w:rsidR="00A066CB" w:rsidRPr="005E5CD0">
        <w:rPr>
          <w:rFonts w:ascii="Times New Roman" w:hAnsi="Times New Roman"/>
          <w:bCs/>
          <w:sz w:val="22"/>
          <w:szCs w:val="22"/>
        </w:rPr>
        <w:t>reg</w:t>
      </w:r>
      <w:proofErr w:type="spellEnd"/>
      <w:r w:rsidR="00A066CB" w:rsidRPr="005E5CD0">
        <w:rPr>
          <w:rFonts w:ascii="Times New Roman" w:hAnsi="Times New Roman"/>
          <w:bCs/>
          <w:sz w:val="22"/>
          <w:szCs w:val="22"/>
        </w:rPr>
        <w:t xml:space="preserve">. </w:t>
      </w:r>
      <w:proofErr w:type="gramStart"/>
      <w:r w:rsidR="00A066CB" w:rsidRPr="005E5CD0">
        <w:rPr>
          <w:rFonts w:ascii="Times New Roman" w:hAnsi="Times New Roman"/>
          <w:bCs/>
          <w:sz w:val="22"/>
          <w:szCs w:val="22"/>
        </w:rPr>
        <w:t>č.</w:t>
      </w:r>
      <w:proofErr w:type="gramEnd"/>
      <w:r w:rsidR="005E5CD0" w:rsidRPr="005E5CD0">
        <w:t xml:space="preserve"> </w:t>
      </w:r>
      <w:r w:rsidR="005E5CD0" w:rsidRPr="005E5CD0">
        <w:rPr>
          <w:rFonts w:ascii="Times New Roman" w:hAnsi="Times New Roman"/>
          <w:bCs/>
          <w:sz w:val="22"/>
          <w:szCs w:val="22"/>
        </w:rPr>
        <w:t>CZ.03.2.63/0.0/0.0/15_008/0007315</w:t>
      </w:r>
      <w:r w:rsidR="00170D15">
        <w:rPr>
          <w:rFonts w:ascii="Times New Roman" w:hAnsi="Times New Roman"/>
          <w:bCs/>
          <w:sz w:val="22"/>
          <w:szCs w:val="22"/>
        </w:rPr>
        <w:t xml:space="preserve"> který je</w:t>
      </w:r>
      <w:r w:rsidR="00A066CB" w:rsidRPr="00A066CB">
        <w:rPr>
          <w:rFonts w:ascii="Times New Roman" w:hAnsi="Times New Roman"/>
          <w:sz w:val="22"/>
          <w:szCs w:val="22"/>
        </w:rPr>
        <w:t xml:space="preserve"> spolufinancov</w:t>
      </w:r>
      <w:r w:rsidR="00170D15">
        <w:rPr>
          <w:rFonts w:ascii="Times New Roman" w:hAnsi="Times New Roman"/>
          <w:sz w:val="22"/>
          <w:szCs w:val="22"/>
        </w:rPr>
        <w:t>án</w:t>
      </w:r>
      <w:r w:rsidR="00A066CB" w:rsidRPr="00A066CB">
        <w:rPr>
          <w:rFonts w:ascii="Times New Roman" w:hAnsi="Times New Roman"/>
          <w:sz w:val="22"/>
          <w:szCs w:val="22"/>
        </w:rPr>
        <w:t xml:space="preserve"> z</w:t>
      </w:r>
      <w:r w:rsidR="00D45352">
        <w:rPr>
          <w:rFonts w:ascii="Times New Roman" w:hAnsi="Times New Roman"/>
          <w:sz w:val="22"/>
          <w:szCs w:val="22"/>
        </w:rPr>
        <w:t> </w:t>
      </w:r>
      <w:r w:rsidR="00A066CB" w:rsidRPr="00A066CB">
        <w:rPr>
          <w:rFonts w:ascii="Times New Roman" w:hAnsi="Times New Roman"/>
          <w:sz w:val="22"/>
          <w:szCs w:val="22"/>
        </w:rPr>
        <w:t xml:space="preserve">operačního programu </w:t>
      </w:r>
      <w:r w:rsidR="00582A11">
        <w:rPr>
          <w:rFonts w:ascii="Times New Roman" w:hAnsi="Times New Roman"/>
          <w:sz w:val="22"/>
          <w:szCs w:val="22"/>
        </w:rPr>
        <w:t xml:space="preserve">Zaměstnanost </w:t>
      </w:r>
      <w:r w:rsidR="00170D15">
        <w:rPr>
          <w:rFonts w:ascii="Times New Roman" w:hAnsi="Times New Roman"/>
          <w:sz w:val="22"/>
          <w:szCs w:val="22"/>
        </w:rPr>
        <w:t>(dále jen „projekt“)</w:t>
      </w:r>
      <w:r w:rsidR="00A066CB" w:rsidRPr="00A066CB">
        <w:rPr>
          <w:rFonts w:ascii="Times New Roman" w:hAnsi="Times New Roman"/>
          <w:iCs/>
          <w:sz w:val="22"/>
          <w:szCs w:val="22"/>
        </w:rPr>
        <w:t>.</w:t>
      </w:r>
      <w:r w:rsidR="00A066CB">
        <w:rPr>
          <w:rFonts w:ascii="Times New Roman" w:hAnsi="Times New Roman"/>
          <w:iCs/>
          <w:sz w:val="22"/>
          <w:szCs w:val="22"/>
        </w:rPr>
        <w:t xml:space="preserve"> </w:t>
      </w:r>
    </w:p>
    <w:p w:rsidR="00D31F7D" w:rsidRPr="00013CBE" w:rsidRDefault="00170D15" w:rsidP="000E0BFD">
      <w:pPr>
        <w:numPr>
          <w:ilvl w:val="0"/>
          <w:numId w:val="5"/>
        </w:numPr>
        <w:tabs>
          <w:tab w:val="clear" w:pos="425"/>
          <w:tab w:val="left" w:pos="426"/>
        </w:tabs>
        <w:overflowPunct w:val="0"/>
        <w:autoSpaceDE w:val="0"/>
        <w:autoSpaceDN w:val="0"/>
        <w:adjustRightInd w:val="0"/>
        <w:spacing w:before="120"/>
        <w:jc w:val="both"/>
        <w:textAlignment w:val="baseline"/>
        <w:rPr>
          <w:rFonts w:cs="Arial"/>
          <w:bCs/>
        </w:rPr>
      </w:pPr>
      <w:r w:rsidRPr="00013CBE">
        <w:rPr>
          <w:rFonts w:ascii="Times New Roman" w:hAnsi="Times New Roman"/>
          <w:color w:val="000000"/>
          <w:sz w:val="22"/>
          <w:szCs w:val="22"/>
        </w:rPr>
        <w:t xml:space="preserve">Poskytovatel se zavazuje </w:t>
      </w:r>
      <w:r w:rsidR="00F850FA" w:rsidRPr="00013CBE">
        <w:rPr>
          <w:rFonts w:ascii="Times New Roman" w:hAnsi="Times New Roman"/>
          <w:color w:val="000000"/>
          <w:sz w:val="22"/>
          <w:szCs w:val="22"/>
        </w:rPr>
        <w:t xml:space="preserve">k </w:t>
      </w:r>
      <w:r w:rsidRPr="00013CBE">
        <w:rPr>
          <w:rFonts w:ascii="Times New Roman" w:hAnsi="Times New Roman"/>
          <w:color w:val="000000"/>
          <w:sz w:val="22"/>
          <w:szCs w:val="22"/>
        </w:rPr>
        <w:t xml:space="preserve">realizaci </w:t>
      </w:r>
      <w:r w:rsidR="006715EE" w:rsidRPr="00013CBE">
        <w:rPr>
          <w:rFonts w:ascii="Times New Roman" w:hAnsi="Times New Roman"/>
          <w:color w:val="000000"/>
          <w:sz w:val="22"/>
          <w:szCs w:val="22"/>
        </w:rPr>
        <w:t>následujících projektový</w:t>
      </w:r>
      <w:r w:rsidR="006B7C84" w:rsidRPr="00013CBE">
        <w:rPr>
          <w:rFonts w:ascii="Times New Roman" w:hAnsi="Times New Roman"/>
          <w:color w:val="000000"/>
          <w:sz w:val="22"/>
          <w:szCs w:val="22"/>
        </w:rPr>
        <w:t>ch</w:t>
      </w:r>
      <w:r w:rsidRPr="00013CBE">
        <w:rPr>
          <w:rFonts w:ascii="Times New Roman" w:hAnsi="Times New Roman"/>
          <w:color w:val="000000"/>
          <w:sz w:val="22"/>
          <w:szCs w:val="22"/>
        </w:rPr>
        <w:t xml:space="preserve"> aktivit</w:t>
      </w:r>
      <w:r w:rsidR="001E769C" w:rsidRPr="00013CBE">
        <w:rPr>
          <w:rFonts w:ascii="Times New Roman" w:hAnsi="Times New Roman"/>
          <w:color w:val="000000"/>
          <w:sz w:val="22"/>
          <w:szCs w:val="22"/>
        </w:rPr>
        <w:t>:</w:t>
      </w:r>
      <w:r w:rsidR="00ED5F8D" w:rsidRPr="00013CBE">
        <w:rPr>
          <w:rFonts w:ascii="Times New Roman" w:hAnsi="Times New Roman"/>
          <w:color w:val="000000"/>
          <w:sz w:val="22"/>
          <w:szCs w:val="22"/>
        </w:rPr>
        <w:t xml:space="preserve"> </w:t>
      </w:r>
      <w:r w:rsidR="00A775CA" w:rsidRPr="00013CBE">
        <w:rPr>
          <w:sz w:val="22"/>
          <w:szCs w:val="22"/>
        </w:rPr>
        <w:t xml:space="preserve"> </w:t>
      </w:r>
    </w:p>
    <w:p w:rsidR="00A828C3" w:rsidRPr="00ED328E" w:rsidRDefault="002D1D32" w:rsidP="00710940">
      <w:pPr>
        <w:pStyle w:val="Odstavecseseznamem"/>
        <w:spacing w:before="120" w:after="60"/>
        <w:ind w:left="425" w:firstLine="1"/>
        <w:jc w:val="both"/>
        <w:rPr>
          <w:sz w:val="22"/>
          <w:szCs w:val="22"/>
        </w:rPr>
      </w:pPr>
      <w:r>
        <w:rPr>
          <w:rFonts w:ascii="Arial" w:hAnsi="Arial" w:cs="Arial"/>
          <w:b/>
          <w:sz w:val="20"/>
          <w:szCs w:val="20"/>
        </w:rPr>
        <w:t>-</w:t>
      </w:r>
      <w:r w:rsidR="00FC4A37">
        <w:rPr>
          <w:rFonts w:ascii="Arial" w:hAnsi="Arial" w:cs="Arial"/>
          <w:b/>
          <w:sz w:val="20"/>
          <w:szCs w:val="20"/>
        </w:rPr>
        <w:t xml:space="preserve"> </w:t>
      </w:r>
      <w:r w:rsidRPr="00ED328E">
        <w:rPr>
          <w:b/>
          <w:sz w:val="22"/>
          <w:szCs w:val="22"/>
        </w:rPr>
        <w:t>z</w:t>
      </w:r>
      <w:r w:rsidR="003C0B79" w:rsidRPr="00ED328E">
        <w:rPr>
          <w:b/>
          <w:sz w:val="22"/>
          <w:szCs w:val="22"/>
        </w:rPr>
        <w:t>ajištění evaluace v rámci projektu „</w:t>
      </w:r>
      <w:r w:rsidR="00AF4C84">
        <w:rPr>
          <w:b/>
          <w:sz w:val="22"/>
          <w:szCs w:val="22"/>
        </w:rPr>
        <w:t>P</w:t>
      </w:r>
      <w:r w:rsidR="003C0B79" w:rsidRPr="00ED328E">
        <w:rPr>
          <w:b/>
          <w:sz w:val="22"/>
          <w:szCs w:val="22"/>
        </w:rPr>
        <w:t>ilotní ověření</w:t>
      </w:r>
      <w:r w:rsidR="00AF4C84">
        <w:rPr>
          <w:b/>
          <w:sz w:val="22"/>
          <w:szCs w:val="22"/>
        </w:rPr>
        <w:t xml:space="preserve"> sociálního bydlení</w:t>
      </w:r>
      <w:r w:rsidR="003C0B79" w:rsidRPr="00ED328E">
        <w:rPr>
          <w:b/>
          <w:sz w:val="22"/>
          <w:szCs w:val="22"/>
        </w:rPr>
        <w:t xml:space="preserve"> </w:t>
      </w:r>
      <w:r w:rsidR="00AF4C84">
        <w:rPr>
          <w:b/>
          <w:sz w:val="22"/>
          <w:szCs w:val="22"/>
        </w:rPr>
        <w:t>v Praze</w:t>
      </w:r>
      <w:r w:rsidR="002E20F0">
        <w:rPr>
          <w:b/>
          <w:sz w:val="22"/>
          <w:szCs w:val="22"/>
        </w:rPr>
        <w:t xml:space="preserve"> 14</w:t>
      </w:r>
      <w:r w:rsidR="003C0B79" w:rsidRPr="00ED328E">
        <w:rPr>
          <w:b/>
          <w:sz w:val="22"/>
          <w:szCs w:val="22"/>
        </w:rPr>
        <w:t>“</w:t>
      </w:r>
      <w:r w:rsidR="00827CB2">
        <w:rPr>
          <w:b/>
          <w:sz w:val="22"/>
          <w:szCs w:val="22"/>
        </w:rPr>
        <w:t xml:space="preserve"> </w:t>
      </w:r>
      <w:r w:rsidR="00827CB2" w:rsidRPr="00827CB2">
        <w:rPr>
          <w:sz w:val="22"/>
          <w:szCs w:val="22"/>
        </w:rPr>
        <w:t>(dále jen také „evaluace“)</w:t>
      </w:r>
      <w:r w:rsidRPr="009C3E01">
        <w:rPr>
          <w:sz w:val="22"/>
          <w:szCs w:val="22"/>
        </w:rPr>
        <w:t>,</w:t>
      </w:r>
      <w:r w:rsidRPr="00ED328E">
        <w:rPr>
          <w:b/>
          <w:sz w:val="22"/>
          <w:szCs w:val="22"/>
        </w:rPr>
        <w:t xml:space="preserve"> </w:t>
      </w:r>
      <w:r w:rsidRPr="00ED328E">
        <w:rPr>
          <w:sz w:val="22"/>
          <w:szCs w:val="22"/>
        </w:rPr>
        <w:t>a to v souladu s</w:t>
      </w:r>
      <w:r w:rsidR="00827CB2">
        <w:rPr>
          <w:sz w:val="22"/>
          <w:szCs w:val="22"/>
        </w:rPr>
        <w:t> odst. 3 tohoto článku smlouvy, a zároveň</w:t>
      </w:r>
    </w:p>
    <w:p w:rsidR="00827CB2" w:rsidRPr="00572907" w:rsidRDefault="009C3E01" w:rsidP="009C3E01">
      <w:pPr>
        <w:numPr>
          <w:ilvl w:val="0"/>
          <w:numId w:val="5"/>
        </w:numPr>
        <w:jc w:val="both"/>
        <w:rPr>
          <w:rFonts w:ascii="Times New Roman" w:hAnsi="Times New Roman"/>
          <w:sz w:val="22"/>
          <w:szCs w:val="22"/>
        </w:rPr>
      </w:pPr>
      <w:r w:rsidRPr="00572907">
        <w:rPr>
          <w:rFonts w:ascii="Times New Roman" w:hAnsi="Times New Roman"/>
          <w:sz w:val="22"/>
          <w:szCs w:val="22"/>
        </w:rPr>
        <w:t>Pr</w:t>
      </w:r>
      <w:r w:rsidR="00572907" w:rsidRPr="00572907">
        <w:rPr>
          <w:rFonts w:ascii="Times New Roman" w:hAnsi="Times New Roman"/>
          <w:sz w:val="22"/>
          <w:szCs w:val="22"/>
        </w:rPr>
        <w:t xml:space="preserve">ojektová aktivita – Evaluace bude </w:t>
      </w:r>
      <w:r w:rsidR="00572907">
        <w:rPr>
          <w:rFonts w:ascii="Times New Roman" w:hAnsi="Times New Roman"/>
          <w:sz w:val="22"/>
          <w:szCs w:val="22"/>
        </w:rPr>
        <w:t xml:space="preserve">poskytovatelem </w:t>
      </w:r>
      <w:r w:rsidR="00572907" w:rsidRPr="00572907">
        <w:rPr>
          <w:rFonts w:ascii="Times New Roman" w:hAnsi="Times New Roman"/>
          <w:sz w:val="22"/>
          <w:szCs w:val="22"/>
        </w:rPr>
        <w:t>zajištěna v tomto rozsahu:</w:t>
      </w:r>
    </w:p>
    <w:p w:rsidR="009C3E01" w:rsidRPr="009C3E01" w:rsidRDefault="009C3E01" w:rsidP="009C3E01">
      <w:pPr>
        <w:numPr>
          <w:ilvl w:val="0"/>
          <w:numId w:val="23"/>
        </w:numPr>
        <w:ind w:left="709" w:hanging="283"/>
        <w:jc w:val="both"/>
        <w:rPr>
          <w:rFonts w:ascii="Times New Roman" w:hAnsi="Times New Roman"/>
          <w:sz w:val="22"/>
          <w:szCs w:val="22"/>
        </w:rPr>
      </w:pPr>
      <w:r w:rsidRPr="009C3E01">
        <w:rPr>
          <w:rFonts w:ascii="Times New Roman" w:hAnsi="Times New Roman"/>
          <w:sz w:val="22"/>
          <w:szCs w:val="22"/>
        </w:rPr>
        <w:t xml:space="preserve">Cílem evaluace je </w:t>
      </w:r>
      <w:r w:rsidR="00EA0350">
        <w:rPr>
          <w:rFonts w:ascii="Times New Roman" w:hAnsi="Times New Roman"/>
          <w:sz w:val="22"/>
          <w:szCs w:val="22"/>
        </w:rPr>
        <w:t xml:space="preserve">zjistit, zda byl na úrovni městské části </w:t>
      </w:r>
      <w:r w:rsidRPr="009C3E01">
        <w:rPr>
          <w:rFonts w:ascii="Times New Roman" w:hAnsi="Times New Roman"/>
          <w:sz w:val="22"/>
          <w:szCs w:val="22"/>
        </w:rPr>
        <w:t xml:space="preserve">systém sociálního bydlení koncepčně a metodicky nastaven tak, aby byl realistický, efektivní a naplňoval z hlediska jeho cílové skupiny i realizátorů stanovené cíle. Tyto skutečnosti budou zjišťovány systematicky prostřednictvím objektivizovaných ukazatelů po celou dobu realizace předmětných klíčových aktivit tak, aby zpětná vazba pro rozhodování byla k dispozici už v jejich průběhu, a evaluace naplňovala svou roli i ve vztahu k včasnému odhalení a zvládání rizik.  </w:t>
      </w:r>
    </w:p>
    <w:p w:rsidR="009C3E01" w:rsidRPr="005E5CD0" w:rsidRDefault="009C3E01" w:rsidP="009C3E01">
      <w:pPr>
        <w:numPr>
          <w:ilvl w:val="0"/>
          <w:numId w:val="23"/>
        </w:numPr>
        <w:ind w:left="709" w:hanging="283"/>
        <w:jc w:val="both"/>
        <w:rPr>
          <w:rFonts w:ascii="Times New Roman" w:hAnsi="Times New Roman"/>
          <w:sz w:val="22"/>
          <w:szCs w:val="22"/>
        </w:rPr>
      </w:pPr>
      <w:r w:rsidRPr="005E5CD0">
        <w:rPr>
          <w:rFonts w:ascii="Times New Roman" w:hAnsi="Times New Roman"/>
          <w:sz w:val="22"/>
          <w:szCs w:val="22"/>
        </w:rPr>
        <w:t>Evaluace</w:t>
      </w:r>
      <w:r w:rsidR="005E5CD0" w:rsidRPr="005E5CD0">
        <w:rPr>
          <w:rFonts w:ascii="Times New Roman" w:hAnsi="Times New Roman"/>
          <w:sz w:val="22"/>
          <w:szCs w:val="22"/>
        </w:rPr>
        <w:t xml:space="preserve"> bude prováděna evaluátorem</w:t>
      </w:r>
      <w:r w:rsidRPr="005E5CD0">
        <w:rPr>
          <w:rFonts w:ascii="Times New Roman" w:hAnsi="Times New Roman"/>
          <w:sz w:val="22"/>
          <w:szCs w:val="22"/>
        </w:rPr>
        <w:t xml:space="preserve">, kdy bude evaluován systém sociálního bydlení – spolupráce mezi relevantními aktéry, sociální práce, s předpokládaným zapojením </w:t>
      </w:r>
      <w:r w:rsidR="000429B6" w:rsidRPr="005E5CD0">
        <w:rPr>
          <w:rFonts w:ascii="Times New Roman" w:hAnsi="Times New Roman"/>
          <w:sz w:val="22"/>
          <w:szCs w:val="22"/>
        </w:rPr>
        <w:t>cca</w:t>
      </w:r>
      <w:r w:rsidRPr="005E5CD0">
        <w:rPr>
          <w:rFonts w:ascii="Times New Roman" w:hAnsi="Times New Roman"/>
          <w:sz w:val="22"/>
          <w:szCs w:val="22"/>
        </w:rPr>
        <w:t xml:space="preserve"> </w:t>
      </w:r>
      <w:r w:rsidR="005E5CD0" w:rsidRPr="005E5CD0">
        <w:rPr>
          <w:rFonts w:ascii="Times New Roman" w:hAnsi="Times New Roman"/>
          <w:sz w:val="22"/>
          <w:szCs w:val="22"/>
        </w:rPr>
        <w:t xml:space="preserve">40 </w:t>
      </w:r>
      <w:r w:rsidRPr="005E5CD0">
        <w:rPr>
          <w:rFonts w:ascii="Times New Roman" w:hAnsi="Times New Roman"/>
          <w:sz w:val="22"/>
          <w:szCs w:val="22"/>
        </w:rPr>
        <w:t xml:space="preserve"> hodin/evaluátor/měsíc.</w:t>
      </w:r>
    </w:p>
    <w:p w:rsidR="009C3E01" w:rsidRPr="009C3E01" w:rsidRDefault="005E5CD0" w:rsidP="009C3E01">
      <w:pPr>
        <w:numPr>
          <w:ilvl w:val="0"/>
          <w:numId w:val="23"/>
        </w:numPr>
        <w:ind w:left="709" w:hanging="283"/>
        <w:jc w:val="both"/>
        <w:rPr>
          <w:rFonts w:ascii="Times New Roman" w:hAnsi="Times New Roman"/>
          <w:sz w:val="22"/>
          <w:szCs w:val="22"/>
        </w:rPr>
      </w:pPr>
      <w:r w:rsidRPr="005E5CD0">
        <w:rPr>
          <w:rFonts w:ascii="Times New Roman" w:hAnsi="Times New Roman"/>
          <w:sz w:val="22"/>
          <w:szCs w:val="22"/>
        </w:rPr>
        <w:t>Evaluátor</w:t>
      </w:r>
      <w:r w:rsidR="009C3E01" w:rsidRPr="005E5CD0">
        <w:rPr>
          <w:rFonts w:ascii="Times New Roman" w:hAnsi="Times New Roman"/>
          <w:sz w:val="22"/>
          <w:szCs w:val="22"/>
        </w:rPr>
        <w:t xml:space="preserve"> vypracuje evaluační plán, který bude konzultovat s realizačním týmem objednatele (metodik + další zaměstnanci odboru</w:t>
      </w:r>
      <w:r w:rsidR="009C3E01" w:rsidRPr="009C3E01">
        <w:rPr>
          <w:rFonts w:ascii="Times New Roman" w:hAnsi="Times New Roman"/>
          <w:sz w:val="22"/>
          <w:szCs w:val="22"/>
        </w:rPr>
        <w:t xml:space="preserve"> sociálních věcí a zdravotnictví), navrhne oblasti a metodologii hodnocení, popíše okruhy evaluačních otázek </w:t>
      </w:r>
      <w:r w:rsidR="009C3E01" w:rsidRPr="00004A54">
        <w:rPr>
          <w:rFonts w:ascii="Times New Roman" w:hAnsi="Times New Roman"/>
          <w:sz w:val="22"/>
          <w:szCs w:val="22"/>
        </w:rPr>
        <w:t xml:space="preserve">a stanoví ve spolupráci s realizačním týmem </w:t>
      </w:r>
      <w:r w:rsidR="009C3E01" w:rsidRPr="00DA2140">
        <w:rPr>
          <w:rFonts w:ascii="Times New Roman" w:hAnsi="Times New Roman"/>
          <w:sz w:val="22"/>
          <w:szCs w:val="22"/>
        </w:rPr>
        <w:t xml:space="preserve">objednatele </w:t>
      </w:r>
      <w:r w:rsidR="00004A54" w:rsidRPr="00DA2140">
        <w:rPr>
          <w:rFonts w:ascii="Times New Roman" w:hAnsi="Times New Roman"/>
          <w:sz w:val="22"/>
          <w:szCs w:val="22"/>
        </w:rPr>
        <w:t xml:space="preserve">podrobný </w:t>
      </w:r>
      <w:r w:rsidR="009C3E01" w:rsidRPr="00DA2140">
        <w:rPr>
          <w:rFonts w:ascii="Times New Roman" w:hAnsi="Times New Roman"/>
          <w:sz w:val="22"/>
          <w:szCs w:val="22"/>
        </w:rPr>
        <w:t>harmonogram prací</w:t>
      </w:r>
      <w:r w:rsidR="00CF6E56">
        <w:rPr>
          <w:rFonts w:ascii="Times New Roman" w:hAnsi="Times New Roman"/>
          <w:sz w:val="22"/>
          <w:szCs w:val="22"/>
        </w:rPr>
        <w:t xml:space="preserve"> (který bude v souladu s</w:t>
      </w:r>
      <w:r w:rsidR="00EA5D6A">
        <w:rPr>
          <w:rFonts w:ascii="Times New Roman" w:hAnsi="Times New Roman"/>
          <w:sz w:val="22"/>
          <w:szCs w:val="22"/>
        </w:rPr>
        <w:t> rámcovým harmono</w:t>
      </w:r>
      <w:r w:rsidR="00040487">
        <w:rPr>
          <w:rFonts w:ascii="Times New Roman" w:hAnsi="Times New Roman"/>
          <w:sz w:val="22"/>
          <w:szCs w:val="22"/>
        </w:rPr>
        <w:t>gramem – příloha č. 1</w:t>
      </w:r>
      <w:r w:rsidR="00EA5D6A">
        <w:rPr>
          <w:rFonts w:ascii="Times New Roman" w:hAnsi="Times New Roman"/>
          <w:sz w:val="22"/>
          <w:szCs w:val="22"/>
        </w:rPr>
        <w:t xml:space="preserve"> smlouvy)</w:t>
      </w:r>
      <w:r w:rsidR="009C3E01" w:rsidRPr="009C3E01">
        <w:rPr>
          <w:rFonts w:ascii="Times New Roman" w:hAnsi="Times New Roman"/>
          <w:sz w:val="22"/>
          <w:szCs w:val="22"/>
        </w:rPr>
        <w:t xml:space="preserve">. Evaluační plán bude zpracován v souladu s návrhem evaluačního plánu, který byl předmětem hodnocení podle ekonomické výhodnosti nabídky v rámci této veřejné zakázky a který tvoří přílohu č. </w:t>
      </w:r>
      <w:r w:rsidR="00040487">
        <w:rPr>
          <w:rFonts w:ascii="Times New Roman" w:hAnsi="Times New Roman"/>
          <w:sz w:val="22"/>
          <w:szCs w:val="22"/>
        </w:rPr>
        <w:t>2</w:t>
      </w:r>
      <w:r w:rsidR="009C3E01" w:rsidRPr="009C3E01">
        <w:rPr>
          <w:rFonts w:ascii="Times New Roman" w:hAnsi="Times New Roman"/>
          <w:sz w:val="22"/>
          <w:szCs w:val="22"/>
        </w:rPr>
        <w:t xml:space="preserve"> této smlouvy.</w:t>
      </w:r>
      <w:r w:rsidR="009C3E01" w:rsidRPr="009C3E01">
        <w:rPr>
          <w:rFonts w:ascii="Times New Roman" w:hAnsi="Times New Roman"/>
          <w:color w:val="FF0000"/>
          <w:sz w:val="22"/>
          <w:szCs w:val="22"/>
        </w:rPr>
        <w:t xml:space="preserve"> </w:t>
      </w:r>
      <w:r w:rsidR="009C3E01" w:rsidRPr="009C3E01">
        <w:rPr>
          <w:rFonts w:ascii="Times New Roman" w:hAnsi="Times New Roman"/>
          <w:sz w:val="22"/>
          <w:szCs w:val="22"/>
        </w:rPr>
        <w:t>V prů</w:t>
      </w:r>
      <w:r>
        <w:rPr>
          <w:rFonts w:ascii="Times New Roman" w:hAnsi="Times New Roman"/>
          <w:sz w:val="22"/>
          <w:szCs w:val="22"/>
        </w:rPr>
        <w:t>běhu realizace projektu bude</w:t>
      </w:r>
      <w:r w:rsidR="009C3E01" w:rsidRPr="009C3E01">
        <w:rPr>
          <w:rFonts w:ascii="Times New Roman" w:hAnsi="Times New Roman"/>
          <w:sz w:val="22"/>
          <w:szCs w:val="22"/>
        </w:rPr>
        <w:t xml:space="preserve"> e</w:t>
      </w:r>
      <w:r>
        <w:rPr>
          <w:rFonts w:ascii="Times New Roman" w:hAnsi="Times New Roman"/>
          <w:sz w:val="22"/>
          <w:szCs w:val="22"/>
        </w:rPr>
        <w:t>valuátor</w:t>
      </w:r>
      <w:r w:rsidR="009C3E01" w:rsidRPr="009C3E01">
        <w:rPr>
          <w:rFonts w:ascii="Times New Roman" w:hAnsi="Times New Roman"/>
          <w:sz w:val="22"/>
          <w:szCs w:val="22"/>
        </w:rPr>
        <w:t xml:space="preserve"> provádět sběr dat (evaluační šetření) pro zpracování evaluačních výstupů, které následně analyzuje a zpracuje do průběžné evaluační zprávy a závěrečné evaluační zprávy. Zpráva bude zaměřena na popis klíčových bodů evaluace – zjištění k vlastnímu nastavení jednotlivých procesů, ověření vstupních a dělících kritérií pro jednotlivé stupně bydlení, systému předávání informací a spolupráce všech aktérů, frekvence a metod sociální práce, vyplývajících závěrů a zejména doporučení, která budou v souladu s legislativními podmínkami a vnitřními normami </w:t>
      </w:r>
      <w:r w:rsidR="000617DD" w:rsidRPr="009D4052">
        <w:rPr>
          <w:rFonts w:ascii="Times New Roman" w:hAnsi="Times New Roman"/>
          <w:sz w:val="22"/>
          <w:szCs w:val="22"/>
        </w:rPr>
        <w:t>objednatele</w:t>
      </w:r>
      <w:r w:rsidR="009C3E01" w:rsidRPr="009C3E01">
        <w:rPr>
          <w:rFonts w:ascii="Times New Roman" w:hAnsi="Times New Roman"/>
          <w:sz w:val="22"/>
          <w:szCs w:val="22"/>
        </w:rPr>
        <w:t>, příp. s návrhy na jejich adekvátní úpravy. Závěrečná evaluační zpráva dále zhodnotí, jaké jsou předpoklady a podmínky pro další implementaci, vývoj a šíření realizovaného řešení.</w:t>
      </w:r>
    </w:p>
    <w:p w:rsidR="009C3E01" w:rsidRDefault="009C3E01" w:rsidP="009C3E01">
      <w:pPr>
        <w:pStyle w:val="Odstavecseseznamem"/>
        <w:spacing w:before="120" w:after="60"/>
        <w:ind w:left="709"/>
        <w:jc w:val="both"/>
        <w:rPr>
          <w:sz w:val="22"/>
          <w:szCs w:val="22"/>
        </w:rPr>
      </w:pPr>
      <w:r>
        <w:rPr>
          <w:sz w:val="22"/>
          <w:szCs w:val="22"/>
        </w:rPr>
        <w:lastRenderedPageBreak/>
        <w:t>Základní požadavky stanovené objednatelem na obsah průběžné a závěrečné evaluační zprávy jsou následující:</w:t>
      </w:r>
    </w:p>
    <w:p w:rsidR="00356DBD" w:rsidRPr="00356DBD" w:rsidRDefault="009A7C56" w:rsidP="009C3E01">
      <w:pPr>
        <w:pStyle w:val="Odstavecseseznamem"/>
        <w:spacing w:before="120" w:after="60"/>
        <w:ind w:left="709"/>
        <w:jc w:val="both"/>
        <w:rPr>
          <w:sz w:val="22"/>
          <w:szCs w:val="22"/>
          <w:u w:val="single"/>
        </w:rPr>
      </w:pPr>
      <w:r>
        <w:rPr>
          <w:sz w:val="22"/>
          <w:szCs w:val="22"/>
          <w:u w:val="single"/>
        </w:rPr>
        <w:t xml:space="preserve">Ex-ante </w:t>
      </w:r>
      <w:proofErr w:type="gramStart"/>
      <w:r>
        <w:rPr>
          <w:sz w:val="22"/>
          <w:szCs w:val="22"/>
          <w:u w:val="single"/>
        </w:rPr>
        <w:t>evaluace</w:t>
      </w:r>
      <w:r w:rsidRPr="00356DBD">
        <w:rPr>
          <w:sz w:val="22"/>
          <w:szCs w:val="22"/>
          <w:u w:val="single"/>
        </w:rPr>
        <w:t xml:space="preserve"> – </w:t>
      </w:r>
      <w:r>
        <w:rPr>
          <w:sz w:val="22"/>
          <w:szCs w:val="22"/>
          <w:u w:val="single"/>
        </w:rPr>
        <w:t xml:space="preserve"> plánovací</w:t>
      </w:r>
      <w:proofErr w:type="gramEnd"/>
      <w:r>
        <w:rPr>
          <w:sz w:val="22"/>
          <w:szCs w:val="22"/>
          <w:u w:val="single"/>
        </w:rPr>
        <w:t xml:space="preserve"> zpráva:</w:t>
      </w:r>
    </w:p>
    <w:p w:rsidR="00356DBD" w:rsidRDefault="00356DBD" w:rsidP="00356DBD">
      <w:pPr>
        <w:pStyle w:val="Odstavecseseznamem"/>
        <w:numPr>
          <w:ilvl w:val="0"/>
          <w:numId w:val="28"/>
        </w:numPr>
        <w:spacing w:before="120" w:after="60"/>
        <w:jc w:val="both"/>
        <w:rPr>
          <w:sz w:val="22"/>
          <w:szCs w:val="22"/>
        </w:rPr>
      </w:pPr>
      <w:r>
        <w:rPr>
          <w:sz w:val="22"/>
          <w:szCs w:val="22"/>
        </w:rPr>
        <w:t>Popsat problém který bude řešen</w:t>
      </w:r>
      <w:r w:rsidRPr="00356DBD">
        <w:rPr>
          <w:sz w:val="22"/>
          <w:szCs w:val="22"/>
        </w:rPr>
        <w:t xml:space="preserve"> </w:t>
      </w:r>
    </w:p>
    <w:p w:rsidR="00356DBD" w:rsidRPr="00356DBD" w:rsidRDefault="00356DBD" w:rsidP="00356DBD">
      <w:pPr>
        <w:pStyle w:val="Odstavecseseznamem"/>
        <w:numPr>
          <w:ilvl w:val="0"/>
          <w:numId w:val="28"/>
        </w:numPr>
        <w:spacing w:before="120" w:after="60"/>
        <w:rPr>
          <w:sz w:val="22"/>
          <w:szCs w:val="22"/>
        </w:rPr>
      </w:pPr>
      <w:r w:rsidRPr="00356DBD">
        <w:rPr>
          <w:sz w:val="22"/>
          <w:szCs w:val="22"/>
        </w:rPr>
        <w:t>Analýza relevantních dokumentů a podkladů týkajících se nastavení systému vstupu klientů do projektu a do bytu</w:t>
      </w:r>
    </w:p>
    <w:p w:rsidR="00356DBD" w:rsidRPr="00356DBD" w:rsidRDefault="00356DBD" w:rsidP="00356DBD">
      <w:pPr>
        <w:numPr>
          <w:ilvl w:val="0"/>
          <w:numId w:val="28"/>
        </w:numPr>
        <w:rPr>
          <w:rFonts w:ascii="Times New Roman" w:hAnsi="Times New Roman"/>
          <w:sz w:val="22"/>
          <w:szCs w:val="22"/>
        </w:rPr>
      </w:pPr>
      <w:r w:rsidRPr="00356DBD">
        <w:rPr>
          <w:rFonts w:ascii="Times New Roman" w:hAnsi="Times New Roman"/>
          <w:sz w:val="22"/>
          <w:szCs w:val="22"/>
        </w:rPr>
        <w:t>Analýza relevantních dokumentů týkajících se evidence prováděné sociální práce a s ní souvisejících aktivit s důrazem na možnost přenosu na jiné instituce</w:t>
      </w:r>
    </w:p>
    <w:p w:rsidR="00356DBD" w:rsidRDefault="00356DBD" w:rsidP="00356DBD">
      <w:pPr>
        <w:pStyle w:val="Odstavecseseznamem"/>
        <w:numPr>
          <w:ilvl w:val="0"/>
          <w:numId w:val="28"/>
        </w:numPr>
        <w:spacing w:before="120" w:after="60"/>
        <w:jc w:val="both"/>
        <w:rPr>
          <w:sz w:val="22"/>
          <w:szCs w:val="22"/>
        </w:rPr>
      </w:pPr>
      <w:r>
        <w:rPr>
          <w:sz w:val="22"/>
          <w:szCs w:val="22"/>
        </w:rPr>
        <w:t>P</w:t>
      </w:r>
      <w:r w:rsidRPr="00356DBD">
        <w:rPr>
          <w:sz w:val="22"/>
          <w:szCs w:val="22"/>
        </w:rPr>
        <w:t>osoudit logičnost zásahu a podmínky pro implementaci</w:t>
      </w:r>
    </w:p>
    <w:p w:rsidR="009C3E01" w:rsidRDefault="009C3E01" w:rsidP="00356DBD">
      <w:pPr>
        <w:pStyle w:val="Odstavecseseznamem"/>
        <w:spacing w:before="120" w:after="60"/>
        <w:ind w:left="0"/>
        <w:jc w:val="both"/>
        <w:rPr>
          <w:sz w:val="22"/>
          <w:szCs w:val="22"/>
        </w:rPr>
      </w:pPr>
    </w:p>
    <w:p w:rsidR="009C3E01" w:rsidRPr="00B732F4" w:rsidRDefault="00356DBD" w:rsidP="009C3E01">
      <w:pPr>
        <w:spacing w:line="276" w:lineRule="auto"/>
        <w:ind w:left="709"/>
        <w:jc w:val="both"/>
        <w:rPr>
          <w:rFonts w:ascii="Times New Roman" w:eastAsia="Calibri" w:hAnsi="Times New Roman"/>
          <w:sz w:val="22"/>
          <w:szCs w:val="22"/>
          <w:u w:val="single"/>
          <w:lang w:eastAsia="en-US"/>
        </w:rPr>
      </w:pPr>
      <w:proofErr w:type="spellStart"/>
      <w:r>
        <w:rPr>
          <w:rFonts w:ascii="Times New Roman" w:eastAsia="Calibri" w:hAnsi="Times New Roman"/>
          <w:sz w:val="22"/>
          <w:szCs w:val="22"/>
          <w:u w:val="single"/>
          <w:lang w:eastAsia="en-US"/>
        </w:rPr>
        <w:t>Mid</w:t>
      </w:r>
      <w:proofErr w:type="spellEnd"/>
      <w:r>
        <w:rPr>
          <w:rFonts w:ascii="Times New Roman" w:eastAsia="Calibri" w:hAnsi="Times New Roman"/>
          <w:sz w:val="22"/>
          <w:szCs w:val="22"/>
          <w:u w:val="single"/>
          <w:lang w:eastAsia="en-US"/>
        </w:rPr>
        <w:t>-term evaluace</w:t>
      </w:r>
      <w:r w:rsidRPr="00356DBD">
        <w:rPr>
          <w:rFonts w:ascii="Times New Roman" w:eastAsia="Calibri" w:hAnsi="Times New Roman"/>
          <w:sz w:val="22"/>
          <w:szCs w:val="22"/>
          <w:u w:val="single"/>
          <w:lang w:eastAsia="en-US"/>
        </w:rPr>
        <w:t xml:space="preserve"> </w:t>
      </w:r>
      <w:r>
        <w:rPr>
          <w:rFonts w:ascii="Times New Roman" w:eastAsia="Calibri" w:hAnsi="Times New Roman"/>
          <w:sz w:val="22"/>
          <w:szCs w:val="22"/>
          <w:u w:val="single"/>
          <w:lang w:eastAsia="en-US"/>
        </w:rPr>
        <w:t>- p</w:t>
      </w:r>
      <w:r w:rsidR="009C3E01" w:rsidRPr="00B732F4">
        <w:rPr>
          <w:rFonts w:ascii="Times New Roman" w:eastAsia="Calibri" w:hAnsi="Times New Roman"/>
          <w:sz w:val="22"/>
          <w:szCs w:val="22"/>
          <w:u w:val="single"/>
          <w:lang w:eastAsia="en-US"/>
        </w:rPr>
        <w:t xml:space="preserve">růběžná zpráva: </w:t>
      </w:r>
    </w:p>
    <w:p w:rsidR="00356DBD" w:rsidRDefault="00356DBD"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Organizace</w:t>
      </w:r>
      <w:r w:rsidRPr="00356DBD">
        <w:rPr>
          <w:rFonts w:ascii="Times New Roman" w:eastAsia="Calibri" w:hAnsi="Times New Roman"/>
          <w:sz w:val="22"/>
          <w:szCs w:val="22"/>
          <w:lang w:eastAsia="en-US"/>
        </w:rPr>
        <w:t xml:space="preserve"> a fungování projektu-monitoring prvotních výsledků </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Sběr a analýza dat potřebných pro splnění cíle evaluace od zainteresovaných osob v rámci projektu</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Sběr a analýza dat potřebných pro splnění cíle evaluace od cílových skupin projektu formou terénního šetření (objednatel si je vědom rizika specifik některých cílových skupin projektu ve smyslu jejich nedostupnosti či možného odmítnutí spolupráce)</w:t>
      </w:r>
    </w:p>
    <w:p w:rsidR="009C3E01" w:rsidRPr="00B732F4" w:rsidRDefault="009C3E01" w:rsidP="009C3E01">
      <w:pPr>
        <w:spacing w:after="200" w:line="276" w:lineRule="auto"/>
        <w:ind w:left="425"/>
        <w:contextualSpacing/>
        <w:jc w:val="both"/>
        <w:rPr>
          <w:rFonts w:ascii="Times New Roman" w:eastAsia="Calibri" w:hAnsi="Times New Roman"/>
          <w:sz w:val="22"/>
          <w:szCs w:val="22"/>
          <w:lang w:eastAsia="en-US"/>
        </w:rPr>
      </w:pPr>
    </w:p>
    <w:p w:rsidR="009C3E01" w:rsidRPr="00B732F4" w:rsidRDefault="00356DBD" w:rsidP="009C3E01">
      <w:pPr>
        <w:spacing w:line="276" w:lineRule="auto"/>
        <w:ind w:left="709"/>
        <w:jc w:val="both"/>
        <w:rPr>
          <w:rFonts w:ascii="Times New Roman" w:eastAsia="Calibri" w:hAnsi="Times New Roman"/>
          <w:sz w:val="22"/>
          <w:szCs w:val="22"/>
          <w:u w:val="single"/>
          <w:lang w:eastAsia="en-US"/>
        </w:rPr>
      </w:pPr>
      <w:r w:rsidRPr="00356DBD">
        <w:rPr>
          <w:rFonts w:ascii="Times New Roman" w:eastAsia="Calibri" w:hAnsi="Times New Roman"/>
          <w:sz w:val="22"/>
          <w:szCs w:val="22"/>
          <w:u w:val="single"/>
          <w:lang w:eastAsia="en-US"/>
        </w:rPr>
        <w:t xml:space="preserve">Ex-post evaluace </w:t>
      </w:r>
      <w:r>
        <w:rPr>
          <w:rFonts w:ascii="Times New Roman" w:eastAsia="Calibri" w:hAnsi="Times New Roman"/>
          <w:sz w:val="22"/>
          <w:szCs w:val="22"/>
          <w:u w:val="single"/>
          <w:lang w:eastAsia="en-US"/>
        </w:rPr>
        <w:t>- z</w:t>
      </w:r>
      <w:r w:rsidR="009C3E01" w:rsidRPr="00B732F4">
        <w:rPr>
          <w:rFonts w:ascii="Times New Roman" w:eastAsia="Calibri" w:hAnsi="Times New Roman"/>
          <w:sz w:val="22"/>
          <w:szCs w:val="22"/>
          <w:u w:val="single"/>
          <w:lang w:eastAsia="en-US"/>
        </w:rPr>
        <w:t xml:space="preserve">ávěrečná zpráva: </w:t>
      </w:r>
    </w:p>
    <w:p w:rsidR="009C3E01" w:rsidRPr="00B732F4" w:rsidRDefault="007C1713"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Se</w:t>
      </w:r>
      <w:r w:rsidR="005E5CD0">
        <w:rPr>
          <w:rFonts w:ascii="Times New Roman" w:eastAsia="Calibri" w:hAnsi="Times New Roman"/>
          <w:sz w:val="22"/>
          <w:szCs w:val="22"/>
          <w:lang w:eastAsia="en-US"/>
        </w:rPr>
        <w:t xml:space="preserve">kundární </w:t>
      </w:r>
      <w:r w:rsidR="005E5CD0" w:rsidRPr="005E5CD0">
        <w:rPr>
          <w:rFonts w:ascii="Times New Roman" w:eastAsia="Calibri" w:hAnsi="Times New Roman"/>
          <w:sz w:val="22"/>
          <w:szCs w:val="22"/>
          <w:lang w:eastAsia="en-US"/>
        </w:rPr>
        <w:t>analýza dat</w:t>
      </w:r>
      <w:r w:rsidR="009C3E01" w:rsidRPr="005E5CD0">
        <w:rPr>
          <w:rFonts w:ascii="Times New Roman" w:eastAsia="Calibri" w:hAnsi="Times New Roman"/>
          <w:sz w:val="22"/>
          <w:szCs w:val="22"/>
          <w:lang w:eastAsia="en-US"/>
        </w:rPr>
        <w:t xml:space="preserve"> cílové skupiny</w:t>
      </w:r>
      <w:r w:rsidR="009C3E01" w:rsidRPr="00B732F4">
        <w:rPr>
          <w:rFonts w:ascii="Times New Roman" w:eastAsia="Calibri" w:hAnsi="Times New Roman"/>
          <w:sz w:val="22"/>
          <w:szCs w:val="22"/>
          <w:lang w:eastAsia="en-US"/>
        </w:rPr>
        <w:t xml:space="preserve"> (před vstupem do projektu, po vstupu do projektu, při výstupu z projektu)</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Vyhodnocení projektu ve vztahu k jeho efektům, přínosům a dopadům na cílovou skupinu, která byla díky projektu podpořena</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Vyhodnocení projektu ve vztahu k jeho efektům, přínosům a dopadům v koncepční rovině, nastavení spolupráce aktérů, systémového řešení problematiky sociálního bydlení na obci</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Vyhodnocení efektivity sociálního bydlení dle pilotáže projektu ve vztahu k personálnímu a systémovému zajištění</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Vyhodnocení pozitivních a negativních, zamýšlených a nezamýšlených dopadů projektu na realizátora a zapojené aktéry projektu</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Vyhodnocení pozitivních a negativních, zamýšlených a nezamýšlených dopadů projektu na zástupce cílové skupiny projektu</w:t>
      </w:r>
    </w:p>
    <w:p w:rsidR="009C3E01" w:rsidRPr="00B732F4" w:rsidRDefault="009C3E01" w:rsidP="009C3E01">
      <w:pPr>
        <w:numPr>
          <w:ilvl w:val="0"/>
          <w:numId w:val="22"/>
        </w:numPr>
        <w:spacing w:after="200" w:line="276" w:lineRule="auto"/>
        <w:ind w:left="993" w:hanging="284"/>
        <w:contextualSpacing/>
        <w:jc w:val="both"/>
        <w:rPr>
          <w:rFonts w:ascii="Times New Roman" w:eastAsia="Calibri" w:hAnsi="Times New Roman"/>
          <w:sz w:val="22"/>
          <w:szCs w:val="22"/>
          <w:lang w:eastAsia="en-US"/>
        </w:rPr>
      </w:pPr>
      <w:r w:rsidRPr="00B732F4">
        <w:rPr>
          <w:rFonts w:ascii="Times New Roman" w:eastAsia="Calibri" w:hAnsi="Times New Roman"/>
          <w:sz w:val="22"/>
          <w:szCs w:val="22"/>
          <w:lang w:eastAsia="en-US"/>
        </w:rPr>
        <w:t>Součástí závěrečné zprávy bude manažerské shrnutí v rozsahu max. 2 stran</w:t>
      </w:r>
    </w:p>
    <w:p w:rsidR="00EE201D" w:rsidRDefault="00EE201D" w:rsidP="00EE201D">
      <w:pPr>
        <w:numPr>
          <w:ilvl w:val="0"/>
          <w:numId w:val="23"/>
        </w:numPr>
        <w:ind w:left="709" w:hanging="283"/>
        <w:jc w:val="both"/>
        <w:rPr>
          <w:rFonts w:ascii="Times New Roman" w:hAnsi="Times New Roman"/>
          <w:sz w:val="22"/>
          <w:szCs w:val="22"/>
        </w:rPr>
      </w:pPr>
      <w:r w:rsidRPr="00EE201D">
        <w:rPr>
          <w:rFonts w:ascii="Times New Roman" w:hAnsi="Times New Roman"/>
          <w:sz w:val="22"/>
          <w:szCs w:val="22"/>
        </w:rPr>
        <w:t>Poskytovatel je povinen v rámci prováděné evaluace předložit objedna</w:t>
      </w:r>
      <w:r w:rsidR="00356DBD">
        <w:rPr>
          <w:rFonts w:ascii="Times New Roman" w:hAnsi="Times New Roman"/>
          <w:sz w:val="22"/>
          <w:szCs w:val="22"/>
        </w:rPr>
        <w:t>teli zpracovaný evaluační plán</w:t>
      </w:r>
      <w:r w:rsidR="00FF7B1B">
        <w:rPr>
          <w:rFonts w:ascii="Times New Roman" w:hAnsi="Times New Roman"/>
          <w:sz w:val="22"/>
          <w:szCs w:val="22"/>
        </w:rPr>
        <w:t xml:space="preserve"> (zprávu)</w:t>
      </w:r>
      <w:r w:rsidR="00356DBD">
        <w:rPr>
          <w:rFonts w:ascii="Times New Roman" w:hAnsi="Times New Roman"/>
          <w:sz w:val="22"/>
          <w:szCs w:val="22"/>
        </w:rPr>
        <w:t>,</w:t>
      </w:r>
      <w:r w:rsidRPr="00EE201D">
        <w:rPr>
          <w:rFonts w:ascii="Times New Roman" w:hAnsi="Times New Roman"/>
          <w:sz w:val="22"/>
          <w:szCs w:val="22"/>
        </w:rPr>
        <w:t xml:space="preserve"> průběžnou a závěrečnou zprávu dle </w:t>
      </w:r>
      <w:r>
        <w:rPr>
          <w:rFonts w:ascii="Times New Roman" w:hAnsi="Times New Roman"/>
          <w:sz w:val="22"/>
          <w:szCs w:val="22"/>
        </w:rPr>
        <w:t xml:space="preserve">písm. c) </w:t>
      </w:r>
      <w:r w:rsidRPr="00EE201D">
        <w:rPr>
          <w:rFonts w:ascii="Times New Roman" w:hAnsi="Times New Roman"/>
          <w:sz w:val="22"/>
          <w:szCs w:val="22"/>
        </w:rPr>
        <w:t xml:space="preserve">odst. 3 tohoto článku smlouvy. Poskytovatel je povinen vypořádat připomínky objednatele ke zpracovanému evaluačnímu plánu, a průběžné a závěrečné evaluační zprávě. Jednotlivé dokumenty budou jasné, srozumitelné a dostatečně obsáhlé, aby bylo zřejmé, co bylo evaluováno, na základě jakých dat, informací a kritérií. Jednotlivé dokumenty budou zároveň v konečné verzi objednateli předány vždy v tištěné podobě ve 3 vyhotoveních a také na datovém médiu USB </w:t>
      </w:r>
      <w:proofErr w:type="spellStart"/>
      <w:r w:rsidRPr="00EE201D">
        <w:rPr>
          <w:rFonts w:ascii="Times New Roman" w:hAnsi="Times New Roman"/>
          <w:sz w:val="22"/>
          <w:szCs w:val="22"/>
        </w:rPr>
        <w:t>Flash</w:t>
      </w:r>
      <w:proofErr w:type="spellEnd"/>
      <w:r w:rsidRPr="00EE201D">
        <w:rPr>
          <w:rFonts w:ascii="Times New Roman" w:hAnsi="Times New Roman"/>
          <w:sz w:val="22"/>
          <w:szCs w:val="22"/>
        </w:rPr>
        <w:t xml:space="preserve"> disk ve formátu </w:t>
      </w:r>
      <w:proofErr w:type="spellStart"/>
      <w:r w:rsidRPr="00EE201D">
        <w:rPr>
          <w:rFonts w:ascii="Times New Roman" w:hAnsi="Times New Roman"/>
          <w:sz w:val="22"/>
          <w:szCs w:val="22"/>
        </w:rPr>
        <w:t>pdf</w:t>
      </w:r>
      <w:proofErr w:type="spellEnd"/>
      <w:r w:rsidRPr="00EE201D">
        <w:rPr>
          <w:rFonts w:ascii="Times New Roman" w:hAnsi="Times New Roman"/>
          <w:sz w:val="22"/>
          <w:szCs w:val="22"/>
        </w:rPr>
        <w:t>. O předání a převzetí jednotlivých dokumentů bude mezi poskytovatelem a objednatelem sepsán protokol.</w:t>
      </w:r>
    </w:p>
    <w:p w:rsidR="009C3E01" w:rsidRPr="00DA2140" w:rsidRDefault="00EE201D" w:rsidP="00EE201D">
      <w:pPr>
        <w:numPr>
          <w:ilvl w:val="0"/>
          <w:numId w:val="23"/>
        </w:numPr>
        <w:ind w:left="709" w:hanging="283"/>
        <w:jc w:val="both"/>
        <w:rPr>
          <w:rFonts w:ascii="Times New Roman" w:hAnsi="Times New Roman"/>
          <w:sz w:val="22"/>
          <w:szCs w:val="22"/>
        </w:rPr>
      </w:pPr>
      <w:r w:rsidRPr="00DA2140">
        <w:rPr>
          <w:rFonts w:ascii="Times New Roman" w:hAnsi="Times New Roman"/>
          <w:sz w:val="22"/>
          <w:szCs w:val="22"/>
        </w:rPr>
        <w:t>Poskytovatel je dále povinen v rámci evaluace průběžně prezentovat objednateli dosavadní výsledky evaluačního procesu, a to v termínech dle čl. III. odst. 4 této smlouvy. Výstupem prezentace dosavadních výsledků bude protokol, ve kterém poskytovatel stručně zaznamená souhrn prezentace výsledků a případné doplňující podotázky navržené objednatelem v kontextu evaluačních otázek stanovených v návrhu evaluačního plánu, který byl součástí nabídky podané poskytovatelem. Akceptace protokolu bude písemně potvrzena ze strany objednatele a poskytovatele</w:t>
      </w:r>
      <w:r w:rsidRPr="00DA2140">
        <w:rPr>
          <w:rFonts w:ascii="Times New Roman" w:hAnsi="Times New Roman"/>
          <w:b/>
          <w:sz w:val="22"/>
          <w:szCs w:val="22"/>
        </w:rPr>
        <w:t xml:space="preserve">. </w:t>
      </w:r>
      <w:r w:rsidRPr="00DA2140">
        <w:rPr>
          <w:rFonts w:ascii="Times New Roman" w:hAnsi="Times New Roman"/>
          <w:sz w:val="22"/>
          <w:szCs w:val="22"/>
        </w:rPr>
        <w:t>Poskytovatel se rovněž zavazuje</w:t>
      </w:r>
      <w:r w:rsidR="000F427A">
        <w:rPr>
          <w:rFonts w:ascii="Times New Roman" w:hAnsi="Times New Roman"/>
          <w:sz w:val="22"/>
          <w:szCs w:val="22"/>
        </w:rPr>
        <w:t xml:space="preserve"> prezentovat</w:t>
      </w:r>
      <w:r w:rsidRPr="00DA2140">
        <w:rPr>
          <w:rFonts w:ascii="Times New Roman" w:hAnsi="Times New Roman"/>
          <w:sz w:val="22"/>
          <w:szCs w:val="22"/>
        </w:rPr>
        <w:t xml:space="preserve"> </w:t>
      </w:r>
      <w:r w:rsidR="000F427A">
        <w:rPr>
          <w:rFonts w:ascii="Times New Roman" w:hAnsi="Times New Roman"/>
          <w:sz w:val="22"/>
          <w:szCs w:val="22"/>
        </w:rPr>
        <w:t xml:space="preserve">objednateli </w:t>
      </w:r>
      <w:r w:rsidRPr="00DA2140">
        <w:rPr>
          <w:rFonts w:ascii="Times New Roman" w:hAnsi="Times New Roman"/>
          <w:sz w:val="22"/>
          <w:szCs w:val="22"/>
        </w:rPr>
        <w:t>konečn</w:t>
      </w:r>
      <w:r w:rsidR="000F427A">
        <w:rPr>
          <w:rFonts w:ascii="Times New Roman" w:hAnsi="Times New Roman"/>
          <w:sz w:val="22"/>
          <w:szCs w:val="22"/>
        </w:rPr>
        <w:t>ou</w:t>
      </w:r>
      <w:r w:rsidRPr="00DA2140">
        <w:rPr>
          <w:rFonts w:ascii="Times New Roman" w:hAnsi="Times New Roman"/>
          <w:sz w:val="22"/>
          <w:szCs w:val="22"/>
        </w:rPr>
        <w:t xml:space="preserve"> verz</w:t>
      </w:r>
      <w:r w:rsidR="000F427A">
        <w:rPr>
          <w:rFonts w:ascii="Times New Roman" w:hAnsi="Times New Roman"/>
          <w:sz w:val="22"/>
          <w:szCs w:val="22"/>
        </w:rPr>
        <w:t>i</w:t>
      </w:r>
      <w:r w:rsidRPr="00DA2140">
        <w:rPr>
          <w:rFonts w:ascii="Times New Roman" w:hAnsi="Times New Roman"/>
          <w:sz w:val="22"/>
          <w:szCs w:val="22"/>
        </w:rPr>
        <w:t xml:space="preserve"> průběžné evaluační zprávy (zejména </w:t>
      </w:r>
      <w:r w:rsidRPr="00DA2140">
        <w:rPr>
          <w:rFonts w:ascii="Times New Roman" w:hAnsi="Times New Roman"/>
          <w:sz w:val="22"/>
          <w:szCs w:val="22"/>
        </w:rPr>
        <w:lastRenderedPageBreak/>
        <w:t xml:space="preserve">prezentace dat zjištěných při analýze nastavení spolupráce mezi jednotlivými aktéry; a prezentace dat zjištěných terénním šetření u zástupců cílové skupiny </w:t>
      </w:r>
      <w:r w:rsidR="000F427A">
        <w:rPr>
          <w:rFonts w:ascii="Times New Roman" w:hAnsi="Times New Roman"/>
          <w:sz w:val="22"/>
          <w:szCs w:val="22"/>
        </w:rPr>
        <w:t>-</w:t>
      </w:r>
      <w:r w:rsidRPr="00DA2140">
        <w:rPr>
          <w:rFonts w:ascii="Times New Roman" w:hAnsi="Times New Roman"/>
          <w:sz w:val="22"/>
          <w:szCs w:val="22"/>
        </w:rPr>
        <w:t>před vstupem do projektu, po vstupu do projektu, při výstupu z </w:t>
      </w:r>
      <w:r w:rsidR="009A7C56" w:rsidRPr="00DA2140">
        <w:rPr>
          <w:rFonts w:ascii="Times New Roman" w:hAnsi="Times New Roman"/>
          <w:sz w:val="22"/>
          <w:szCs w:val="22"/>
        </w:rPr>
        <w:t>projektu) a konečnou</w:t>
      </w:r>
      <w:r w:rsidRPr="00DA2140">
        <w:rPr>
          <w:rFonts w:ascii="Times New Roman" w:hAnsi="Times New Roman"/>
          <w:sz w:val="22"/>
          <w:szCs w:val="22"/>
        </w:rPr>
        <w:t xml:space="preserve"> verz</w:t>
      </w:r>
      <w:r w:rsidR="000F427A">
        <w:rPr>
          <w:rFonts w:ascii="Times New Roman" w:hAnsi="Times New Roman"/>
          <w:sz w:val="22"/>
          <w:szCs w:val="22"/>
        </w:rPr>
        <w:t>i</w:t>
      </w:r>
      <w:r w:rsidRPr="00DA2140">
        <w:rPr>
          <w:rFonts w:ascii="Times New Roman" w:hAnsi="Times New Roman"/>
          <w:sz w:val="22"/>
          <w:szCs w:val="22"/>
        </w:rPr>
        <w:t xml:space="preserve"> závěrečné evaluační zprávy, a to v termínech uvedených v </w:t>
      </w:r>
      <w:r w:rsidR="000C5360" w:rsidRPr="00DA2140">
        <w:rPr>
          <w:rFonts w:ascii="Times New Roman" w:hAnsi="Times New Roman"/>
          <w:sz w:val="22"/>
          <w:szCs w:val="22"/>
        </w:rPr>
        <w:t>čl. III.</w:t>
      </w:r>
      <w:r w:rsidRPr="00DA2140">
        <w:rPr>
          <w:rFonts w:ascii="Times New Roman" w:hAnsi="Times New Roman"/>
          <w:sz w:val="22"/>
          <w:szCs w:val="22"/>
        </w:rPr>
        <w:t xml:space="preserve"> odst. 4 této smlouvy. </w:t>
      </w:r>
      <w:r w:rsidR="00555466" w:rsidRPr="00DA2140">
        <w:rPr>
          <w:rFonts w:ascii="Times New Roman" w:hAnsi="Times New Roman"/>
          <w:sz w:val="22"/>
          <w:szCs w:val="22"/>
        </w:rPr>
        <w:t xml:space="preserve">Smluvní strany však pro tento případ vylučují použití </w:t>
      </w:r>
      <w:r w:rsidR="009A7C56" w:rsidRPr="00DA2140">
        <w:rPr>
          <w:rFonts w:ascii="Times New Roman" w:hAnsi="Times New Roman"/>
          <w:sz w:val="22"/>
          <w:szCs w:val="22"/>
        </w:rPr>
        <w:t>úst</w:t>
      </w:r>
      <w:r w:rsidR="00555466" w:rsidRPr="00DA2140">
        <w:rPr>
          <w:rFonts w:ascii="Times New Roman" w:hAnsi="Times New Roman"/>
          <w:sz w:val="22"/>
          <w:szCs w:val="22"/>
        </w:rPr>
        <w:t xml:space="preserve">. § 2605 odst. 2 </w:t>
      </w:r>
      <w:r w:rsidR="009A7C56" w:rsidRPr="00DA2140">
        <w:rPr>
          <w:rFonts w:ascii="Times New Roman" w:hAnsi="Times New Roman"/>
          <w:sz w:val="22"/>
          <w:szCs w:val="22"/>
        </w:rPr>
        <w:t>NOZ.</w:t>
      </w:r>
      <w:r w:rsidR="00555466" w:rsidRPr="00DA2140">
        <w:rPr>
          <w:rFonts w:ascii="Times New Roman" w:hAnsi="Times New Roman"/>
          <w:sz w:val="22"/>
          <w:szCs w:val="22"/>
        </w:rPr>
        <w:t xml:space="preserve"> </w:t>
      </w:r>
    </w:p>
    <w:p w:rsidR="00EE201D" w:rsidRPr="007C1713" w:rsidRDefault="0008310F" w:rsidP="00EE201D">
      <w:pPr>
        <w:numPr>
          <w:ilvl w:val="0"/>
          <w:numId w:val="23"/>
        </w:numPr>
        <w:ind w:left="709" w:hanging="283"/>
        <w:jc w:val="both"/>
        <w:rPr>
          <w:rFonts w:ascii="Times New Roman" w:hAnsi="Times New Roman"/>
          <w:sz w:val="22"/>
          <w:szCs w:val="22"/>
        </w:rPr>
      </w:pPr>
      <w:r w:rsidRPr="007C1713">
        <w:rPr>
          <w:rFonts w:ascii="Times New Roman" w:hAnsi="Times New Roman"/>
          <w:sz w:val="22"/>
          <w:szCs w:val="22"/>
        </w:rPr>
        <w:t>Poskytovatel se dále zavazuje k účasti na pracovních skupinách ve spoluprác</w:t>
      </w:r>
      <w:r w:rsidR="007C1713">
        <w:rPr>
          <w:rFonts w:ascii="Times New Roman" w:hAnsi="Times New Roman"/>
          <w:sz w:val="22"/>
          <w:szCs w:val="22"/>
        </w:rPr>
        <w:t xml:space="preserve">i se </w:t>
      </w:r>
      <w:proofErr w:type="spellStart"/>
      <w:r w:rsidR="007C1713">
        <w:rPr>
          <w:rFonts w:ascii="Times New Roman" w:hAnsi="Times New Roman"/>
          <w:sz w:val="22"/>
          <w:szCs w:val="22"/>
        </w:rPr>
        <w:t>stakeholdery</w:t>
      </w:r>
      <w:proofErr w:type="spellEnd"/>
      <w:r w:rsidR="00040487">
        <w:rPr>
          <w:rFonts w:ascii="Times New Roman" w:hAnsi="Times New Roman"/>
          <w:sz w:val="22"/>
          <w:szCs w:val="22"/>
        </w:rPr>
        <w:t>,</w:t>
      </w:r>
      <w:r w:rsidR="007C1713">
        <w:rPr>
          <w:rFonts w:ascii="Times New Roman" w:hAnsi="Times New Roman"/>
          <w:sz w:val="22"/>
          <w:szCs w:val="22"/>
        </w:rPr>
        <w:t xml:space="preserve"> </w:t>
      </w:r>
      <w:r w:rsidRPr="007C1713">
        <w:rPr>
          <w:rFonts w:ascii="Times New Roman" w:hAnsi="Times New Roman"/>
          <w:sz w:val="22"/>
          <w:szCs w:val="22"/>
        </w:rPr>
        <w:t>na interních poradách sociálních pracovníků projektu a spolupráci s metodikem projektu, kterému je povinen kdykoliv na vyžádání předat dílčí informace o stavu evaluace. K účasti na jednotlivých jednáních dle předchozí věty bude poskytovatel vždy písemně (e-mailem) pozván, a to nejméně 5 pracovních dnů předem.</w:t>
      </w:r>
    </w:p>
    <w:p w:rsidR="0099461C" w:rsidRDefault="00D35FC2" w:rsidP="0099461C">
      <w:pPr>
        <w:numPr>
          <w:ilvl w:val="0"/>
          <w:numId w:val="5"/>
        </w:numPr>
        <w:jc w:val="both"/>
        <w:rPr>
          <w:rFonts w:ascii="Times New Roman" w:hAnsi="Times New Roman"/>
          <w:sz w:val="22"/>
          <w:szCs w:val="22"/>
        </w:rPr>
      </w:pPr>
      <w:r w:rsidRPr="00AC76F1">
        <w:rPr>
          <w:rFonts w:ascii="Times New Roman" w:hAnsi="Times New Roman"/>
          <w:sz w:val="22"/>
          <w:szCs w:val="22"/>
        </w:rPr>
        <w:t>P</w:t>
      </w:r>
      <w:r w:rsidR="00365773" w:rsidRPr="00AC76F1">
        <w:rPr>
          <w:rFonts w:ascii="Times New Roman" w:hAnsi="Times New Roman"/>
          <w:sz w:val="22"/>
          <w:szCs w:val="22"/>
        </w:rPr>
        <w:t>ředmět</w:t>
      </w:r>
      <w:r w:rsidR="00365773" w:rsidRPr="00365773">
        <w:rPr>
          <w:rFonts w:ascii="Times New Roman" w:hAnsi="Times New Roman"/>
          <w:sz w:val="22"/>
          <w:szCs w:val="22"/>
        </w:rPr>
        <w:t xml:space="preserve"> této smlouvy bude </w:t>
      </w:r>
      <w:r>
        <w:rPr>
          <w:rFonts w:ascii="Times New Roman" w:hAnsi="Times New Roman"/>
          <w:sz w:val="22"/>
          <w:szCs w:val="22"/>
        </w:rPr>
        <w:t>realizován v souladu s ustanoveními</w:t>
      </w:r>
      <w:r w:rsidR="00365773" w:rsidRPr="00365773">
        <w:rPr>
          <w:rFonts w:ascii="Times New Roman" w:hAnsi="Times New Roman"/>
          <w:sz w:val="22"/>
          <w:szCs w:val="22"/>
        </w:rPr>
        <w:t xml:space="preserve"> této smlouvy, </w:t>
      </w:r>
      <w:r w:rsidR="00827CB2">
        <w:rPr>
          <w:rFonts w:ascii="Times New Roman" w:hAnsi="Times New Roman"/>
          <w:sz w:val="22"/>
          <w:szCs w:val="22"/>
        </w:rPr>
        <w:t xml:space="preserve">výzvou k podání nabídky </w:t>
      </w:r>
      <w:r w:rsidR="00C93D88">
        <w:rPr>
          <w:rFonts w:ascii="Times New Roman" w:hAnsi="Times New Roman"/>
          <w:sz w:val="22"/>
          <w:szCs w:val="22"/>
        </w:rPr>
        <w:t xml:space="preserve">včetně všech jejích příloh </w:t>
      </w:r>
      <w:r w:rsidR="00365773" w:rsidRPr="00365773">
        <w:rPr>
          <w:rFonts w:ascii="Times New Roman" w:hAnsi="Times New Roman"/>
          <w:sz w:val="22"/>
          <w:szCs w:val="22"/>
        </w:rPr>
        <w:t>k</w:t>
      </w:r>
      <w:r w:rsidR="00355F9C">
        <w:rPr>
          <w:rFonts w:ascii="Times New Roman" w:hAnsi="Times New Roman"/>
          <w:sz w:val="22"/>
          <w:szCs w:val="22"/>
        </w:rPr>
        <w:t> </w:t>
      </w:r>
      <w:r w:rsidR="00365773" w:rsidRPr="00365773">
        <w:rPr>
          <w:rFonts w:ascii="Times New Roman" w:hAnsi="Times New Roman"/>
          <w:sz w:val="22"/>
          <w:szCs w:val="22"/>
        </w:rPr>
        <w:t>této veřejné zakázce</w:t>
      </w:r>
      <w:r w:rsidR="009D4052">
        <w:rPr>
          <w:rFonts w:ascii="Times New Roman" w:hAnsi="Times New Roman"/>
          <w:sz w:val="22"/>
          <w:szCs w:val="22"/>
        </w:rPr>
        <w:t>,</w:t>
      </w:r>
      <w:r w:rsidR="00365773" w:rsidRPr="00365773">
        <w:rPr>
          <w:rFonts w:ascii="Times New Roman" w:hAnsi="Times New Roman"/>
          <w:sz w:val="22"/>
          <w:szCs w:val="22"/>
        </w:rPr>
        <w:t xml:space="preserve"> </w:t>
      </w:r>
      <w:r w:rsidR="009F53A9">
        <w:rPr>
          <w:rFonts w:ascii="Times New Roman" w:hAnsi="Times New Roman"/>
          <w:sz w:val="22"/>
          <w:szCs w:val="22"/>
        </w:rPr>
        <w:t xml:space="preserve">nabídkou podanou k této veřejné zakázce </w:t>
      </w:r>
      <w:r w:rsidR="00365773" w:rsidRPr="00365773">
        <w:rPr>
          <w:rFonts w:ascii="Times New Roman" w:hAnsi="Times New Roman"/>
          <w:sz w:val="22"/>
          <w:szCs w:val="22"/>
        </w:rPr>
        <w:t xml:space="preserve">a </w:t>
      </w:r>
      <w:r w:rsidR="00191F45">
        <w:rPr>
          <w:rFonts w:ascii="Times New Roman" w:hAnsi="Times New Roman"/>
          <w:sz w:val="22"/>
          <w:szCs w:val="22"/>
        </w:rPr>
        <w:t xml:space="preserve">s příslušnými </w:t>
      </w:r>
      <w:r w:rsidR="00365773" w:rsidRPr="00365773">
        <w:rPr>
          <w:rFonts w:ascii="Times New Roman" w:hAnsi="Times New Roman"/>
          <w:sz w:val="22"/>
          <w:szCs w:val="22"/>
        </w:rPr>
        <w:t>právní</w:t>
      </w:r>
      <w:r w:rsidR="00191F45">
        <w:rPr>
          <w:rFonts w:ascii="Times New Roman" w:hAnsi="Times New Roman"/>
          <w:sz w:val="22"/>
          <w:szCs w:val="22"/>
        </w:rPr>
        <w:t>mi</w:t>
      </w:r>
      <w:r w:rsidR="00365773" w:rsidRPr="00365773">
        <w:rPr>
          <w:rFonts w:ascii="Times New Roman" w:hAnsi="Times New Roman"/>
          <w:sz w:val="22"/>
          <w:szCs w:val="22"/>
        </w:rPr>
        <w:t xml:space="preserve"> předpis</w:t>
      </w:r>
      <w:r w:rsidR="00191F45">
        <w:rPr>
          <w:rFonts w:ascii="Times New Roman" w:hAnsi="Times New Roman"/>
          <w:sz w:val="22"/>
          <w:szCs w:val="22"/>
        </w:rPr>
        <w:t>y</w:t>
      </w:r>
      <w:r w:rsidR="00365773" w:rsidRPr="00365773">
        <w:rPr>
          <w:rFonts w:ascii="Times New Roman" w:hAnsi="Times New Roman"/>
          <w:sz w:val="22"/>
          <w:szCs w:val="22"/>
        </w:rPr>
        <w:t xml:space="preserve"> vztahující se k předmětu této smlouvy.</w:t>
      </w:r>
    </w:p>
    <w:p w:rsidR="0099461C" w:rsidRPr="00B44EDB" w:rsidRDefault="0099461C" w:rsidP="0099461C">
      <w:pPr>
        <w:numPr>
          <w:ilvl w:val="0"/>
          <w:numId w:val="5"/>
        </w:numPr>
        <w:jc w:val="both"/>
        <w:rPr>
          <w:rFonts w:ascii="Times New Roman" w:hAnsi="Times New Roman"/>
          <w:sz w:val="22"/>
          <w:szCs w:val="22"/>
        </w:rPr>
      </w:pPr>
      <w:r w:rsidRPr="00B44EDB">
        <w:rPr>
          <w:rFonts w:ascii="Times New Roman" w:hAnsi="Times New Roman"/>
          <w:sz w:val="22"/>
          <w:szCs w:val="22"/>
        </w:rPr>
        <w:t>Poskytovatel je povinen postupovat v souladu s požadavky na evaluátory obcí v rámci jednotného sběru dat pro monitorování a hodnocení místních systémů sociálního bydlení, které tvoří přílohu č. 3 této smlouvy.</w:t>
      </w:r>
    </w:p>
    <w:p w:rsidR="000A20FF" w:rsidRPr="000A20FF" w:rsidRDefault="000A20FF" w:rsidP="000A20FF">
      <w:pPr>
        <w:pStyle w:val="Zkladntextodsazen"/>
        <w:numPr>
          <w:ilvl w:val="0"/>
          <w:numId w:val="5"/>
        </w:numPr>
        <w:outlineLvl w:val="3"/>
        <w:rPr>
          <w:sz w:val="22"/>
          <w:szCs w:val="22"/>
        </w:rPr>
      </w:pPr>
      <w:r>
        <w:rPr>
          <w:sz w:val="22"/>
          <w:szCs w:val="22"/>
        </w:rPr>
        <w:t>Poskytovatel je povinen při plnění předmětu této smlouvy postupovat svědomitě, s řádnou a odbornou péčí a potřebnými schopnostmi a znalostmi. Při plnění předmětu této smlouvy je poskytovatel vázán platnými a účinnými právními předpisy a pokyny objednatele, pokud tyto nejsou v rozporu s těmito právními předpisy.</w:t>
      </w:r>
    </w:p>
    <w:p w:rsidR="006409F5" w:rsidRDefault="006409F5" w:rsidP="00C805B6">
      <w:pPr>
        <w:numPr>
          <w:ilvl w:val="0"/>
          <w:numId w:val="5"/>
        </w:numPr>
        <w:jc w:val="both"/>
        <w:rPr>
          <w:rFonts w:ascii="Times New Roman" w:hAnsi="Times New Roman"/>
          <w:sz w:val="22"/>
          <w:szCs w:val="22"/>
        </w:rPr>
      </w:pPr>
      <w:r>
        <w:rPr>
          <w:rFonts w:ascii="Times New Roman" w:hAnsi="Times New Roman"/>
          <w:sz w:val="22"/>
          <w:szCs w:val="22"/>
        </w:rPr>
        <w:t>Objednatel se zavazuje plnění, které je předmětem této smlouvy, ve sjednané době převzít a zaplatit za něho poskytovateli cenu podle této smlouvy a podmínek dohodnutých v této smlouvě.</w:t>
      </w:r>
    </w:p>
    <w:p w:rsidR="006409F5" w:rsidRPr="00365773" w:rsidRDefault="006409F5" w:rsidP="00C805B6">
      <w:pPr>
        <w:numPr>
          <w:ilvl w:val="0"/>
          <w:numId w:val="5"/>
        </w:numPr>
        <w:jc w:val="both"/>
        <w:rPr>
          <w:rFonts w:ascii="Times New Roman" w:hAnsi="Times New Roman"/>
          <w:sz w:val="22"/>
          <w:szCs w:val="22"/>
        </w:rPr>
      </w:pPr>
      <w:r>
        <w:rPr>
          <w:rFonts w:ascii="Times New Roman" w:hAnsi="Times New Roman"/>
          <w:sz w:val="22"/>
          <w:szCs w:val="22"/>
        </w:rPr>
        <w:t>Smluvní strany prohlašují, že předmět smlouvy není plněním nemožným a že dohodu uzavřely po pečlivém zvážení všech možných důsledků.</w:t>
      </w:r>
    </w:p>
    <w:p w:rsidR="008452A3" w:rsidRDefault="008452A3" w:rsidP="008452A3">
      <w:pPr>
        <w:jc w:val="center"/>
        <w:rPr>
          <w:rFonts w:ascii="Times New Roman" w:hAnsi="Times New Roman"/>
          <w:b/>
          <w:bCs/>
          <w:color w:val="000000"/>
          <w:sz w:val="22"/>
          <w:szCs w:val="22"/>
        </w:rPr>
      </w:pPr>
    </w:p>
    <w:p w:rsidR="00E31345" w:rsidRDefault="00E31345" w:rsidP="00E31345"/>
    <w:p w:rsidR="00E31345" w:rsidRDefault="00E31345">
      <w:pPr>
        <w:jc w:val="both"/>
        <w:rPr>
          <w:rFonts w:ascii="Times New Roman" w:hAnsi="Times New Roman"/>
          <w:sz w:val="22"/>
          <w:szCs w:val="22"/>
        </w:rPr>
      </w:pPr>
    </w:p>
    <w:p w:rsidR="00345E01" w:rsidRDefault="00814EC2" w:rsidP="008938BF">
      <w:pPr>
        <w:pStyle w:val="Smlouva2"/>
        <w:widowControl/>
        <w:jc w:val="both"/>
        <w:rPr>
          <w:rFonts w:ascii="Arial" w:hAnsi="Arial" w:cs="Arial"/>
        </w:rPr>
      </w:pPr>
      <w:r>
        <w:rPr>
          <w:rFonts w:ascii="Arial" w:hAnsi="Arial" w:cs="Arial"/>
        </w:rPr>
        <w:t xml:space="preserve">čl. </w:t>
      </w:r>
      <w:r w:rsidR="00CC5BA7">
        <w:rPr>
          <w:rFonts w:ascii="Arial" w:hAnsi="Arial" w:cs="Arial"/>
        </w:rPr>
        <w:t>III</w:t>
      </w:r>
      <w:r w:rsidR="00345E01">
        <w:rPr>
          <w:rFonts w:ascii="Arial" w:hAnsi="Arial" w:cs="Arial"/>
        </w:rPr>
        <w:t>.</w:t>
      </w:r>
    </w:p>
    <w:p w:rsidR="00345E01" w:rsidRPr="007C1713" w:rsidRDefault="003D428B" w:rsidP="004E0DCE">
      <w:pPr>
        <w:pStyle w:val="Nadpis2"/>
        <w:spacing w:before="0" w:after="0"/>
        <w:rPr>
          <w:i w:val="0"/>
          <w:sz w:val="24"/>
          <w:szCs w:val="24"/>
        </w:rPr>
      </w:pPr>
      <w:r w:rsidRPr="007C1713">
        <w:rPr>
          <w:i w:val="0"/>
          <w:sz w:val="24"/>
          <w:szCs w:val="24"/>
        </w:rPr>
        <w:t>Doba</w:t>
      </w:r>
      <w:r w:rsidR="00345E01" w:rsidRPr="007C1713">
        <w:rPr>
          <w:i w:val="0"/>
          <w:sz w:val="24"/>
          <w:szCs w:val="24"/>
        </w:rPr>
        <w:t xml:space="preserve"> </w:t>
      </w:r>
      <w:r w:rsidR="006C2D28" w:rsidRPr="007C1713">
        <w:rPr>
          <w:i w:val="0"/>
          <w:sz w:val="24"/>
          <w:szCs w:val="24"/>
        </w:rPr>
        <w:t xml:space="preserve">a místo </w:t>
      </w:r>
      <w:r w:rsidR="00345E01" w:rsidRPr="007C1713">
        <w:rPr>
          <w:i w:val="0"/>
          <w:sz w:val="24"/>
          <w:szCs w:val="24"/>
        </w:rPr>
        <w:t>plnění</w:t>
      </w:r>
    </w:p>
    <w:p w:rsidR="00345E01" w:rsidRPr="007C1713" w:rsidRDefault="00345E01">
      <w:pPr>
        <w:jc w:val="both"/>
        <w:rPr>
          <w:sz w:val="24"/>
          <w:szCs w:val="24"/>
        </w:rPr>
      </w:pPr>
    </w:p>
    <w:p w:rsidR="00A94B32" w:rsidRPr="007C1713" w:rsidRDefault="00A94B32" w:rsidP="00F25321">
      <w:pPr>
        <w:numPr>
          <w:ilvl w:val="0"/>
          <w:numId w:val="6"/>
        </w:numPr>
        <w:overflowPunct w:val="0"/>
        <w:autoSpaceDE w:val="0"/>
        <w:autoSpaceDN w:val="0"/>
        <w:adjustRightInd w:val="0"/>
        <w:spacing w:before="60"/>
        <w:jc w:val="both"/>
        <w:textAlignment w:val="baseline"/>
        <w:rPr>
          <w:rFonts w:ascii="Times New Roman" w:hAnsi="Times New Roman"/>
          <w:sz w:val="22"/>
          <w:szCs w:val="22"/>
        </w:rPr>
      </w:pPr>
      <w:r w:rsidRPr="007C1713">
        <w:rPr>
          <w:rFonts w:ascii="Times New Roman" w:hAnsi="Times New Roman"/>
          <w:sz w:val="22"/>
          <w:szCs w:val="22"/>
        </w:rPr>
        <w:t xml:space="preserve">Plnění dle čl. </w:t>
      </w:r>
      <w:r w:rsidR="00814EC2" w:rsidRPr="007C1713">
        <w:rPr>
          <w:rFonts w:ascii="Times New Roman" w:hAnsi="Times New Roman"/>
          <w:sz w:val="22"/>
          <w:szCs w:val="22"/>
        </w:rPr>
        <w:t>I</w:t>
      </w:r>
      <w:r w:rsidRPr="007C1713">
        <w:rPr>
          <w:rFonts w:ascii="Times New Roman" w:hAnsi="Times New Roman"/>
          <w:sz w:val="22"/>
          <w:szCs w:val="22"/>
        </w:rPr>
        <w:t>I.</w:t>
      </w:r>
      <w:r w:rsidR="00CC5BA7" w:rsidRPr="007C1713">
        <w:rPr>
          <w:rFonts w:ascii="Times New Roman" w:hAnsi="Times New Roman"/>
          <w:sz w:val="22"/>
          <w:szCs w:val="22"/>
        </w:rPr>
        <w:t xml:space="preserve"> odst. 3.</w:t>
      </w:r>
      <w:r w:rsidR="00814EC2" w:rsidRPr="007C1713">
        <w:rPr>
          <w:rFonts w:ascii="Times New Roman" w:hAnsi="Times New Roman"/>
          <w:sz w:val="22"/>
          <w:szCs w:val="22"/>
        </w:rPr>
        <w:t xml:space="preserve"> této</w:t>
      </w:r>
      <w:r w:rsidRPr="007C1713">
        <w:rPr>
          <w:rFonts w:ascii="Times New Roman" w:hAnsi="Times New Roman"/>
          <w:sz w:val="22"/>
          <w:szCs w:val="22"/>
        </w:rPr>
        <w:t xml:space="preserve"> smlouvy bude probíhat </w:t>
      </w:r>
      <w:r w:rsidR="00814EC2" w:rsidRPr="007C1713">
        <w:rPr>
          <w:rFonts w:ascii="Times New Roman" w:hAnsi="Times New Roman"/>
          <w:sz w:val="22"/>
          <w:szCs w:val="22"/>
        </w:rPr>
        <w:t>v </w:t>
      </w:r>
      <w:r w:rsidR="00C42CDC" w:rsidRPr="007C1713">
        <w:rPr>
          <w:rFonts w:ascii="Times New Roman" w:hAnsi="Times New Roman"/>
          <w:sz w:val="22"/>
          <w:szCs w:val="22"/>
        </w:rPr>
        <w:t>období</w:t>
      </w:r>
      <w:r w:rsidR="00814EC2" w:rsidRPr="007C1713">
        <w:rPr>
          <w:rFonts w:ascii="Times New Roman" w:hAnsi="Times New Roman"/>
          <w:sz w:val="22"/>
          <w:szCs w:val="22"/>
        </w:rPr>
        <w:t xml:space="preserve">  </w:t>
      </w:r>
      <w:proofErr w:type="gramStart"/>
      <w:r w:rsidR="00814EC2" w:rsidRPr="007C1713">
        <w:rPr>
          <w:rFonts w:ascii="Times New Roman" w:hAnsi="Times New Roman"/>
          <w:b/>
          <w:sz w:val="22"/>
          <w:szCs w:val="22"/>
        </w:rPr>
        <w:t>1.</w:t>
      </w:r>
      <w:r w:rsidR="007C1713">
        <w:rPr>
          <w:rFonts w:ascii="Times New Roman" w:hAnsi="Times New Roman"/>
          <w:b/>
          <w:sz w:val="22"/>
          <w:szCs w:val="22"/>
        </w:rPr>
        <w:t>3</w:t>
      </w:r>
      <w:r w:rsidR="00814EC2" w:rsidRPr="007C1713">
        <w:rPr>
          <w:rFonts w:ascii="Times New Roman" w:hAnsi="Times New Roman"/>
          <w:b/>
          <w:sz w:val="22"/>
          <w:szCs w:val="22"/>
        </w:rPr>
        <w:t>.201</w:t>
      </w:r>
      <w:r w:rsidR="007C1713" w:rsidRPr="007C1713">
        <w:rPr>
          <w:rFonts w:ascii="Times New Roman" w:hAnsi="Times New Roman"/>
          <w:b/>
          <w:sz w:val="22"/>
          <w:szCs w:val="22"/>
        </w:rPr>
        <w:t>8</w:t>
      </w:r>
      <w:proofErr w:type="gramEnd"/>
      <w:r w:rsidR="00CC5BA7" w:rsidRPr="007C1713">
        <w:rPr>
          <w:rFonts w:ascii="Times New Roman" w:hAnsi="Times New Roman"/>
          <w:b/>
          <w:sz w:val="22"/>
          <w:szCs w:val="22"/>
        </w:rPr>
        <w:t xml:space="preserve"> </w:t>
      </w:r>
      <w:r w:rsidR="00814EC2" w:rsidRPr="007C1713">
        <w:rPr>
          <w:rFonts w:ascii="Times New Roman" w:hAnsi="Times New Roman"/>
          <w:b/>
          <w:sz w:val="22"/>
          <w:szCs w:val="22"/>
        </w:rPr>
        <w:t xml:space="preserve">- </w:t>
      </w:r>
      <w:r w:rsidR="007C1713" w:rsidRPr="007C1713">
        <w:rPr>
          <w:rFonts w:ascii="Times New Roman" w:hAnsi="Times New Roman"/>
          <w:b/>
          <w:sz w:val="22"/>
          <w:szCs w:val="22"/>
        </w:rPr>
        <w:t>30</w:t>
      </w:r>
      <w:r w:rsidR="00814EC2" w:rsidRPr="007C1713">
        <w:rPr>
          <w:rFonts w:ascii="Times New Roman" w:hAnsi="Times New Roman"/>
          <w:b/>
          <w:sz w:val="22"/>
          <w:szCs w:val="22"/>
        </w:rPr>
        <w:t>.</w:t>
      </w:r>
      <w:r w:rsidR="007C1713" w:rsidRPr="007C1713">
        <w:rPr>
          <w:rFonts w:ascii="Times New Roman" w:hAnsi="Times New Roman"/>
          <w:b/>
          <w:sz w:val="22"/>
          <w:szCs w:val="22"/>
        </w:rPr>
        <w:t>6</w:t>
      </w:r>
      <w:r w:rsidR="00814EC2" w:rsidRPr="007C1713">
        <w:rPr>
          <w:rFonts w:ascii="Times New Roman" w:hAnsi="Times New Roman"/>
          <w:b/>
          <w:sz w:val="22"/>
          <w:szCs w:val="22"/>
        </w:rPr>
        <w:t>.20</w:t>
      </w:r>
      <w:r w:rsidR="007C1713" w:rsidRPr="007C1713">
        <w:rPr>
          <w:rFonts w:ascii="Times New Roman" w:hAnsi="Times New Roman"/>
          <w:b/>
          <w:sz w:val="22"/>
          <w:szCs w:val="22"/>
        </w:rPr>
        <w:t>20</w:t>
      </w:r>
      <w:r w:rsidR="00814EC2" w:rsidRPr="007C1713">
        <w:rPr>
          <w:rFonts w:ascii="Times New Roman" w:hAnsi="Times New Roman"/>
          <w:sz w:val="22"/>
          <w:szCs w:val="22"/>
        </w:rPr>
        <w:t>.</w:t>
      </w:r>
    </w:p>
    <w:p w:rsidR="00814EC2" w:rsidRPr="00040487" w:rsidRDefault="00814EC2" w:rsidP="00040487">
      <w:pPr>
        <w:numPr>
          <w:ilvl w:val="0"/>
          <w:numId w:val="6"/>
        </w:numPr>
        <w:overflowPunct w:val="0"/>
        <w:autoSpaceDE w:val="0"/>
        <w:autoSpaceDN w:val="0"/>
        <w:adjustRightInd w:val="0"/>
        <w:spacing w:before="60"/>
        <w:jc w:val="both"/>
        <w:textAlignment w:val="baseline"/>
        <w:rPr>
          <w:rFonts w:ascii="Times New Roman" w:hAnsi="Times New Roman"/>
          <w:sz w:val="22"/>
          <w:szCs w:val="22"/>
        </w:rPr>
      </w:pPr>
      <w:r w:rsidRPr="007C1713">
        <w:rPr>
          <w:rFonts w:ascii="Times New Roman" w:hAnsi="Times New Roman"/>
          <w:sz w:val="22"/>
          <w:szCs w:val="22"/>
        </w:rPr>
        <w:t>Smluvní strany si sjednaly závazný harmonogram stanovující závazné termíny pro předání evaluačního plánu</w:t>
      </w:r>
      <w:r w:rsidR="00BA6A11" w:rsidRPr="007C1713">
        <w:rPr>
          <w:rFonts w:ascii="Times New Roman" w:hAnsi="Times New Roman"/>
          <w:sz w:val="22"/>
          <w:szCs w:val="22"/>
        </w:rPr>
        <w:t>,</w:t>
      </w:r>
      <w:r w:rsidRPr="007C1713">
        <w:rPr>
          <w:rFonts w:ascii="Times New Roman" w:hAnsi="Times New Roman"/>
          <w:sz w:val="22"/>
          <w:szCs w:val="22"/>
        </w:rPr>
        <w:t xml:space="preserve"> a</w:t>
      </w:r>
      <w:r>
        <w:rPr>
          <w:rFonts w:ascii="Times New Roman" w:hAnsi="Times New Roman"/>
          <w:sz w:val="22"/>
          <w:szCs w:val="22"/>
        </w:rPr>
        <w:t xml:space="preserve"> průběžné a závěrečné evaluační zprávy dle čl. II.</w:t>
      </w:r>
      <w:r w:rsidR="00CC5BA7">
        <w:rPr>
          <w:rFonts w:ascii="Times New Roman" w:hAnsi="Times New Roman"/>
          <w:sz w:val="22"/>
          <w:szCs w:val="22"/>
        </w:rPr>
        <w:t xml:space="preserve"> odst. 3</w:t>
      </w:r>
      <w:r>
        <w:rPr>
          <w:rFonts w:ascii="Times New Roman" w:hAnsi="Times New Roman"/>
          <w:sz w:val="22"/>
          <w:szCs w:val="22"/>
        </w:rPr>
        <w:t xml:space="preserve"> této s</w:t>
      </w:r>
      <w:r w:rsidR="00040487">
        <w:rPr>
          <w:rFonts w:ascii="Times New Roman" w:hAnsi="Times New Roman"/>
          <w:sz w:val="22"/>
          <w:szCs w:val="22"/>
        </w:rPr>
        <w:t>mlouvy, který tvoří přílohu č. 1</w:t>
      </w:r>
      <w:r w:rsidRPr="00040487">
        <w:rPr>
          <w:rFonts w:ascii="Times New Roman" w:hAnsi="Times New Roman"/>
          <w:sz w:val="22"/>
          <w:szCs w:val="22"/>
        </w:rPr>
        <w:t xml:space="preserve"> této smlouvy</w:t>
      </w:r>
      <w:r w:rsidR="00CC5BA7" w:rsidRPr="00040487">
        <w:rPr>
          <w:rFonts w:ascii="Times New Roman" w:hAnsi="Times New Roman"/>
          <w:sz w:val="22"/>
          <w:szCs w:val="22"/>
        </w:rPr>
        <w:t>.</w:t>
      </w:r>
      <w:r w:rsidRPr="00040487">
        <w:rPr>
          <w:rFonts w:ascii="Times New Roman" w:hAnsi="Times New Roman"/>
          <w:b/>
          <w:i/>
          <w:sz w:val="22"/>
          <w:szCs w:val="22"/>
        </w:rPr>
        <w:t xml:space="preserve"> </w:t>
      </w:r>
    </w:p>
    <w:p w:rsidR="00BA6A11" w:rsidRPr="00B732F4" w:rsidRDefault="00191DC8" w:rsidP="00F25321">
      <w:pPr>
        <w:numPr>
          <w:ilvl w:val="0"/>
          <w:numId w:val="6"/>
        </w:numPr>
        <w:overflowPunct w:val="0"/>
        <w:autoSpaceDE w:val="0"/>
        <w:autoSpaceDN w:val="0"/>
        <w:adjustRightInd w:val="0"/>
        <w:spacing w:before="60"/>
        <w:jc w:val="both"/>
        <w:textAlignment w:val="baseline"/>
        <w:rPr>
          <w:rFonts w:ascii="Times New Roman" w:hAnsi="Times New Roman"/>
          <w:sz w:val="22"/>
          <w:szCs w:val="22"/>
        </w:rPr>
      </w:pPr>
      <w:r>
        <w:rPr>
          <w:rFonts w:ascii="Times New Roman" w:hAnsi="Times New Roman"/>
          <w:sz w:val="22"/>
          <w:szCs w:val="22"/>
        </w:rPr>
        <w:t>Průběžné</w:t>
      </w:r>
      <w:r w:rsidRPr="00191DC8">
        <w:rPr>
          <w:rFonts w:ascii="Times New Roman" w:hAnsi="Times New Roman"/>
          <w:sz w:val="22"/>
          <w:szCs w:val="22"/>
        </w:rPr>
        <w:t xml:space="preserve"> prezent</w:t>
      </w:r>
      <w:r>
        <w:rPr>
          <w:rFonts w:ascii="Times New Roman" w:hAnsi="Times New Roman"/>
          <w:sz w:val="22"/>
          <w:szCs w:val="22"/>
        </w:rPr>
        <w:t>ace</w:t>
      </w:r>
      <w:r w:rsidRPr="00191DC8">
        <w:rPr>
          <w:rFonts w:ascii="Times New Roman" w:hAnsi="Times New Roman"/>
          <w:sz w:val="22"/>
          <w:szCs w:val="22"/>
        </w:rPr>
        <w:t xml:space="preserve"> dosavadní</w:t>
      </w:r>
      <w:r>
        <w:rPr>
          <w:rFonts w:ascii="Times New Roman" w:hAnsi="Times New Roman"/>
          <w:sz w:val="22"/>
          <w:szCs w:val="22"/>
        </w:rPr>
        <w:t>ch</w:t>
      </w:r>
      <w:r w:rsidRPr="00191DC8">
        <w:rPr>
          <w:rFonts w:ascii="Times New Roman" w:hAnsi="Times New Roman"/>
          <w:sz w:val="22"/>
          <w:szCs w:val="22"/>
        </w:rPr>
        <w:t xml:space="preserve"> výsledk</w:t>
      </w:r>
      <w:r>
        <w:rPr>
          <w:rFonts w:ascii="Times New Roman" w:hAnsi="Times New Roman"/>
          <w:sz w:val="22"/>
          <w:szCs w:val="22"/>
        </w:rPr>
        <w:t>ů</w:t>
      </w:r>
      <w:r w:rsidRPr="00191DC8">
        <w:rPr>
          <w:rFonts w:ascii="Times New Roman" w:hAnsi="Times New Roman"/>
          <w:sz w:val="22"/>
          <w:szCs w:val="22"/>
        </w:rPr>
        <w:t xml:space="preserve"> evaluačního procesu</w:t>
      </w:r>
      <w:r>
        <w:rPr>
          <w:rFonts w:ascii="Times New Roman" w:hAnsi="Times New Roman"/>
          <w:sz w:val="22"/>
          <w:szCs w:val="22"/>
        </w:rPr>
        <w:t xml:space="preserve"> dle. </w:t>
      </w:r>
      <w:proofErr w:type="gramStart"/>
      <w:r>
        <w:rPr>
          <w:rFonts w:ascii="Times New Roman" w:hAnsi="Times New Roman"/>
          <w:sz w:val="22"/>
          <w:szCs w:val="22"/>
        </w:rPr>
        <w:t>čl.</w:t>
      </w:r>
      <w:proofErr w:type="gramEnd"/>
      <w:r>
        <w:rPr>
          <w:rFonts w:ascii="Times New Roman" w:hAnsi="Times New Roman"/>
          <w:sz w:val="22"/>
          <w:szCs w:val="22"/>
        </w:rPr>
        <w:t xml:space="preserve"> II. odst. </w:t>
      </w:r>
      <w:r w:rsidR="00CC5BA7">
        <w:rPr>
          <w:rFonts w:ascii="Times New Roman" w:hAnsi="Times New Roman"/>
          <w:sz w:val="22"/>
          <w:szCs w:val="22"/>
        </w:rPr>
        <w:t>3 písm. e) této smlouvy</w:t>
      </w:r>
      <w:r>
        <w:rPr>
          <w:rFonts w:ascii="Times New Roman" w:hAnsi="Times New Roman"/>
          <w:sz w:val="22"/>
          <w:szCs w:val="22"/>
        </w:rPr>
        <w:t xml:space="preserve"> se budou konat každé 3 měsíce plnění předmětu smlouvy - evaluace, a to vždy v posledním týdnu daného třetího měsíce. Konkrétní termín prezentace bude dohodnut vždy nejméně 5 pracovních dnů před 1. dnem daného týdne, ve kterém se má prezentace dosavadních výsledků konat. </w:t>
      </w:r>
      <w:r w:rsidR="005A25D4" w:rsidRPr="00B732F4">
        <w:rPr>
          <w:rFonts w:ascii="Times New Roman" w:hAnsi="Times New Roman"/>
          <w:sz w:val="22"/>
          <w:szCs w:val="22"/>
        </w:rPr>
        <w:t>Prezentace konečné verze průběžné a závěrečné</w:t>
      </w:r>
      <w:r w:rsidR="00CD0C63" w:rsidRPr="00B732F4">
        <w:rPr>
          <w:rFonts w:ascii="Times New Roman" w:hAnsi="Times New Roman"/>
          <w:sz w:val="22"/>
          <w:szCs w:val="22"/>
        </w:rPr>
        <w:t xml:space="preserve"> evaluační zprávy se bude konat vždy v příslušném termínu pro předání </w:t>
      </w:r>
      <w:r w:rsidR="00210A23" w:rsidRPr="00B732F4">
        <w:rPr>
          <w:rFonts w:ascii="Times New Roman" w:hAnsi="Times New Roman"/>
          <w:sz w:val="22"/>
          <w:szCs w:val="22"/>
        </w:rPr>
        <w:t xml:space="preserve">příslušné zprávy </w:t>
      </w:r>
      <w:r w:rsidR="00040487">
        <w:rPr>
          <w:rFonts w:ascii="Times New Roman" w:hAnsi="Times New Roman"/>
          <w:sz w:val="22"/>
          <w:szCs w:val="22"/>
        </w:rPr>
        <w:t>v souladu s přílohou č. 1</w:t>
      </w:r>
      <w:r w:rsidR="00CD0C63" w:rsidRPr="00B732F4">
        <w:rPr>
          <w:rFonts w:ascii="Times New Roman" w:hAnsi="Times New Roman"/>
          <w:sz w:val="22"/>
          <w:szCs w:val="22"/>
        </w:rPr>
        <w:t xml:space="preserve"> této smlouvy.</w:t>
      </w:r>
      <w:r w:rsidR="005A25D4" w:rsidRPr="00B732F4">
        <w:rPr>
          <w:rFonts w:ascii="Times New Roman" w:hAnsi="Times New Roman"/>
          <w:sz w:val="22"/>
          <w:szCs w:val="22"/>
        </w:rPr>
        <w:t xml:space="preserve"> </w:t>
      </w:r>
      <w:r w:rsidRPr="00B732F4">
        <w:rPr>
          <w:rFonts w:ascii="Times New Roman" w:hAnsi="Times New Roman"/>
          <w:sz w:val="22"/>
          <w:szCs w:val="22"/>
        </w:rPr>
        <w:t>Místem plnění pro konání prezentací je sídlo objednatele, odbor sociálních věcí a zdravotnictví.</w:t>
      </w:r>
    </w:p>
    <w:p w:rsidR="00191DC8" w:rsidRPr="00B732F4" w:rsidRDefault="00191DC8" w:rsidP="00F25321">
      <w:pPr>
        <w:numPr>
          <w:ilvl w:val="0"/>
          <w:numId w:val="6"/>
        </w:numPr>
        <w:overflowPunct w:val="0"/>
        <w:autoSpaceDE w:val="0"/>
        <w:autoSpaceDN w:val="0"/>
        <w:adjustRightInd w:val="0"/>
        <w:spacing w:before="60"/>
        <w:jc w:val="both"/>
        <w:textAlignment w:val="baseline"/>
        <w:rPr>
          <w:rFonts w:ascii="Times New Roman" w:hAnsi="Times New Roman"/>
          <w:sz w:val="22"/>
          <w:szCs w:val="22"/>
        </w:rPr>
      </w:pPr>
      <w:r w:rsidRPr="00B732F4">
        <w:rPr>
          <w:rFonts w:ascii="Times New Roman" w:hAnsi="Times New Roman"/>
          <w:sz w:val="22"/>
          <w:szCs w:val="22"/>
        </w:rPr>
        <w:t>Místem plnění pro předání evaluačního plánu, průběžné a závěrečné</w:t>
      </w:r>
      <w:r w:rsidR="00BC089C" w:rsidRPr="00B732F4">
        <w:rPr>
          <w:rFonts w:ascii="Times New Roman" w:hAnsi="Times New Roman"/>
          <w:sz w:val="22"/>
          <w:szCs w:val="22"/>
        </w:rPr>
        <w:t xml:space="preserve"> </w:t>
      </w:r>
      <w:r w:rsidRPr="00B732F4">
        <w:rPr>
          <w:rFonts w:ascii="Times New Roman" w:hAnsi="Times New Roman"/>
          <w:sz w:val="22"/>
          <w:szCs w:val="22"/>
        </w:rPr>
        <w:t xml:space="preserve">zprávy </w:t>
      </w:r>
      <w:r w:rsidR="00BC089C" w:rsidRPr="00B732F4">
        <w:rPr>
          <w:rFonts w:ascii="Times New Roman" w:hAnsi="Times New Roman"/>
          <w:sz w:val="22"/>
          <w:szCs w:val="22"/>
        </w:rPr>
        <w:t>dle čl. I</w:t>
      </w:r>
      <w:r w:rsidR="006C22EF">
        <w:rPr>
          <w:rFonts w:ascii="Times New Roman" w:hAnsi="Times New Roman"/>
          <w:sz w:val="22"/>
          <w:szCs w:val="22"/>
        </w:rPr>
        <w:t>I odst. 3.</w:t>
      </w:r>
      <w:r w:rsidR="009474FD">
        <w:rPr>
          <w:rFonts w:ascii="Times New Roman" w:hAnsi="Times New Roman"/>
          <w:sz w:val="22"/>
          <w:szCs w:val="22"/>
        </w:rPr>
        <w:t xml:space="preserve"> </w:t>
      </w:r>
      <w:r w:rsidR="00BC089C" w:rsidRPr="00B732F4">
        <w:rPr>
          <w:rFonts w:ascii="Times New Roman" w:hAnsi="Times New Roman"/>
          <w:sz w:val="22"/>
          <w:szCs w:val="22"/>
        </w:rPr>
        <w:t xml:space="preserve">této smlouvy </w:t>
      </w:r>
      <w:r w:rsidRPr="00B732F4">
        <w:rPr>
          <w:rFonts w:ascii="Times New Roman" w:hAnsi="Times New Roman"/>
          <w:sz w:val="22"/>
          <w:szCs w:val="22"/>
        </w:rPr>
        <w:t>je sídlo objednatele, odbor sociálních věcí a zdravotnictví</w:t>
      </w:r>
      <w:r w:rsidR="00ED263B" w:rsidRPr="00B732F4">
        <w:rPr>
          <w:rFonts w:ascii="Times New Roman" w:hAnsi="Times New Roman"/>
          <w:sz w:val="22"/>
          <w:szCs w:val="22"/>
        </w:rPr>
        <w:t>.</w:t>
      </w:r>
      <w:r w:rsidR="00044A3C" w:rsidRPr="00B732F4">
        <w:rPr>
          <w:rFonts w:ascii="Times New Roman" w:hAnsi="Times New Roman"/>
          <w:sz w:val="22"/>
          <w:szCs w:val="22"/>
        </w:rPr>
        <w:t xml:space="preserve"> </w:t>
      </w:r>
    </w:p>
    <w:p w:rsidR="00210A23" w:rsidRPr="00B732F4" w:rsidRDefault="00210A23" w:rsidP="00F25321">
      <w:pPr>
        <w:numPr>
          <w:ilvl w:val="0"/>
          <w:numId w:val="6"/>
        </w:numPr>
        <w:overflowPunct w:val="0"/>
        <w:autoSpaceDE w:val="0"/>
        <w:autoSpaceDN w:val="0"/>
        <w:adjustRightInd w:val="0"/>
        <w:spacing w:before="60"/>
        <w:jc w:val="both"/>
        <w:textAlignment w:val="baseline"/>
        <w:rPr>
          <w:rFonts w:ascii="Times New Roman" w:hAnsi="Times New Roman"/>
          <w:sz w:val="22"/>
          <w:szCs w:val="22"/>
        </w:rPr>
      </w:pPr>
      <w:r w:rsidRPr="00B732F4">
        <w:rPr>
          <w:rFonts w:ascii="Times New Roman" w:hAnsi="Times New Roman"/>
          <w:sz w:val="22"/>
          <w:szCs w:val="22"/>
        </w:rPr>
        <w:t>Místem plnění pro evaluační šetření dle čl. II</w:t>
      </w:r>
      <w:r w:rsidR="006C22EF">
        <w:rPr>
          <w:rFonts w:ascii="Times New Roman" w:hAnsi="Times New Roman"/>
          <w:sz w:val="22"/>
          <w:szCs w:val="22"/>
        </w:rPr>
        <w:t>. odst. 3</w:t>
      </w:r>
      <w:r w:rsidRPr="00B732F4">
        <w:rPr>
          <w:rFonts w:ascii="Times New Roman" w:hAnsi="Times New Roman"/>
          <w:sz w:val="22"/>
          <w:szCs w:val="22"/>
        </w:rPr>
        <w:t xml:space="preserve">. této smlouvy je území </w:t>
      </w:r>
      <w:r w:rsidR="009474FD">
        <w:rPr>
          <w:rFonts w:ascii="Times New Roman" w:hAnsi="Times New Roman"/>
          <w:sz w:val="22"/>
          <w:szCs w:val="22"/>
        </w:rPr>
        <w:t>Městské části Praha 14</w:t>
      </w:r>
      <w:r w:rsidRPr="00B732F4">
        <w:rPr>
          <w:rFonts w:ascii="Times New Roman" w:hAnsi="Times New Roman"/>
          <w:sz w:val="22"/>
          <w:szCs w:val="22"/>
        </w:rPr>
        <w:t>.</w:t>
      </w:r>
    </w:p>
    <w:p w:rsidR="00791B8D" w:rsidRDefault="00791B8D" w:rsidP="00013CBE">
      <w:pPr>
        <w:overflowPunct w:val="0"/>
        <w:autoSpaceDE w:val="0"/>
        <w:autoSpaceDN w:val="0"/>
        <w:adjustRightInd w:val="0"/>
        <w:spacing w:before="60"/>
        <w:jc w:val="both"/>
        <w:textAlignment w:val="baseline"/>
        <w:rPr>
          <w:rFonts w:ascii="Times New Roman" w:hAnsi="Times New Roman"/>
          <w:sz w:val="22"/>
          <w:szCs w:val="22"/>
        </w:rPr>
      </w:pPr>
    </w:p>
    <w:p w:rsidR="00B13FAC" w:rsidRDefault="00B13FAC" w:rsidP="00013CBE">
      <w:pPr>
        <w:overflowPunct w:val="0"/>
        <w:autoSpaceDE w:val="0"/>
        <w:autoSpaceDN w:val="0"/>
        <w:adjustRightInd w:val="0"/>
        <w:spacing w:before="60"/>
        <w:jc w:val="both"/>
        <w:textAlignment w:val="baseline"/>
        <w:rPr>
          <w:rFonts w:ascii="Times New Roman" w:hAnsi="Times New Roman"/>
          <w:sz w:val="22"/>
          <w:szCs w:val="22"/>
        </w:rPr>
      </w:pPr>
    </w:p>
    <w:p w:rsidR="00B44EDB" w:rsidRDefault="00B44EDB" w:rsidP="00013CBE">
      <w:pPr>
        <w:overflowPunct w:val="0"/>
        <w:autoSpaceDE w:val="0"/>
        <w:autoSpaceDN w:val="0"/>
        <w:adjustRightInd w:val="0"/>
        <w:spacing w:before="60"/>
        <w:jc w:val="both"/>
        <w:textAlignment w:val="baseline"/>
        <w:rPr>
          <w:rFonts w:ascii="Times New Roman" w:hAnsi="Times New Roman"/>
          <w:sz w:val="22"/>
          <w:szCs w:val="22"/>
        </w:rPr>
      </w:pPr>
    </w:p>
    <w:p w:rsidR="00B44EDB" w:rsidRDefault="00B44EDB" w:rsidP="00013CBE">
      <w:pPr>
        <w:overflowPunct w:val="0"/>
        <w:autoSpaceDE w:val="0"/>
        <w:autoSpaceDN w:val="0"/>
        <w:adjustRightInd w:val="0"/>
        <w:spacing w:before="60"/>
        <w:jc w:val="both"/>
        <w:textAlignment w:val="baseline"/>
        <w:rPr>
          <w:rFonts w:ascii="Times New Roman" w:hAnsi="Times New Roman"/>
          <w:sz w:val="22"/>
          <w:szCs w:val="22"/>
        </w:rPr>
      </w:pPr>
    </w:p>
    <w:p w:rsidR="00B44EDB" w:rsidRDefault="00B44EDB" w:rsidP="00013CBE">
      <w:pPr>
        <w:overflowPunct w:val="0"/>
        <w:autoSpaceDE w:val="0"/>
        <w:autoSpaceDN w:val="0"/>
        <w:adjustRightInd w:val="0"/>
        <w:spacing w:before="60"/>
        <w:jc w:val="both"/>
        <w:textAlignment w:val="baseline"/>
        <w:rPr>
          <w:rFonts w:ascii="Times New Roman" w:hAnsi="Times New Roman"/>
          <w:sz w:val="22"/>
          <w:szCs w:val="22"/>
        </w:rPr>
      </w:pPr>
    </w:p>
    <w:p w:rsidR="00345E01" w:rsidRDefault="00345E01" w:rsidP="00BD0C23">
      <w:pPr>
        <w:pStyle w:val="Smlouva-slo0"/>
        <w:spacing w:before="0" w:line="240" w:lineRule="auto"/>
        <w:rPr>
          <w:rFonts w:ascii="Arial" w:hAnsi="Arial" w:cs="Arial"/>
          <w:b/>
        </w:rPr>
      </w:pPr>
      <w:r>
        <w:rPr>
          <w:rFonts w:ascii="Arial" w:hAnsi="Arial" w:cs="Arial"/>
          <w:b/>
        </w:rPr>
        <w:t xml:space="preserve">čl. </w:t>
      </w:r>
      <w:r w:rsidR="00131AFB">
        <w:rPr>
          <w:rFonts w:ascii="Arial" w:hAnsi="Arial" w:cs="Arial"/>
          <w:b/>
        </w:rPr>
        <w:t>I</w:t>
      </w:r>
      <w:r>
        <w:rPr>
          <w:rFonts w:ascii="Arial" w:hAnsi="Arial" w:cs="Arial"/>
          <w:b/>
        </w:rPr>
        <w:t>V.</w:t>
      </w:r>
    </w:p>
    <w:p w:rsidR="00345E01" w:rsidRDefault="00345E01">
      <w:pPr>
        <w:pStyle w:val="Nadpis3"/>
        <w:rPr>
          <w:rFonts w:ascii="Arial" w:hAnsi="Arial" w:cs="Arial"/>
        </w:rPr>
      </w:pPr>
      <w:r w:rsidRPr="00D03E11">
        <w:rPr>
          <w:rFonts w:ascii="Arial" w:hAnsi="Arial" w:cs="Arial"/>
        </w:rPr>
        <w:t>Cena</w:t>
      </w:r>
    </w:p>
    <w:p w:rsidR="00BD0C23" w:rsidRPr="00BD0C23" w:rsidRDefault="00BD0C23" w:rsidP="00BD0C23"/>
    <w:p w:rsidR="00B6773C" w:rsidRPr="00AE6046" w:rsidRDefault="00345E01" w:rsidP="001662BF">
      <w:pPr>
        <w:pStyle w:val="Zkladntextodsazen-slo"/>
        <w:numPr>
          <w:ilvl w:val="2"/>
          <w:numId w:val="11"/>
        </w:numPr>
        <w:spacing w:after="120"/>
        <w:rPr>
          <w:b/>
          <w:bCs/>
        </w:rPr>
      </w:pPr>
      <w:r w:rsidRPr="002D58D0">
        <w:t>Smluvní strany se dohodly</w:t>
      </w:r>
      <w:r w:rsidR="002D58D0">
        <w:t xml:space="preserve">, že cena ze závazků </w:t>
      </w:r>
      <w:r w:rsidR="002D58D0" w:rsidRPr="002C459C">
        <w:t>ve smlouvě uvedených činí</w:t>
      </w:r>
      <w:r w:rsidR="002D58D0">
        <w:t>:</w:t>
      </w:r>
      <w:r w:rsidR="00ED263B">
        <w:t xml:space="preserve"> </w:t>
      </w:r>
      <w:r w:rsidR="00B6773C" w:rsidRPr="0035194F">
        <w:rPr>
          <w:b/>
          <w:i/>
          <w:highlight w:val="yellow"/>
        </w:rPr>
        <w:t>(</w:t>
      </w:r>
      <w:r w:rsidR="00ED263B" w:rsidRPr="0035194F">
        <w:rPr>
          <w:b/>
          <w:i/>
          <w:highlight w:val="yellow"/>
        </w:rPr>
        <w:t xml:space="preserve">doplní </w:t>
      </w:r>
      <w:r w:rsidR="00555466">
        <w:rPr>
          <w:b/>
          <w:i/>
          <w:highlight w:val="yellow"/>
        </w:rPr>
        <w:t>poskytovatel</w:t>
      </w:r>
      <w:r w:rsidR="00B6773C" w:rsidRPr="0035194F">
        <w:rPr>
          <w:b/>
          <w:bCs/>
          <w:i/>
          <w:iCs/>
          <w:highlight w:val="yellow"/>
        </w:rPr>
        <w:t>)</w:t>
      </w:r>
    </w:p>
    <w:p w:rsidR="0004007C" w:rsidRPr="0069301F" w:rsidRDefault="0004007C" w:rsidP="00ED263B">
      <w:pPr>
        <w:pStyle w:val="Zkladntext"/>
        <w:ind w:left="851"/>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971"/>
        <w:gridCol w:w="1637"/>
        <w:gridCol w:w="1727"/>
      </w:tblGrid>
      <w:tr w:rsidR="00995167" w:rsidRPr="00A140C3" w:rsidTr="00736A39">
        <w:trPr>
          <w:trHeight w:hRule="exact" w:val="490"/>
          <w:jc w:val="center"/>
        </w:trPr>
        <w:tc>
          <w:tcPr>
            <w:tcW w:w="3527" w:type="dxa"/>
            <w:tcBorders>
              <w:top w:val="single" w:sz="4" w:space="0" w:color="auto"/>
              <w:left w:val="single" w:sz="4" w:space="0" w:color="auto"/>
              <w:bottom w:val="single" w:sz="4" w:space="0" w:color="auto"/>
              <w:right w:val="single" w:sz="4" w:space="0" w:color="auto"/>
            </w:tcBorders>
            <w:shd w:val="clear" w:color="auto" w:fill="E0E0E0"/>
            <w:vAlign w:val="center"/>
          </w:tcPr>
          <w:p w:rsidR="00995167" w:rsidRPr="000A4E85" w:rsidRDefault="00995167" w:rsidP="00024F33">
            <w:pPr>
              <w:pStyle w:val="Zkladntext"/>
              <w:spacing w:after="0"/>
              <w:rPr>
                <w:rFonts w:ascii="Times New Roman" w:hAnsi="Times New Roman"/>
                <w:b/>
                <w:sz w:val="22"/>
                <w:szCs w:val="22"/>
                <w:lang w:val="cs-CZ" w:eastAsia="cs-CZ"/>
              </w:rPr>
            </w:pPr>
          </w:p>
        </w:tc>
        <w:tc>
          <w:tcPr>
            <w:tcW w:w="1971" w:type="dxa"/>
            <w:tcBorders>
              <w:top w:val="single" w:sz="4" w:space="0" w:color="auto"/>
              <w:left w:val="single" w:sz="4" w:space="0" w:color="auto"/>
              <w:bottom w:val="single" w:sz="4" w:space="0" w:color="auto"/>
              <w:right w:val="single" w:sz="4" w:space="0" w:color="auto"/>
            </w:tcBorders>
            <w:shd w:val="clear" w:color="auto" w:fill="E0E0E0"/>
            <w:vAlign w:val="center"/>
          </w:tcPr>
          <w:p w:rsidR="00995167" w:rsidRPr="000A4E85" w:rsidRDefault="00995167" w:rsidP="00024F33">
            <w:pPr>
              <w:overflowPunct w:val="0"/>
              <w:autoSpaceDE w:val="0"/>
              <w:autoSpaceDN w:val="0"/>
              <w:adjustRightInd w:val="0"/>
              <w:jc w:val="center"/>
              <w:textAlignment w:val="baseline"/>
              <w:rPr>
                <w:rFonts w:ascii="Times New Roman" w:eastAsia="Calibri" w:hAnsi="Times New Roman"/>
                <w:b/>
                <w:sz w:val="22"/>
                <w:szCs w:val="22"/>
              </w:rPr>
            </w:pPr>
            <w:r w:rsidRPr="000A4E85">
              <w:rPr>
                <w:rFonts w:ascii="Times New Roman" w:eastAsia="Calibri" w:hAnsi="Times New Roman"/>
                <w:b/>
                <w:sz w:val="22"/>
                <w:szCs w:val="22"/>
              </w:rPr>
              <w:t>Cena bez DPH</w:t>
            </w:r>
          </w:p>
          <w:p w:rsidR="00995167" w:rsidRPr="000A4E85" w:rsidRDefault="00995167" w:rsidP="00024F33">
            <w:pPr>
              <w:overflowPunct w:val="0"/>
              <w:autoSpaceDE w:val="0"/>
              <w:autoSpaceDN w:val="0"/>
              <w:adjustRightInd w:val="0"/>
              <w:jc w:val="center"/>
              <w:textAlignment w:val="baseline"/>
              <w:rPr>
                <w:rFonts w:ascii="Times New Roman" w:eastAsia="Calibri" w:hAnsi="Times New Roman"/>
                <w:sz w:val="22"/>
                <w:szCs w:val="22"/>
              </w:rPr>
            </w:pPr>
            <w:r w:rsidRPr="000A4E85">
              <w:rPr>
                <w:rFonts w:ascii="Times New Roman" w:eastAsia="Calibri" w:hAnsi="Times New Roman"/>
                <w:sz w:val="22"/>
                <w:szCs w:val="22"/>
              </w:rPr>
              <w:t>v Kč</w:t>
            </w:r>
          </w:p>
        </w:tc>
        <w:tc>
          <w:tcPr>
            <w:tcW w:w="1637" w:type="dxa"/>
            <w:tcBorders>
              <w:top w:val="single" w:sz="4" w:space="0" w:color="auto"/>
              <w:left w:val="single" w:sz="4" w:space="0" w:color="auto"/>
              <w:bottom w:val="single" w:sz="4" w:space="0" w:color="auto"/>
              <w:right w:val="single" w:sz="4" w:space="0" w:color="auto"/>
            </w:tcBorders>
            <w:shd w:val="clear" w:color="auto" w:fill="E0E0E0"/>
            <w:vAlign w:val="center"/>
          </w:tcPr>
          <w:p w:rsidR="00995167" w:rsidRPr="000A4E85" w:rsidRDefault="00995167" w:rsidP="00024F33">
            <w:pPr>
              <w:overflowPunct w:val="0"/>
              <w:autoSpaceDE w:val="0"/>
              <w:autoSpaceDN w:val="0"/>
              <w:adjustRightInd w:val="0"/>
              <w:jc w:val="center"/>
              <w:textAlignment w:val="baseline"/>
              <w:rPr>
                <w:rFonts w:ascii="Times New Roman" w:eastAsia="Calibri" w:hAnsi="Times New Roman"/>
                <w:b/>
                <w:sz w:val="22"/>
                <w:szCs w:val="22"/>
              </w:rPr>
            </w:pPr>
            <w:r w:rsidRPr="000A4E85">
              <w:rPr>
                <w:rFonts w:ascii="Times New Roman" w:eastAsia="Calibri" w:hAnsi="Times New Roman"/>
                <w:b/>
                <w:sz w:val="22"/>
                <w:szCs w:val="22"/>
              </w:rPr>
              <w:t>DPH</w:t>
            </w:r>
          </w:p>
          <w:p w:rsidR="00995167" w:rsidRPr="000A4E85" w:rsidRDefault="00995167" w:rsidP="00024F33">
            <w:pPr>
              <w:overflowPunct w:val="0"/>
              <w:autoSpaceDE w:val="0"/>
              <w:autoSpaceDN w:val="0"/>
              <w:adjustRightInd w:val="0"/>
              <w:jc w:val="center"/>
              <w:textAlignment w:val="baseline"/>
              <w:rPr>
                <w:rFonts w:ascii="Times New Roman" w:eastAsia="Calibri" w:hAnsi="Times New Roman"/>
                <w:sz w:val="22"/>
                <w:szCs w:val="22"/>
              </w:rPr>
            </w:pPr>
            <w:r w:rsidRPr="000A4E85">
              <w:rPr>
                <w:rFonts w:ascii="Times New Roman" w:eastAsia="Calibri" w:hAnsi="Times New Roman"/>
                <w:sz w:val="22"/>
                <w:szCs w:val="22"/>
              </w:rPr>
              <w:t>v Kč</w:t>
            </w:r>
          </w:p>
        </w:tc>
        <w:tc>
          <w:tcPr>
            <w:tcW w:w="1727" w:type="dxa"/>
            <w:tcBorders>
              <w:top w:val="single" w:sz="4" w:space="0" w:color="auto"/>
              <w:left w:val="single" w:sz="4" w:space="0" w:color="auto"/>
              <w:bottom w:val="single" w:sz="4" w:space="0" w:color="auto"/>
              <w:right w:val="single" w:sz="4" w:space="0" w:color="auto"/>
            </w:tcBorders>
            <w:shd w:val="clear" w:color="auto" w:fill="E0E0E0"/>
            <w:vAlign w:val="center"/>
          </w:tcPr>
          <w:p w:rsidR="00995167" w:rsidRPr="000A4E85" w:rsidRDefault="00995167" w:rsidP="00024F33">
            <w:pPr>
              <w:overflowPunct w:val="0"/>
              <w:autoSpaceDE w:val="0"/>
              <w:autoSpaceDN w:val="0"/>
              <w:adjustRightInd w:val="0"/>
              <w:jc w:val="center"/>
              <w:textAlignment w:val="baseline"/>
              <w:rPr>
                <w:rFonts w:ascii="Times New Roman" w:eastAsia="Calibri" w:hAnsi="Times New Roman"/>
                <w:sz w:val="22"/>
                <w:szCs w:val="22"/>
              </w:rPr>
            </w:pPr>
            <w:r w:rsidRPr="000A4E85">
              <w:rPr>
                <w:rFonts w:ascii="Times New Roman" w:eastAsia="Calibri" w:hAnsi="Times New Roman"/>
                <w:b/>
                <w:sz w:val="22"/>
                <w:szCs w:val="22"/>
              </w:rPr>
              <w:t xml:space="preserve">Cena celkem vč. DPH </w:t>
            </w:r>
            <w:r w:rsidRPr="000A4E85">
              <w:rPr>
                <w:rFonts w:ascii="Times New Roman" w:eastAsia="Calibri" w:hAnsi="Times New Roman"/>
                <w:sz w:val="22"/>
                <w:szCs w:val="22"/>
              </w:rPr>
              <w:t>v Kč</w:t>
            </w:r>
          </w:p>
        </w:tc>
      </w:tr>
      <w:tr w:rsidR="00852871" w:rsidRPr="0094797F" w:rsidTr="00736A39">
        <w:trPr>
          <w:trHeight w:hRule="exact" w:val="397"/>
          <w:jc w:val="center"/>
        </w:trPr>
        <w:tc>
          <w:tcPr>
            <w:tcW w:w="3527" w:type="dxa"/>
            <w:tcBorders>
              <w:top w:val="single" w:sz="4" w:space="0" w:color="auto"/>
              <w:left w:val="single" w:sz="4" w:space="0" w:color="auto"/>
              <w:bottom w:val="single" w:sz="4" w:space="0" w:color="auto"/>
              <w:right w:val="single" w:sz="4" w:space="0" w:color="auto"/>
            </w:tcBorders>
            <w:vAlign w:val="center"/>
          </w:tcPr>
          <w:p w:rsidR="00852871" w:rsidRPr="000A4E85" w:rsidRDefault="00736A39" w:rsidP="00ED41F1">
            <w:pPr>
              <w:pStyle w:val="Zkladntext"/>
              <w:spacing w:after="0"/>
              <w:rPr>
                <w:rFonts w:ascii="Times New Roman" w:hAnsi="Times New Roman"/>
                <w:sz w:val="22"/>
                <w:szCs w:val="22"/>
                <w:lang w:val="cs-CZ" w:eastAsia="cs-CZ"/>
              </w:rPr>
            </w:pPr>
            <w:r w:rsidRPr="000A4E85">
              <w:rPr>
                <w:rFonts w:ascii="Times New Roman" w:hAnsi="Times New Roman"/>
                <w:sz w:val="22"/>
                <w:szCs w:val="22"/>
                <w:lang w:val="cs-CZ" w:eastAsia="cs-CZ"/>
              </w:rPr>
              <w:t xml:space="preserve">Evaluace </w:t>
            </w:r>
          </w:p>
        </w:tc>
        <w:tc>
          <w:tcPr>
            <w:tcW w:w="1971" w:type="dxa"/>
            <w:tcBorders>
              <w:top w:val="single" w:sz="4" w:space="0" w:color="auto"/>
              <w:left w:val="single" w:sz="4" w:space="0" w:color="auto"/>
              <w:bottom w:val="single" w:sz="4" w:space="0" w:color="auto"/>
              <w:right w:val="single" w:sz="4" w:space="0" w:color="auto"/>
            </w:tcBorders>
            <w:vAlign w:val="center"/>
          </w:tcPr>
          <w:p w:rsidR="00852871" w:rsidRPr="000A4E85" w:rsidRDefault="00852871" w:rsidP="00024F33">
            <w:pPr>
              <w:pStyle w:val="Zkladntext"/>
              <w:jc w:val="center"/>
              <w:rPr>
                <w:rFonts w:ascii="Times New Roman" w:hAnsi="Times New Roman"/>
                <w:sz w:val="22"/>
                <w:szCs w:val="22"/>
                <w:lang w:val="cs-CZ" w:eastAsia="cs-CZ"/>
              </w:rPr>
            </w:pPr>
          </w:p>
        </w:tc>
        <w:tc>
          <w:tcPr>
            <w:tcW w:w="1637" w:type="dxa"/>
            <w:tcBorders>
              <w:top w:val="single" w:sz="4" w:space="0" w:color="auto"/>
              <w:left w:val="single" w:sz="4" w:space="0" w:color="auto"/>
              <w:bottom w:val="single" w:sz="4" w:space="0" w:color="auto"/>
              <w:right w:val="single" w:sz="4" w:space="0" w:color="auto"/>
            </w:tcBorders>
            <w:vAlign w:val="center"/>
          </w:tcPr>
          <w:p w:rsidR="00852871" w:rsidRPr="000A4E85" w:rsidRDefault="00852871" w:rsidP="00024F33">
            <w:pPr>
              <w:pStyle w:val="Zkladntext"/>
              <w:jc w:val="center"/>
              <w:rPr>
                <w:rFonts w:ascii="Times New Roman" w:hAnsi="Times New Roman"/>
                <w:sz w:val="22"/>
                <w:szCs w:val="22"/>
                <w:lang w:val="cs-CZ" w:eastAsia="cs-CZ"/>
              </w:rPr>
            </w:pPr>
          </w:p>
        </w:tc>
        <w:tc>
          <w:tcPr>
            <w:tcW w:w="1727" w:type="dxa"/>
            <w:tcBorders>
              <w:top w:val="single" w:sz="4" w:space="0" w:color="auto"/>
              <w:left w:val="single" w:sz="4" w:space="0" w:color="auto"/>
              <w:bottom w:val="single" w:sz="4" w:space="0" w:color="auto"/>
              <w:right w:val="single" w:sz="4" w:space="0" w:color="auto"/>
            </w:tcBorders>
            <w:vAlign w:val="center"/>
          </w:tcPr>
          <w:p w:rsidR="00852871" w:rsidRPr="000A4E85" w:rsidRDefault="00852871" w:rsidP="00024F33">
            <w:pPr>
              <w:pStyle w:val="Zkladntext"/>
              <w:jc w:val="center"/>
              <w:rPr>
                <w:rFonts w:ascii="Times New Roman" w:hAnsi="Times New Roman"/>
                <w:sz w:val="22"/>
                <w:szCs w:val="22"/>
                <w:lang w:val="cs-CZ" w:eastAsia="cs-CZ"/>
              </w:rPr>
            </w:pPr>
          </w:p>
        </w:tc>
      </w:tr>
    </w:tbl>
    <w:p w:rsidR="0082225F" w:rsidRDefault="0082225F" w:rsidP="00995167">
      <w:pPr>
        <w:pStyle w:val="Zkladntext"/>
        <w:spacing w:after="0"/>
        <w:rPr>
          <w:rFonts w:ascii="Times New Roman" w:hAnsi="Times New Roman"/>
          <w:b/>
          <w:sz w:val="22"/>
          <w:szCs w:val="22"/>
        </w:rPr>
      </w:pPr>
    </w:p>
    <w:p w:rsidR="00D257D9" w:rsidRPr="00ED263B" w:rsidRDefault="00D257D9" w:rsidP="001662BF">
      <w:pPr>
        <w:pStyle w:val="Zkladntext"/>
        <w:numPr>
          <w:ilvl w:val="0"/>
          <w:numId w:val="13"/>
        </w:numPr>
        <w:overflowPunct w:val="0"/>
        <w:autoSpaceDE w:val="0"/>
        <w:autoSpaceDN w:val="0"/>
        <w:adjustRightInd w:val="0"/>
        <w:spacing w:before="120" w:after="0"/>
        <w:jc w:val="both"/>
        <w:textAlignment w:val="baseline"/>
        <w:rPr>
          <w:rFonts w:ascii="Times New Roman" w:hAnsi="Times New Roman"/>
          <w:sz w:val="22"/>
          <w:szCs w:val="22"/>
        </w:rPr>
      </w:pPr>
      <w:r w:rsidRPr="00D257D9">
        <w:rPr>
          <w:rFonts w:ascii="Times New Roman" w:hAnsi="Times New Roman"/>
          <w:sz w:val="22"/>
          <w:szCs w:val="22"/>
        </w:rPr>
        <w:t>Cen</w:t>
      </w:r>
      <w:r w:rsidR="009B2825">
        <w:rPr>
          <w:rFonts w:ascii="Times New Roman" w:hAnsi="Times New Roman"/>
          <w:sz w:val="22"/>
          <w:szCs w:val="22"/>
        </w:rPr>
        <w:t>y</w:t>
      </w:r>
      <w:r w:rsidRPr="00D257D9">
        <w:rPr>
          <w:rFonts w:ascii="Times New Roman" w:hAnsi="Times New Roman"/>
          <w:sz w:val="22"/>
          <w:szCs w:val="22"/>
        </w:rPr>
        <w:t xml:space="preserve"> bez DPH</w:t>
      </w:r>
      <w:r w:rsidR="00ED263B">
        <w:rPr>
          <w:rFonts w:ascii="Times New Roman" w:hAnsi="Times New Roman"/>
          <w:sz w:val="22"/>
          <w:szCs w:val="22"/>
          <w:lang w:val="cs-CZ"/>
        </w:rPr>
        <w:t xml:space="preserve"> uvedené v odst. 1 tohoto článku </w:t>
      </w:r>
      <w:r w:rsidRPr="00D257D9">
        <w:rPr>
          <w:rFonts w:ascii="Times New Roman" w:hAnsi="Times New Roman"/>
          <w:sz w:val="22"/>
          <w:szCs w:val="22"/>
        </w:rPr>
        <w:t>j</w:t>
      </w:r>
      <w:r w:rsidR="009B2825">
        <w:rPr>
          <w:rFonts w:ascii="Times New Roman" w:hAnsi="Times New Roman"/>
          <w:sz w:val="22"/>
          <w:szCs w:val="22"/>
        </w:rPr>
        <w:t>sou</w:t>
      </w:r>
      <w:r w:rsidRPr="00D257D9">
        <w:rPr>
          <w:rFonts w:ascii="Times New Roman" w:hAnsi="Times New Roman"/>
          <w:sz w:val="22"/>
          <w:szCs w:val="22"/>
        </w:rPr>
        <w:t xml:space="preserve"> dohodnut</w:t>
      </w:r>
      <w:r w:rsidR="009B2825">
        <w:rPr>
          <w:rFonts w:ascii="Times New Roman" w:hAnsi="Times New Roman"/>
          <w:sz w:val="22"/>
          <w:szCs w:val="22"/>
        </w:rPr>
        <w:t>y</w:t>
      </w:r>
      <w:r w:rsidRPr="00D257D9">
        <w:rPr>
          <w:rFonts w:ascii="Times New Roman" w:hAnsi="Times New Roman"/>
          <w:sz w:val="22"/>
          <w:szCs w:val="22"/>
        </w:rPr>
        <w:t xml:space="preserve"> jako nejvýše přípustn</w:t>
      </w:r>
      <w:r w:rsidR="009B2825">
        <w:rPr>
          <w:rFonts w:ascii="Times New Roman" w:hAnsi="Times New Roman"/>
          <w:sz w:val="22"/>
          <w:szCs w:val="22"/>
        </w:rPr>
        <w:t>é</w:t>
      </w:r>
      <w:r w:rsidRPr="00D257D9">
        <w:rPr>
          <w:rFonts w:ascii="Times New Roman" w:hAnsi="Times New Roman"/>
          <w:sz w:val="22"/>
          <w:szCs w:val="22"/>
        </w:rPr>
        <w:t xml:space="preserve"> a platí po celou dobu účinnosti smlouvy.</w:t>
      </w:r>
    </w:p>
    <w:p w:rsidR="00D257D9" w:rsidRDefault="00D257D9" w:rsidP="001662BF">
      <w:pPr>
        <w:pStyle w:val="Zkladntext"/>
        <w:numPr>
          <w:ilvl w:val="0"/>
          <w:numId w:val="13"/>
        </w:numPr>
        <w:overflowPunct w:val="0"/>
        <w:autoSpaceDE w:val="0"/>
        <w:autoSpaceDN w:val="0"/>
        <w:adjustRightInd w:val="0"/>
        <w:spacing w:after="0"/>
        <w:jc w:val="both"/>
        <w:textAlignment w:val="baseline"/>
        <w:rPr>
          <w:rFonts w:ascii="Times New Roman" w:hAnsi="Times New Roman"/>
          <w:sz w:val="22"/>
          <w:szCs w:val="22"/>
        </w:rPr>
      </w:pPr>
      <w:r w:rsidRPr="00D257D9">
        <w:rPr>
          <w:rFonts w:ascii="Times New Roman" w:hAnsi="Times New Roman"/>
          <w:sz w:val="22"/>
          <w:szCs w:val="22"/>
        </w:rPr>
        <w:t>Součástí sjednan</w:t>
      </w:r>
      <w:r w:rsidR="009B2825">
        <w:rPr>
          <w:rFonts w:ascii="Times New Roman" w:hAnsi="Times New Roman"/>
          <w:sz w:val="22"/>
          <w:szCs w:val="22"/>
        </w:rPr>
        <w:t>ých</w:t>
      </w:r>
      <w:r w:rsidRPr="00D257D9">
        <w:rPr>
          <w:rFonts w:ascii="Times New Roman" w:hAnsi="Times New Roman"/>
          <w:sz w:val="22"/>
          <w:szCs w:val="22"/>
        </w:rPr>
        <w:t xml:space="preserve"> cen jsou veškeré práce, dodávky, služby, poplatky a jiné náklady nezbytné pro řádné a úplné splnění předmětu této smlouvy, včetně veškerých nákladů spojených s účastí </w:t>
      </w:r>
      <w:r>
        <w:rPr>
          <w:rFonts w:ascii="Times New Roman" w:hAnsi="Times New Roman"/>
          <w:sz w:val="22"/>
          <w:szCs w:val="22"/>
        </w:rPr>
        <w:t>poskytovate</w:t>
      </w:r>
      <w:r w:rsidRPr="00D257D9">
        <w:rPr>
          <w:rFonts w:ascii="Times New Roman" w:hAnsi="Times New Roman"/>
          <w:sz w:val="22"/>
          <w:szCs w:val="22"/>
        </w:rPr>
        <w:t xml:space="preserve">le na všech jednáních týkajících se plnění této smlouvy. </w:t>
      </w:r>
    </w:p>
    <w:p w:rsidR="00D257D9" w:rsidRPr="00D257D9" w:rsidRDefault="00D257D9" w:rsidP="001662BF">
      <w:pPr>
        <w:pStyle w:val="Zkladntext"/>
        <w:numPr>
          <w:ilvl w:val="0"/>
          <w:numId w:val="13"/>
        </w:numPr>
        <w:overflowPunct w:val="0"/>
        <w:autoSpaceDE w:val="0"/>
        <w:autoSpaceDN w:val="0"/>
        <w:adjustRightInd w:val="0"/>
        <w:spacing w:after="0"/>
        <w:jc w:val="both"/>
        <w:textAlignment w:val="baseline"/>
        <w:rPr>
          <w:rFonts w:ascii="Times New Roman" w:hAnsi="Times New Roman"/>
          <w:sz w:val="22"/>
          <w:szCs w:val="22"/>
        </w:rPr>
      </w:pPr>
      <w:r w:rsidRPr="00D257D9">
        <w:rPr>
          <w:rFonts w:ascii="Times New Roman" w:hAnsi="Times New Roman"/>
          <w:sz w:val="22"/>
          <w:szCs w:val="22"/>
        </w:rPr>
        <w:t>Cen</w:t>
      </w:r>
      <w:r w:rsidR="009B2825">
        <w:rPr>
          <w:rFonts w:ascii="Times New Roman" w:hAnsi="Times New Roman"/>
          <w:sz w:val="22"/>
          <w:szCs w:val="22"/>
        </w:rPr>
        <w:t>y</w:t>
      </w:r>
      <w:r w:rsidRPr="00D257D9">
        <w:rPr>
          <w:rFonts w:ascii="Times New Roman" w:hAnsi="Times New Roman"/>
          <w:sz w:val="22"/>
          <w:szCs w:val="22"/>
        </w:rPr>
        <w:t xml:space="preserve"> </w:t>
      </w:r>
      <w:r w:rsidR="00596C94">
        <w:rPr>
          <w:rFonts w:ascii="Times New Roman" w:hAnsi="Times New Roman"/>
          <w:sz w:val="22"/>
          <w:szCs w:val="22"/>
        </w:rPr>
        <w:t xml:space="preserve">bez DPH </w:t>
      </w:r>
      <w:r w:rsidRPr="00D257D9">
        <w:rPr>
          <w:rFonts w:ascii="Times New Roman" w:hAnsi="Times New Roman"/>
          <w:sz w:val="22"/>
          <w:szCs w:val="22"/>
        </w:rPr>
        <w:t>obsahuj</w:t>
      </w:r>
      <w:r w:rsidR="009B2825">
        <w:rPr>
          <w:rFonts w:ascii="Times New Roman" w:hAnsi="Times New Roman"/>
          <w:sz w:val="22"/>
          <w:szCs w:val="22"/>
        </w:rPr>
        <w:t>í</w:t>
      </w:r>
      <w:r w:rsidRPr="00D257D9">
        <w:rPr>
          <w:rFonts w:ascii="Times New Roman" w:hAnsi="Times New Roman"/>
          <w:sz w:val="22"/>
          <w:szCs w:val="22"/>
        </w:rPr>
        <w:t xml:space="preserve"> i případné zvýšené náklad</w:t>
      </w:r>
      <w:r>
        <w:rPr>
          <w:rFonts w:ascii="Times New Roman" w:hAnsi="Times New Roman"/>
          <w:sz w:val="22"/>
          <w:szCs w:val="22"/>
        </w:rPr>
        <w:t>y</w:t>
      </w:r>
      <w:r w:rsidRPr="00D257D9">
        <w:rPr>
          <w:rFonts w:ascii="Times New Roman" w:hAnsi="Times New Roman"/>
          <w:sz w:val="22"/>
          <w:szCs w:val="22"/>
        </w:rPr>
        <w:t xml:space="preserve"> spojené s vývojem cen vstupních nákladů, a to až do doby ukončení </w:t>
      </w:r>
      <w:r>
        <w:rPr>
          <w:rFonts w:ascii="Times New Roman" w:hAnsi="Times New Roman"/>
          <w:sz w:val="22"/>
          <w:szCs w:val="22"/>
        </w:rPr>
        <w:t xml:space="preserve">plnění </w:t>
      </w:r>
      <w:r w:rsidR="003F3F49">
        <w:rPr>
          <w:rFonts w:ascii="Times New Roman" w:hAnsi="Times New Roman"/>
          <w:sz w:val="22"/>
          <w:szCs w:val="22"/>
        </w:rPr>
        <w:t xml:space="preserve">předmětu </w:t>
      </w:r>
      <w:r>
        <w:rPr>
          <w:rFonts w:ascii="Times New Roman" w:hAnsi="Times New Roman"/>
          <w:sz w:val="22"/>
          <w:szCs w:val="22"/>
        </w:rPr>
        <w:t>této smlouvy</w:t>
      </w:r>
      <w:r w:rsidRPr="00D257D9">
        <w:rPr>
          <w:rFonts w:ascii="Times New Roman" w:hAnsi="Times New Roman"/>
          <w:sz w:val="22"/>
          <w:szCs w:val="22"/>
        </w:rPr>
        <w:t>.</w:t>
      </w:r>
    </w:p>
    <w:p w:rsidR="00D257D9" w:rsidRPr="00D257D9" w:rsidRDefault="00D257D9" w:rsidP="001662BF">
      <w:pPr>
        <w:pStyle w:val="Zkladntext"/>
        <w:numPr>
          <w:ilvl w:val="0"/>
          <w:numId w:val="13"/>
        </w:numPr>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Poskytova</w:t>
      </w:r>
      <w:r w:rsidRPr="00D257D9">
        <w:rPr>
          <w:rFonts w:ascii="Times New Roman" w:hAnsi="Times New Roman"/>
          <w:sz w:val="22"/>
          <w:szCs w:val="22"/>
        </w:rPr>
        <w:t>tel odpovídá za to, že sazba daně z přidané hodnoty bude stanovena v souladu s platnými právními předpisy.</w:t>
      </w:r>
    </w:p>
    <w:p w:rsidR="00D257D9" w:rsidRDefault="00D257D9" w:rsidP="001662BF">
      <w:pPr>
        <w:pStyle w:val="Zkladntext"/>
        <w:numPr>
          <w:ilvl w:val="0"/>
          <w:numId w:val="13"/>
        </w:numPr>
        <w:overflowPunct w:val="0"/>
        <w:autoSpaceDE w:val="0"/>
        <w:autoSpaceDN w:val="0"/>
        <w:adjustRightInd w:val="0"/>
        <w:spacing w:after="0"/>
        <w:jc w:val="both"/>
        <w:textAlignment w:val="baseline"/>
        <w:rPr>
          <w:rFonts w:ascii="Times New Roman" w:hAnsi="Times New Roman"/>
          <w:sz w:val="22"/>
          <w:szCs w:val="22"/>
        </w:rPr>
      </w:pPr>
      <w:r w:rsidRPr="00D257D9">
        <w:rPr>
          <w:rFonts w:ascii="Times New Roman" w:hAnsi="Times New Roman"/>
          <w:sz w:val="22"/>
          <w:szCs w:val="22"/>
        </w:rPr>
        <w:t xml:space="preserve">Smluvní strany se dohodly, že dojde-li v průběhu plnění předmětu této smlouvy ke změně zákonné sazby DPH stanovené pro příslušné plnění vyplývající z této smlouvy, je </w:t>
      </w:r>
      <w:r w:rsidR="00ED263B">
        <w:rPr>
          <w:rFonts w:ascii="Times New Roman" w:hAnsi="Times New Roman"/>
          <w:sz w:val="22"/>
          <w:szCs w:val="22"/>
          <w:lang w:val="cs-CZ"/>
        </w:rPr>
        <w:t>smluvní strana odpovědná za odvedení DPH povinna stanovit DPH v platné sazbě. O změně sazby DPH</w:t>
      </w:r>
      <w:r w:rsidRPr="00D257D9">
        <w:rPr>
          <w:rFonts w:ascii="Times New Roman" w:hAnsi="Times New Roman"/>
          <w:sz w:val="22"/>
          <w:szCs w:val="22"/>
        </w:rPr>
        <w:t xml:space="preserve"> není nutné uzavírat dodatek k této smlouvě.</w:t>
      </w:r>
    </w:p>
    <w:p w:rsidR="006806E1" w:rsidRDefault="006806E1" w:rsidP="006E2641">
      <w:pPr>
        <w:pStyle w:val="Smlouva-slo0"/>
        <w:spacing w:before="0" w:line="240" w:lineRule="auto"/>
        <w:rPr>
          <w:rFonts w:ascii="Arial" w:hAnsi="Arial" w:cs="Arial"/>
          <w:b/>
        </w:rPr>
      </w:pPr>
    </w:p>
    <w:p w:rsidR="00345E01" w:rsidRDefault="00345E01" w:rsidP="006E2641">
      <w:pPr>
        <w:pStyle w:val="Smlouva-slo0"/>
        <w:spacing w:before="0" w:line="240" w:lineRule="auto"/>
        <w:rPr>
          <w:rFonts w:ascii="Arial" w:hAnsi="Arial" w:cs="Arial"/>
          <w:b/>
        </w:rPr>
      </w:pPr>
      <w:r>
        <w:rPr>
          <w:rFonts w:ascii="Arial" w:hAnsi="Arial" w:cs="Arial"/>
          <w:b/>
        </w:rPr>
        <w:t>čl. V.</w:t>
      </w:r>
    </w:p>
    <w:p w:rsidR="00345E01" w:rsidRDefault="00345E01">
      <w:pPr>
        <w:rPr>
          <w:b/>
          <w:sz w:val="24"/>
          <w:szCs w:val="24"/>
        </w:rPr>
      </w:pPr>
      <w:r w:rsidRPr="00B27990">
        <w:rPr>
          <w:b/>
          <w:sz w:val="24"/>
          <w:szCs w:val="24"/>
        </w:rPr>
        <w:t>Platební podmínky</w:t>
      </w:r>
    </w:p>
    <w:p w:rsidR="00345E01" w:rsidRDefault="00345E01">
      <w:pPr>
        <w:jc w:val="both"/>
        <w:rPr>
          <w:sz w:val="24"/>
          <w:szCs w:val="24"/>
        </w:rPr>
      </w:pPr>
    </w:p>
    <w:p w:rsidR="0011135E" w:rsidRDefault="0011135E" w:rsidP="002D7429">
      <w:pPr>
        <w:pStyle w:val="Zkladntextodsazen"/>
        <w:numPr>
          <w:ilvl w:val="3"/>
          <w:numId w:val="7"/>
        </w:numPr>
        <w:outlineLvl w:val="3"/>
        <w:rPr>
          <w:sz w:val="22"/>
          <w:szCs w:val="22"/>
        </w:rPr>
      </w:pPr>
      <w:r w:rsidRPr="00E23E26">
        <w:rPr>
          <w:sz w:val="22"/>
          <w:szCs w:val="22"/>
        </w:rPr>
        <w:t>Zálohy nejsou sjednány.</w:t>
      </w:r>
    </w:p>
    <w:p w:rsidR="001F31D4" w:rsidRDefault="0011135E" w:rsidP="001F31D4">
      <w:pPr>
        <w:pStyle w:val="Zkladntextodsazen"/>
        <w:numPr>
          <w:ilvl w:val="3"/>
          <w:numId w:val="7"/>
        </w:numPr>
        <w:outlineLvl w:val="3"/>
        <w:rPr>
          <w:sz w:val="22"/>
          <w:szCs w:val="22"/>
        </w:rPr>
      </w:pPr>
      <w:r w:rsidRPr="001F31D4">
        <w:rPr>
          <w:sz w:val="22"/>
          <w:szCs w:val="22"/>
        </w:rPr>
        <w:t>Podkladem pro úhradu smluvní ceny je vyúčtování označené jako FAKTURA (dále jen „faktura“), která bude mít náležitosti daňového dokladu dle zákona č. 235/2004 Sb., o dani z přidané hodnoty, ve</w:t>
      </w:r>
      <w:r w:rsidR="00D005F0" w:rsidRPr="001F31D4">
        <w:rPr>
          <w:sz w:val="22"/>
          <w:szCs w:val="22"/>
        </w:rPr>
        <w:t> </w:t>
      </w:r>
      <w:r w:rsidRPr="001F31D4">
        <w:rPr>
          <w:sz w:val="22"/>
          <w:szCs w:val="22"/>
        </w:rPr>
        <w:t>znění pozdějších předpisů</w:t>
      </w:r>
      <w:r w:rsidR="00D50199" w:rsidRPr="001F31D4">
        <w:rPr>
          <w:sz w:val="22"/>
          <w:szCs w:val="22"/>
        </w:rPr>
        <w:t xml:space="preserve"> (dále též „zákon o DPH“)</w:t>
      </w:r>
      <w:r w:rsidRPr="001F31D4">
        <w:rPr>
          <w:sz w:val="22"/>
          <w:szCs w:val="22"/>
        </w:rPr>
        <w:t>.</w:t>
      </w:r>
    </w:p>
    <w:p w:rsidR="00BB4E31" w:rsidRPr="0026552C" w:rsidRDefault="0011135E" w:rsidP="00BB4E31">
      <w:pPr>
        <w:pStyle w:val="Zkladntextodsazen"/>
        <w:keepNext/>
        <w:keepLines/>
        <w:numPr>
          <w:ilvl w:val="3"/>
          <w:numId w:val="7"/>
        </w:numPr>
        <w:outlineLvl w:val="3"/>
        <w:rPr>
          <w:sz w:val="22"/>
          <w:szCs w:val="22"/>
        </w:rPr>
      </w:pPr>
      <w:r w:rsidRPr="0026552C">
        <w:rPr>
          <w:sz w:val="22"/>
          <w:szCs w:val="22"/>
        </w:rPr>
        <w:t>V souladu s ustanovením § 21 zákona</w:t>
      </w:r>
      <w:r w:rsidR="00D50199" w:rsidRPr="0026552C">
        <w:rPr>
          <w:sz w:val="22"/>
          <w:szCs w:val="22"/>
        </w:rPr>
        <w:t xml:space="preserve"> o DPH</w:t>
      </w:r>
      <w:r w:rsidRPr="0026552C">
        <w:rPr>
          <w:sz w:val="22"/>
          <w:szCs w:val="22"/>
        </w:rPr>
        <w:t xml:space="preserve"> sjednávají smluvní strany dílčí plnění.</w:t>
      </w:r>
      <w:r w:rsidR="001F31D4" w:rsidRPr="0026552C">
        <w:rPr>
          <w:sz w:val="22"/>
          <w:szCs w:val="22"/>
        </w:rPr>
        <w:t xml:space="preserve"> </w:t>
      </w:r>
      <w:r w:rsidR="00ED328E">
        <w:rPr>
          <w:sz w:val="22"/>
          <w:szCs w:val="22"/>
        </w:rPr>
        <w:t>Dílčí plnění odsouhlasené objednatelem se považuje za samostatné zdanitelné plnění uskutečněné dle odst. 1</w:t>
      </w:r>
      <w:r w:rsidR="002E71ED">
        <w:rPr>
          <w:sz w:val="22"/>
          <w:szCs w:val="22"/>
        </w:rPr>
        <w:t>4</w:t>
      </w:r>
      <w:r w:rsidR="00ED328E">
        <w:rPr>
          <w:sz w:val="22"/>
          <w:szCs w:val="22"/>
        </w:rPr>
        <w:t xml:space="preserve"> tohoto článku smlouvy. </w:t>
      </w:r>
    </w:p>
    <w:p w:rsidR="0011135E" w:rsidRPr="00AB6BEB" w:rsidRDefault="0011135E" w:rsidP="001F31D4">
      <w:pPr>
        <w:pStyle w:val="Zkladntextodsazen"/>
        <w:numPr>
          <w:ilvl w:val="3"/>
          <w:numId w:val="7"/>
        </w:numPr>
        <w:tabs>
          <w:tab w:val="clear" w:pos="425"/>
        </w:tabs>
        <w:outlineLvl w:val="3"/>
        <w:rPr>
          <w:sz w:val="22"/>
          <w:szCs w:val="22"/>
        </w:rPr>
      </w:pPr>
      <w:r w:rsidRPr="00AB6BEB">
        <w:rPr>
          <w:sz w:val="22"/>
          <w:szCs w:val="22"/>
        </w:rPr>
        <w:t xml:space="preserve">Na každé </w:t>
      </w:r>
      <w:r w:rsidR="00602724" w:rsidRPr="00AB6BEB">
        <w:rPr>
          <w:sz w:val="22"/>
          <w:szCs w:val="22"/>
        </w:rPr>
        <w:t>vyúčtované</w:t>
      </w:r>
      <w:r w:rsidR="004108FD" w:rsidRPr="00AB6BEB">
        <w:rPr>
          <w:sz w:val="22"/>
          <w:szCs w:val="22"/>
        </w:rPr>
        <w:t xml:space="preserve"> </w:t>
      </w:r>
      <w:r w:rsidRPr="00AB6BEB">
        <w:rPr>
          <w:sz w:val="22"/>
          <w:szCs w:val="22"/>
        </w:rPr>
        <w:t xml:space="preserve">dílčí plnění vystaví </w:t>
      </w:r>
      <w:r w:rsidR="00840C0C" w:rsidRPr="00AB6BEB">
        <w:rPr>
          <w:sz w:val="22"/>
          <w:szCs w:val="22"/>
        </w:rPr>
        <w:t>poskytova</w:t>
      </w:r>
      <w:r w:rsidRPr="00AB6BEB">
        <w:rPr>
          <w:sz w:val="22"/>
          <w:szCs w:val="22"/>
        </w:rPr>
        <w:t xml:space="preserve">tel fakturu, která kromě náležitostí stanovených </w:t>
      </w:r>
      <w:r w:rsidR="00AB6BEB" w:rsidRPr="00AB6BEB">
        <w:rPr>
          <w:sz w:val="22"/>
          <w:szCs w:val="22"/>
        </w:rPr>
        <w:t>platnými právními předpisy pro daňový doklad dle</w:t>
      </w:r>
      <w:r w:rsidRPr="00AB6BEB">
        <w:rPr>
          <w:sz w:val="22"/>
          <w:szCs w:val="22"/>
        </w:rPr>
        <w:t xml:space="preserve"> § 2</w:t>
      </w:r>
      <w:r w:rsidR="0026552C">
        <w:rPr>
          <w:sz w:val="22"/>
          <w:szCs w:val="22"/>
        </w:rPr>
        <w:t>9</w:t>
      </w:r>
      <w:r w:rsidRPr="00AB6BEB">
        <w:rPr>
          <w:sz w:val="22"/>
          <w:szCs w:val="22"/>
        </w:rPr>
        <w:t xml:space="preserve"> citovaného zákona musí obsahovat i tyto údaje: </w:t>
      </w:r>
    </w:p>
    <w:p w:rsidR="00840C0C" w:rsidRPr="00055D75" w:rsidRDefault="00840C0C" w:rsidP="0011135E">
      <w:pPr>
        <w:pStyle w:val="Zkladntextodsazen2"/>
        <w:widowControl w:val="0"/>
        <w:tabs>
          <w:tab w:val="clear" w:pos="284"/>
          <w:tab w:val="num" w:pos="709"/>
        </w:tabs>
        <w:overflowPunct/>
        <w:autoSpaceDE/>
        <w:autoSpaceDN/>
        <w:adjustRightInd/>
        <w:ind w:left="709"/>
        <w:textAlignment w:val="auto"/>
        <w:rPr>
          <w:sz w:val="22"/>
          <w:szCs w:val="22"/>
        </w:rPr>
      </w:pPr>
      <w:r w:rsidRPr="00EB6FE3">
        <w:rPr>
          <w:sz w:val="22"/>
          <w:szCs w:val="22"/>
        </w:rPr>
        <w:t>a)</w:t>
      </w:r>
      <w:r>
        <w:rPr>
          <w:sz w:val="22"/>
          <w:szCs w:val="22"/>
        </w:rPr>
        <w:t xml:space="preserve"> </w:t>
      </w:r>
      <w:r w:rsidR="0011135E" w:rsidRPr="00055D75">
        <w:rPr>
          <w:sz w:val="22"/>
          <w:szCs w:val="22"/>
        </w:rPr>
        <w:t>číslo smlouvy a datum jejího uzavření,</w:t>
      </w:r>
    </w:p>
    <w:p w:rsidR="0011135E" w:rsidRPr="00840C0C" w:rsidRDefault="00840C0C" w:rsidP="0011135E">
      <w:pPr>
        <w:pStyle w:val="Zkladntextodsazen2"/>
        <w:widowControl w:val="0"/>
        <w:tabs>
          <w:tab w:val="clear" w:pos="284"/>
          <w:tab w:val="num" w:pos="709"/>
        </w:tabs>
        <w:overflowPunct/>
        <w:autoSpaceDE/>
        <w:autoSpaceDN/>
        <w:adjustRightInd/>
        <w:ind w:left="709"/>
        <w:textAlignment w:val="auto"/>
        <w:rPr>
          <w:color w:val="000000"/>
          <w:sz w:val="22"/>
          <w:szCs w:val="22"/>
        </w:rPr>
      </w:pPr>
      <w:r w:rsidRPr="00EB6FE3">
        <w:rPr>
          <w:sz w:val="22"/>
          <w:szCs w:val="22"/>
        </w:rPr>
        <w:t>b)</w:t>
      </w:r>
      <w:r>
        <w:rPr>
          <w:sz w:val="22"/>
          <w:szCs w:val="22"/>
        </w:rPr>
        <w:t xml:space="preserve"> </w:t>
      </w:r>
      <w:r w:rsidR="0011135E" w:rsidRPr="00840C0C">
        <w:rPr>
          <w:sz w:val="22"/>
          <w:szCs w:val="22"/>
        </w:rPr>
        <w:t>předmět smlouvy a jeho přesnou specifikaci ve slovním vyjádření (nestačí odkaz na číslo smlouvy)</w:t>
      </w:r>
      <w:r w:rsidRPr="00840C0C">
        <w:rPr>
          <w:sz w:val="22"/>
          <w:szCs w:val="22"/>
        </w:rPr>
        <w:t>;</w:t>
      </w:r>
      <w:r w:rsidR="0011135E" w:rsidRPr="00840C0C">
        <w:rPr>
          <w:sz w:val="22"/>
          <w:szCs w:val="22"/>
        </w:rPr>
        <w:t xml:space="preserve"> </w:t>
      </w:r>
    </w:p>
    <w:p w:rsidR="0011135E" w:rsidRPr="009B2840" w:rsidRDefault="00840C0C" w:rsidP="0011135E">
      <w:pPr>
        <w:pStyle w:val="Zkladntextodsazen2"/>
        <w:widowControl w:val="0"/>
        <w:tabs>
          <w:tab w:val="clear" w:pos="284"/>
          <w:tab w:val="num" w:pos="709"/>
        </w:tabs>
        <w:overflowPunct/>
        <w:autoSpaceDE/>
        <w:autoSpaceDN/>
        <w:adjustRightInd/>
        <w:ind w:left="709"/>
        <w:textAlignment w:val="auto"/>
        <w:rPr>
          <w:sz w:val="22"/>
          <w:szCs w:val="22"/>
        </w:rPr>
      </w:pPr>
      <w:r w:rsidRPr="00EB6FE3">
        <w:rPr>
          <w:color w:val="000000"/>
          <w:sz w:val="22"/>
          <w:szCs w:val="22"/>
        </w:rPr>
        <w:t>c)</w:t>
      </w:r>
      <w:r w:rsidRPr="00840C0C">
        <w:rPr>
          <w:color w:val="000000"/>
          <w:sz w:val="22"/>
          <w:szCs w:val="22"/>
        </w:rPr>
        <w:t xml:space="preserve"> </w:t>
      </w:r>
      <w:r w:rsidR="0011135E" w:rsidRPr="00840C0C">
        <w:rPr>
          <w:color w:val="000000"/>
          <w:sz w:val="22"/>
          <w:szCs w:val="22"/>
        </w:rPr>
        <w:t>IČ</w:t>
      </w:r>
      <w:r w:rsidR="00EF08B3">
        <w:rPr>
          <w:color w:val="000000"/>
          <w:sz w:val="22"/>
          <w:szCs w:val="22"/>
        </w:rPr>
        <w:t>O</w:t>
      </w:r>
      <w:r w:rsidR="0011135E" w:rsidRPr="00840C0C">
        <w:rPr>
          <w:color w:val="000000"/>
          <w:sz w:val="22"/>
          <w:szCs w:val="22"/>
        </w:rPr>
        <w:t xml:space="preserve"> a DIČ </w:t>
      </w:r>
      <w:r w:rsidR="009B2840">
        <w:rPr>
          <w:color w:val="000000"/>
          <w:sz w:val="22"/>
          <w:szCs w:val="22"/>
        </w:rPr>
        <w:t xml:space="preserve">objednatele a </w:t>
      </w:r>
      <w:r w:rsidRPr="00840C0C">
        <w:rPr>
          <w:color w:val="000000"/>
          <w:sz w:val="22"/>
          <w:szCs w:val="22"/>
        </w:rPr>
        <w:t>poskytova</w:t>
      </w:r>
      <w:r w:rsidR="0011135E" w:rsidRPr="00840C0C">
        <w:rPr>
          <w:color w:val="000000"/>
          <w:sz w:val="22"/>
          <w:szCs w:val="22"/>
        </w:rPr>
        <w:t>tele</w:t>
      </w:r>
      <w:r w:rsidR="009B2840">
        <w:rPr>
          <w:color w:val="000000"/>
          <w:sz w:val="22"/>
          <w:szCs w:val="22"/>
        </w:rPr>
        <w:t>,</w:t>
      </w:r>
      <w:r w:rsidR="009B2840" w:rsidRPr="009B2840">
        <w:rPr>
          <w:color w:val="000000"/>
          <w:sz w:val="27"/>
          <w:szCs w:val="27"/>
        </w:rPr>
        <w:t xml:space="preserve"> </w:t>
      </w:r>
      <w:r w:rsidR="009B2840" w:rsidRPr="009B2840">
        <w:rPr>
          <w:color w:val="000000"/>
          <w:sz w:val="22"/>
          <w:szCs w:val="22"/>
        </w:rPr>
        <w:t>jejich přesné názvy a sídlo</w:t>
      </w:r>
      <w:r w:rsidR="009B2840">
        <w:rPr>
          <w:color w:val="000000"/>
          <w:sz w:val="22"/>
          <w:szCs w:val="22"/>
        </w:rPr>
        <w:t>;</w:t>
      </w:r>
    </w:p>
    <w:p w:rsidR="0011135E" w:rsidRPr="00840C0C" w:rsidRDefault="00840C0C" w:rsidP="00121DBD">
      <w:pPr>
        <w:pStyle w:val="Zkladntextodsazen2"/>
        <w:widowControl w:val="0"/>
        <w:tabs>
          <w:tab w:val="clear" w:pos="284"/>
        </w:tabs>
        <w:overflowPunct/>
        <w:autoSpaceDE/>
        <w:autoSpaceDN/>
        <w:adjustRightInd/>
        <w:ind w:left="709"/>
        <w:textAlignment w:val="auto"/>
        <w:rPr>
          <w:sz w:val="22"/>
          <w:szCs w:val="22"/>
        </w:rPr>
      </w:pPr>
      <w:r w:rsidRPr="00EB6FE3">
        <w:rPr>
          <w:sz w:val="22"/>
          <w:szCs w:val="22"/>
        </w:rPr>
        <w:t>d)</w:t>
      </w:r>
      <w:r w:rsidR="00ED328E">
        <w:rPr>
          <w:sz w:val="22"/>
          <w:szCs w:val="22"/>
        </w:rPr>
        <w:t xml:space="preserve"> </w:t>
      </w:r>
      <w:r w:rsidR="0011135E" w:rsidRPr="00840C0C">
        <w:rPr>
          <w:sz w:val="22"/>
          <w:szCs w:val="22"/>
        </w:rPr>
        <w:t xml:space="preserve">označení útvaru objednatele, který akci likviduje </w:t>
      </w:r>
      <w:r w:rsidR="0011135E" w:rsidRPr="00F42C4E">
        <w:rPr>
          <w:sz w:val="22"/>
          <w:szCs w:val="22"/>
        </w:rPr>
        <w:t>(</w:t>
      </w:r>
      <w:r w:rsidR="00EE5C12" w:rsidRPr="00F42C4E">
        <w:rPr>
          <w:sz w:val="22"/>
          <w:szCs w:val="22"/>
        </w:rPr>
        <w:t>odbor</w:t>
      </w:r>
      <w:r w:rsidR="009B2840" w:rsidRPr="00F42C4E">
        <w:rPr>
          <w:sz w:val="22"/>
          <w:szCs w:val="22"/>
        </w:rPr>
        <w:t xml:space="preserve"> </w:t>
      </w:r>
      <w:r w:rsidR="00EF08B3" w:rsidRPr="00F42C4E">
        <w:rPr>
          <w:sz w:val="22"/>
          <w:szCs w:val="22"/>
        </w:rPr>
        <w:t>sociálních věcí</w:t>
      </w:r>
      <w:r w:rsidR="00ED328E" w:rsidRPr="00F42C4E">
        <w:rPr>
          <w:sz w:val="22"/>
          <w:szCs w:val="22"/>
        </w:rPr>
        <w:t xml:space="preserve"> a zdravotnictví</w:t>
      </w:r>
      <w:r w:rsidR="00EF08B3" w:rsidRPr="00F42C4E">
        <w:rPr>
          <w:sz w:val="22"/>
          <w:szCs w:val="22"/>
        </w:rPr>
        <w:t xml:space="preserve"> </w:t>
      </w:r>
      <w:r w:rsidR="00CF5B81" w:rsidRPr="00F42C4E">
        <w:rPr>
          <w:sz w:val="22"/>
          <w:szCs w:val="22"/>
        </w:rPr>
        <w:t>MČ</w:t>
      </w:r>
      <w:r w:rsidR="00CF5B81">
        <w:rPr>
          <w:sz w:val="22"/>
          <w:szCs w:val="22"/>
        </w:rPr>
        <w:t xml:space="preserve"> Praha 14</w:t>
      </w:r>
      <w:r w:rsidR="005D2B02">
        <w:rPr>
          <w:sz w:val="22"/>
          <w:szCs w:val="22"/>
        </w:rPr>
        <w:t>);</w:t>
      </w:r>
      <w:r w:rsidR="0011135E" w:rsidRPr="00840C0C">
        <w:rPr>
          <w:sz w:val="22"/>
          <w:szCs w:val="22"/>
        </w:rPr>
        <w:t xml:space="preserve"> </w:t>
      </w:r>
    </w:p>
    <w:p w:rsidR="0011135E" w:rsidRPr="00840C0C" w:rsidRDefault="00840C0C" w:rsidP="0011135E">
      <w:pPr>
        <w:pStyle w:val="Zkladntextodsazen2"/>
        <w:widowControl w:val="0"/>
        <w:tabs>
          <w:tab w:val="clear" w:pos="284"/>
          <w:tab w:val="num" w:pos="709"/>
        </w:tabs>
        <w:overflowPunct/>
        <w:autoSpaceDE/>
        <w:autoSpaceDN/>
        <w:adjustRightInd/>
        <w:ind w:left="709"/>
        <w:textAlignment w:val="auto"/>
        <w:rPr>
          <w:sz w:val="22"/>
          <w:szCs w:val="22"/>
        </w:rPr>
      </w:pPr>
      <w:r w:rsidRPr="00EB6FE3">
        <w:rPr>
          <w:color w:val="000000"/>
          <w:sz w:val="22"/>
          <w:szCs w:val="22"/>
        </w:rPr>
        <w:t>e)</w:t>
      </w:r>
      <w:r w:rsidRPr="00840C0C">
        <w:rPr>
          <w:color w:val="000000"/>
          <w:sz w:val="22"/>
          <w:szCs w:val="22"/>
        </w:rPr>
        <w:t xml:space="preserve"> </w:t>
      </w:r>
      <w:r w:rsidR="0011135E" w:rsidRPr="00840C0C">
        <w:rPr>
          <w:color w:val="000000"/>
          <w:sz w:val="22"/>
          <w:szCs w:val="22"/>
        </w:rPr>
        <w:t>číslo</w:t>
      </w:r>
      <w:r w:rsidR="009B2840">
        <w:rPr>
          <w:color w:val="000000"/>
          <w:sz w:val="22"/>
          <w:szCs w:val="22"/>
        </w:rPr>
        <w:t xml:space="preserve"> </w:t>
      </w:r>
      <w:r w:rsidR="0011135E" w:rsidRPr="00840C0C">
        <w:rPr>
          <w:color w:val="000000"/>
          <w:sz w:val="22"/>
          <w:szCs w:val="22"/>
        </w:rPr>
        <w:t>a datum vystavení faktury</w:t>
      </w:r>
      <w:r w:rsidRPr="00840C0C">
        <w:rPr>
          <w:color w:val="000000"/>
          <w:sz w:val="22"/>
          <w:szCs w:val="22"/>
        </w:rPr>
        <w:t>;</w:t>
      </w:r>
      <w:r w:rsidR="0011135E" w:rsidRPr="00840C0C">
        <w:rPr>
          <w:sz w:val="22"/>
          <w:szCs w:val="22"/>
        </w:rPr>
        <w:t xml:space="preserve"> </w:t>
      </w:r>
    </w:p>
    <w:p w:rsidR="0011135E" w:rsidRPr="00ED328E" w:rsidRDefault="00840C0C" w:rsidP="0011135E">
      <w:pPr>
        <w:pStyle w:val="Zkladntextodsazen2"/>
        <w:widowControl w:val="0"/>
        <w:tabs>
          <w:tab w:val="clear" w:pos="284"/>
          <w:tab w:val="num" w:pos="709"/>
        </w:tabs>
        <w:overflowPunct/>
        <w:autoSpaceDE/>
        <w:autoSpaceDN/>
        <w:adjustRightInd/>
        <w:ind w:left="709"/>
        <w:textAlignment w:val="auto"/>
        <w:rPr>
          <w:color w:val="FF0000"/>
          <w:sz w:val="22"/>
          <w:szCs w:val="22"/>
        </w:rPr>
      </w:pPr>
      <w:r w:rsidRPr="00EB6FE3">
        <w:rPr>
          <w:sz w:val="22"/>
          <w:szCs w:val="22"/>
        </w:rPr>
        <w:t>f)</w:t>
      </w:r>
      <w:r>
        <w:rPr>
          <w:sz w:val="22"/>
          <w:szCs w:val="22"/>
        </w:rPr>
        <w:t xml:space="preserve"> </w:t>
      </w:r>
      <w:r w:rsidR="0011135E" w:rsidRPr="00592E68">
        <w:rPr>
          <w:sz w:val="22"/>
          <w:szCs w:val="22"/>
        </w:rPr>
        <w:t>soupis</w:t>
      </w:r>
      <w:r w:rsidR="009B2840" w:rsidRPr="00592E68">
        <w:rPr>
          <w:sz w:val="22"/>
          <w:szCs w:val="22"/>
        </w:rPr>
        <w:t xml:space="preserve"> </w:t>
      </w:r>
      <w:r w:rsidR="0011135E" w:rsidRPr="00592E68">
        <w:rPr>
          <w:sz w:val="22"/>
          <w:szCs w:val="22"/>
        </w:rPr>
        <w:t>provedených</w:t>
      </w:r>
      <w:r w:rsidR="009B2840" w:rsidRPr="00592E68">
        <w:rPr>
          <w:sz w:val="22"/>
          <w:szCs w:val="22"/>
        </w:rPr>
        <w:t xml:space="preserve"> prací, dodávek a služeb</w:t>
      </w:r>
      <w:r w:rsidRPr="00592E68">
        <w:rPr>
          <w:sz w:val="22"/>
          <w:szCs w:val="22"/>
        </w:rPr>
        <w:t>;</w:t>
      </w:r>
    </w:p>
    <w:p w:rsidR="0011135E" w:rsidRPr="00055D75" w:rsidRDefault="00840C0C" w:rsidP="0011135E">
      <w:pPr>
        <w:pStyle w:val="Zkladntextodsazen2"/>
        <w:widowControl w:val="0"/>
        <w:tabs>
          <w:tab w:val="clear" w:pos="284"/>
          <w:tab w:val="num" w:pos="709"/>
        </w:tabs>
        <w:overflowPunct/>
        <w:autoSpaceDE/>
        <w:autoSpaceDN/>
        <w:adjustRightInd/>
        <w:ind w:left="709"/>
        <w:textAlignment w:val="auto"/>
        <w:rPr>
          <w:sz w:val="22"/>
          <w:szCs w:val="22"/>
        </w:rPr>
      </w:pPr>
      <w:r w:rsidRPr="00EB6FE3">
        <w:rPr>
          <w:sz w:val="22"/>
          <w:szCs w:val="22"/>
        </w:rPr>
        <w:t>g)</w:t>
      </w:r>
      <w:r>
        <w:rPr>
          <w:sz w:val="22"/>
          <w:szCs w:val="22"/>
        </w:rPr>
        <w:t xml:space="preserve"> </w:t>
      </w:r>
      <w:r w:rsidR="0011135E" w:rsidRPr="00055D75">
        <w:rPr>
          <w:sz w:val="22"/>
          <w:szCs w:val="22"/>
        </w:rPr>
        <w:t>označení banky a číslo účtu, na který musí být zaplaceno</w:t>
      </w:r>
      <w:r>
        <w:rPr>
          <w:sz w:val="22"/>
          <w:szCs w:val="22"/>
        </w:rPr>
        <w:t>;</w:t>
      </w:r>
    </w:p>
    <w:p w:rsidR="0011135E" w:rsidRPr="00055D75" w:rsidRDefault="00840C0C" w:rsidP="0011135E">
      <w:pPr>
        <w:pStyle w:val="Zkladntextodsazen2"/>
        <w:widowControl w:val="0"/>
        <w:tabs>
          <w:tab w:val="clear" w:pos="284"/>
          <w:tab w:val="num" w:pos="709"/>
        </w:tabs>
        <w:overflowPunct/>
        <w:autoSpaceDE/>
        <w:autoSpaceDN/>
        <w:adjustRightInd/>
        <w:ind w:left="709"/>
        <w:textAlignment w:val="auto"/>
        <w:rPr>
          <w:color w:val="000000"/>
          <w:sz w:val="22"/>
          <w:szCs w:val="22"/>
        </w:rPr>
      </w:pPr>
      <w:r w:rsidRPr="00EB6FE3">
        <w:rPr>
          <w:sz w:val="22"/>
          <w:szCs w:val="22"/>
        </w:rPr>
        <w:t>h)</w:t>
      </w:r>
      <w:r>
        <w:rPr>
          <w:sz w:val="22"/>
          <w:szCs w:val="22"/>
        </w:rPr>
        <w:t xml:space="preserve"> </w:t>
      </w:r>
      <w:r w:rsidR="009B2840">
        <w:rPr>
          <w:sz w:val="22"/>
          <w:szCs w:val="22"/>
        </w:rPr>
        <w:t>lhůtu</w:t>
      </w:r>
      <w:r w:rsidR="0011135E" w:rsidRPr="00055D75">
        <w:rPr>
          <w:sz w:val="22"/>
          <w:szCs w:val="22"/>
        </w:rPr>
        <w:t xml:space="preserve"> splatnosti faktury</w:t>
      </w:r>
      <w:r>
        <w:rPr>
          <w:sz w:val="22"/>
          <w:szCs w:val="22"/>
        </w:rPr>
        <w:t>;</w:t>
      </w:r>
      <w:r w:rsidR="0011135E" w:rsidRPr="00055D75">
        <w:rPr>
          <w:sz w:val="22"/>
          <w:szCs w:val="22"/>
        </w:rPr>
        <w:t xml:space="preserve"> </w:t>
      </w:r>
    </w:p>
    <w:p w:rsidR="009B2840" w:rsidRDefault="00840C0C" w:rsidP="00840C0C">
      <w:pPr>
        <w:pStyle w:val="Zkladntextodsazen2"/>
        <w:widowControl w:val="0"/>
        <w:tabs>
          <w:tab w:val="clear" w:pos="284"/>
          <w:tab w:val="num" w:pos="709"/>
        </w:tabs>
        <w:overflowPunct/>
        <w:autoSpaceDE/>
        <w:autoSpaceDN/>
        <w:adjustRightInd/>
        <w:ind w:left="709"/>
        <w:textAlignment w:val="auto"/>
        <w:rPr>
          <w:bCs/>
          <w:sz w:val="22"/>
          <w:szCs w:val="22"/>
        </w:rPr>
      </w:pPr>
      <w:r w:rsidRPr="00EB6FE3">
        <w:rPr>
          <w:color w:val="000000"/>
          <w:sz w:val="22"/>
          <w:szCs w:val="22"/>
        </w:rPr>
        <w:t>i)</w:t>
      </w:r>
      <w:r>
        <w:rPr>
          <w:color w:val="000000"/>
          <w:sz w:val="22"/>
          <w:szCs w:val="22"/>
        </w:rPr>
        <w:t xml:space="preserve"> </w:t>
      </w:r>
      <w:r w:rsidR="0011135E" w:rsidRPr="004307E6">
        <w:rPr>
          <w:color w:val="000000"/>
          <w:sz w:val="22"/>
          <w:szCs w:val="22"/>
        </w:rPr>
        <w:t xml:space="preserve">označení textem ‘Tato faktura je vázána na realizaci projektu </w:t>
      </w:r>
      <w:r w:rsidRPr="003566F0">
        <w:rPr>
          <w:sz w:val="22"/>
          <w:szCs w:val="22"/>
        </w:rPr>
        <w:t>„</w:t>
      </w:r>
      <w:r w:rsidR="00AF4C84">
        <w:rPr>
          <w:sz w:val="22"/>
          <w:szCs w:val="22"/>
        </w:rPr>
        <w:t>P</w:t>
      </w:r>
      <w:r w:rsidR="00592E68">
        <w:rPr>
          <w:sz w:val="22"/>
          <w:szCs w:val="22"/>
        </w:rPr>
        <w:t xml:space="preserve">ilotní ověření </w:t>
      </w:r>
      <w:r w:rsidR="00AF4C84">
        <w:rPr>
          <w:sz w:val="22"/>
          <w:szCs w:val="22"/>
        </w:rPr>
        <w:t xml:space="preserve">sociálního bydlení </w:t>
      </w:r>
      <w:r w:rsidR="00631B05">
        <w:rPr>
          <w:sz w:val="22"/>
          <w:szCs w:val="22"/>
        </w:rPr>
        <w:t>v </w:t>
      </w:r>
      <w:r w:rsidR="00AF4C84">
        <w:rPr>
          <w:sz w:val="22"/>
          <w:szCs w:val="22"/>
        </w:rPr>
        <w:t xml:space="preserve"> Praze</w:t>
      </w:r>
      <w:r w:rsidR="00631B05">
        <w:rPr>
          <w:sz w:val="22"/>
          <w:szCs w:val="22"/>
        </w:rPr>
        <w:t xml:space="preserve"> 14</w:t>
      </w:r>
      <w:r w:rsidR="00592E68">
        <w:rPr>
          <w:bCs/>
          <w:sz w:val="22"/>
          <w:szCs w:val="22"/>
        </w:rPr>
        <w:t xml:space="preserve">“, </w:t>
      </w:r>
      <w:proofErr w:type="spellStart"/>
      <w:r w:rsidR="00592E68">
        <w:rPr>
          <w:bCs/>
          <w:sz w:val="22"/>
          <w:szCs w:val="22"/>
        </w:rPr>
        <w:t>reg</w:t>
      </w:r>
      <w:proofErr w:type="spellEnd"/>
      <w:r w:rsidR="00592E68">
        <w:rPr>
          <w:bCs/>
          <w:sz w:val="22"/>
          <w:szCs w:val="22"/>
        </w:rPr>
        <w:t xml:space="preserve">. </w:t>
      </w:r>
      <w:proofErr w:type="gramStart"/>
      <w:r w:rsidR="00592E68">
        <w:rPr>
          <w:bCs/>
          <w:sz w:val="22"/>
          <w:szCs w:val="22"/>
        </w:rPr>
        <w:t>č.</w:t>
      </w:r>
      <w:proofErr w:type="gramEnd"/>
      <w:r w:rsidR="00B732F4">
        <w:rPr>
          <w:bCs/>
          <w:sz w:val="22"/>
          <w:szCs w:val="22"/>
        </w:rPr>
        <w:t xml:space="preserve"> </w:t>
      </w:r>
      <w:r w:rsidR="007C1713" w:rsidRPr="007C1713">
        <w:rPr>
          <w:bCs/>
          <w:sz w:val="22"/>
          <w:szCs w:val="22"/>
        </w:rPr>
        <w:t>C</w:t>
      </w:r>
      <w:r w:rsidR="007C1713">
        <w:rPr>
          <w:bCs/>
          <w:sz w:val="22"/>
          <w:szCs w:val="22"/>
        </w:rPr>
        <w:t>Z.03.2.63/0.0/0.0/15_008/0007315</w:t>
      </w:r>
      <w:r w:rsidR="009B2840">
        <w:rPr>
          <w:bCs/>
          <w:sz w:val="22"/>
          <w:szCs w:val="22"/>
        </w:rPr>
        <w:t>;</w:t>
      </w:r>
    </w:p>
    <w:p w:rsidR="0011135E" w:rsidRPr="004307E6" w:rsidRDefault="009B2840" w:rsidP="00840C0C">
      <w:pPr>
        <w:pStyle w:val="Zkladntextodsazen2"/>
        <w:widowControl w:val="0"/>
        <w:tabs>
          <w:tab w:val="clear" w:pos="284"/>
          <w:tab w:val="num" w:pos="709"/>
        </w:tabs>
        <w:overflowPunct/>
        <w:autoSpaceDE/>
        <w:autoSpaceDN/>
        <w:adjustRightInd/>
        <w:ind w:left="709"/>
        <w:textAlignment w:val="auto"/>
        <w:rPr>
          <w:color w:val="000000"/>
          <w:sz w:val="22"/>
          <w:szCs w:val="22"/>
        </w:rPr>
      </w:pPr>
      <w:r w:rsidRPr="00EB6FE3">
        <w:rPr>
          <w:color w:val="000000"/>
          <w:sz w:val="22"/>
          <w:szCs w:val="22"/>
        </w:rPr>
        <w:t>j)</w:t>
      </w:r>
      <w:r>
        <w:rPr>
          <w:b/>
          <w:color w:val="000000"/>
          <w:sz w:val="22"/>
          <w:szCs w:val="22"/>
        </w:rPr>
        <w:t xml:space="preserve"> </w:t>
      </w:r>
      <w:r w:rsidR="0011135E" w:rsidRPr="004307E6">
        <w:rPr>
          <w:color w:val="000000"/>
          <w:sz w:val="22"/>
          <w:szCs w:val="22"/>
        </w:rPr>
        <w:t>označení osoby, která fakturu vyhotovila, včetně jejího podpisu a kontaktního telefonu.</w:t>
      </w:r>
    </w:p>
    <w:p w:rsidR="003E7F69" w:rsidRDefault="004B39C6" w:rsidP="002D7429">
      <w:pPr>
        <w:pStyle w:val="Zkladntextodsazen"/>
        <w:numPr>
          <w:ilvl w:val="0"/>
          <w:numId w:val="8"/>
        </w:numPr>
        <w:outlineLvl w:val="3"/>
        <w:rPr>
          <w:sz w:val="22"/>
          <w:szCs w:val="22"/>
        </w:rPr>
      </w:pPr>
      <w:r w:rsidRPr="003E7F69">
        <w:rPr>
          <w:sz w:val="22"/>
          <w:szCs w:val="22"/>
        </w:rPr>
        <w:lastRenderedPageBreak/>
        <w:t>Faktur</w:t>
      </w:r>
      <w:r w:rsidR="001359A9" w:rsidRPr="003E7F69">
        <w:rPr>
          <w:sz w:val="22"/>
          <w:szCs w:val="22"/>
        </w:rPr>
        <w:t>y</w:t>
      </w:r>
      <w:r w:rsidRPr="003E7F69">
        <w:rPr>
          <w:sz w:val="22"/>
          <w:szCs w:val="22"/>
        </w:rPr>
        <w:t xml:space="preserve"> bud</w:t>
      </w:r>
      <w:r w:rsidR="001359A9" w:rsidRPr="003E7F69">
        <w:rPr>
          <w:sz w:val="22"/>
          <w:szCs w:val="22"/>
        </w:rPr>
        <w:t>ou</w:t>
      </w:r>
      <w:r w:rsidRPr="003E7F69">
        <w:rPr>
          <w:sz w:val="22"/>
          <w:szCs w:val="22"/>
        </w:rPr>
        <w:t xml:space="preserve"> zpracován</w:t>
      </w:r>
      <w:r w:rsidR="00D16F70" w:rsidRPr="003E7F69">
        <w:rPr>
          <w:sz w:val="22"/>
          <w:szCs w:val="22"/>
        </w:rPr>
        <w:t>y</w:t>
      </w:r>
      <w:r w:rsidRPr="003E7F69">
        <w:rPr>
          <w:sz w:val="22"/>
          <w:szCs w:val="22"/>
        </w:rPr>
        <w:t xml:space="preserve"> v souladu s vyhláškou č. 410/2009 Sb., kterou se provádějí některá ustanovení zákona č. 563/1991 Sb., o účetnictví, ve znění pozdějších předpisů, pro některé vybrané účetní jednotky, ve znění pozdějších předpisů. Rovněž bude ve faktuře uplatněn </w:t>
      </w:r>
      <w:r w:rsidRPr="00B732F4">
        <w:rPr>
          <w:color w:val="auto"/>
          <w:sz w:val="22"/>
          <w:szCs w:val="22"/>
        </w:rPr>
        <w:t xml:space="preserve">Pokyn </w:t>
      </w:r>
      <w:r w:rsidR="003E7F69" w:rsidRPr="00B732F4">
        <w:rPr>
          <w:color w:val="auto"/>
          <w:sz w:val="22"/>
          <w:szCs w:val="22"/>
        </w:rPr>
        <w:t>Generálního finančního ředitelství</w:t>
      </w:r>
      <w:r w:rsidR="003E7F69" w:rsidRPr="00C449A3">
        <w:rPr>
          <w:color w:val="FF0000"/>
          <w:sz w:val="22"/>
          <w:szCs w:val="22"/>
        </w:rPr>
        <w:t xml:space="preserve"> </w:t>
      </w:r>
      <w:r w:rsidRPr="003E7F69">
        <w:rPr>
          <w:sz w:val="22"/>
          <w:szCs w:val="22"/>
        </w:rPr>
        <w:t>k jednotnému postupu při uplatňování některých ustanovení zákona č. 586/1992 Sb., o daních z příjmů, ve znění pozdějších předpisů</w:t>
      </w:r>
      <w:r w:rsidR="003E7F69">
        <w:rPr>
          <w:sz w:val="22"/>
          <w:szCs w:val="22"/>
        </w:rPr>
        <w:t>, v aktuálním znění.</w:t>
      </w:r>
    </w:p>
    <w:p w:rsidR="0011135E" w:rsidRPr="003E7F69" w:rsidRDefault="008857FC" w:rsidP="002D7429">
      <w:pPr>
        <w:pStyle w:val="Zkladntextodsazen"/>
        <w:numPr>
          <w:ilvl w:val="0"/>
          <w:numId w:val="8"/>
        </w:numPr>
        <w:outlineLvl w:val="3"/>
        <w:rPr>
          <w:sz w:val="22"/>
          <w:szCs w:val="22"/>
        </w:rPr>
      </w:pPr>
      <w:r w:rsidRPr="003E7F69">
        <w:rPr>
          <w:sz w:val="22"/>
          <w:szCs w:val="22"/>
        </w:rPr>
        <w:t>Dob</w:t>
      </w:r>
      <w:r w:rsidR="0011135E" w:rsidRPr="003E7F69">
        <w:rPr>
          <w:sz w:val="22"/>
          <w:szCs w:val="22"/>
        </w:rPr>
        <w:t xml:space="preserve">a splatnosti </w:t>
      </w:r>
      <w:r w:rsidR="00377187" w:rsidRPr="003E7F69">
        <w:rPr>
          <w:sz w:val="22"/>
          <w:szCs w:val="22"/>
        </w:rPr>
        <w:t xml:space="preserve">všech </w:t>
      </w:r>
      <w:r w:rsidR="0011135E" w:rsidRPr="003E7F69">
        <w:rPr>
          <w:sz w:val="22"/>
          <w:szCs w:val="22"/>
        </w:rPr>
        <w:t xml:space="preserve">faktur je dohodou stanovena na </w:t>
      </w:r>
      <w:r w:rsidR="00603F69" w:rsidRPr="003E7F69">
        <w:rPr>
          <w:sz w:val="22"/>
          <w:szCs w:val="22"/>
        </w:rPr>
        <w:t>15</w:t>
      </w:r>
      <w:r w:rsidR="0011135E" w:rsidRPr="003E7F69">
        <w:rPr>
          <w:sz w:val="22"/>
          <w:szCs w:val="22"/>
        </w:rPr>
        <w:t xml:space="preserve"> kalendářních dnů po jej</w:t>
      </w:r>
      <w:r w:rsidR="00377187" w:rsidRPr="003E7F69">
        <w:rPr>
          <w:sz w:val="22"/>
          <w:szCs w:val="22"/>
        </w:rPr>
        <w:t>ich</w:t>
      </w:r>
      <w:r w:rsidR="0011135E" w:rsidRPr="003E7F69">
        <w:rPr>
          <w:sz w:val="22"/>
          <w:szCs w:val="22"/>
        </w:rPr>
        <w:t xml:space="preserve"> doručení objednateli. Stejná </w:t>
      </w:r>
      <w:r w:rsidR="00377187" w:rsidRPr="003E7F69">
        <w:rPr>
          <w:sz w:val="22"/>
          <w:szCs w:val="22"/>
        </w:rPr>
        <w:t>dob</w:t>
      </w:r>
      <w:r w:rsidR="0011135E" w:rsidRPr="003E7F69">
        <w:rPr>
          <w:sz w:val="22"/>
          <w:szCs w:val="22"/>
        </w:rPr>
        <w:t xml:space="preserve">a splatnosti </w:t>
      </w:r>
      <w:r w:rsidR="00603F69" w:rsidRPr="003E7F69">
        <w:rPr>
          <w:sz w:val="22"/>
          <w:szCs w:val="22"/>
        </w:rPr>
        <w:t>15</w:t>
      </w:r>
      <w:r w:rsidR="00592E68" w:rsidRPr="003E7F69">
        <w:rPr>
          <w:sz w:val="22"/>
          <w:szCs w:val="22"/>
        </w:rPr>
        <w:t xml:space="preserve"> kalendářních dnů </w:t>
      </w:r>
      <w:r w:rsidR="0011135E" w:rsidRPr="003E7F69">
        <w:rPr>
          <w:sz w:val="22"/>
          <w:szCs w:val="22"/>
        </w:rPr>
        <w:t xml:space="preserve">platí </w:t>
      </w:r>
      <w:r w:rsidR="00377187" w:rsidRPr="003E7F69">
        <w:rPr>
          <w:sz w:val="22"/>
          <w:szCs w:val="22"/>
        </w:rPr>
        <w:t xml:space="preserve">pro smluvní strany </w:t>
      </w:r>
      <w:r w:rsidR="0011135E" w:rsidRPr="003E7F69">
        <w:rPr>
          <w:sz w:val="22"/>
          <w:szCs w:val="22"/>
        </w:rPr>
        <w:t>i při placení jiných plateb (např. úroků z prodlení, smluvních pokut, náhrady škody</w:t>
      </w:r>
      <w:r w:rsidR="00082382" w:rsidRPr="003E7F69">
        <w:rPr>
          <w:sz w:val="22"/>
          <w:szCs w:val="22"/>
        </w:rPr>
        <w:t>,</w:t>
      </w:r>
      <w:r w:rsidR="0011135E" w:rsidRPr="003E7F69">
        <w:rPr>
          <w:sz w:val="22"/>
          <w:szCs w:val="22"/>
        </w:rPr>
        <w:t xml:space="preserve"> aj.). </w:t>
      </w:r>
    </w:p>
    <w:p w:rsidR="00377187" w:rsidRPr="00FD0DA0" w:rsidRDefault="00377187" w:rsidP="00377187">
      <w:pPr>
        <w:pStyle w:val="Zkladntextodsazen"/>
        <w:numPr>
          <w:ilvl w:val="0"/>
          <w:numId w:val="8"/>
        </w:numPr>
        <w:outlineLvl w:val="3"/>
        <w:rPr>
          <w:sz w:val="22"/>
          <w:szCs w:val="22"/>
        </w:rPr>
      </w:pPr>
      <w:r w:rsidRPr="00FD0DA0">
        <w:rPr>
          <w:sz w:val="22"/>
          <w:szCs w:val="22"/>
        </w:rPr>
        <w:t xml:space="preserve">Doručení faktur poskytovatel provede osobně proti podpisu </w:t>
      </w:r>
      <w:r>
        <w:rPr>
          <w:sz w:val="22"/>
          <w:szCs w:val="22"/>
        </w:rPr>
        <w:t xml:space="preserve">oprávněného </w:t>
      </w:r>
      <w:r w:rsidRPr="00E44C4D">
        <w:rPr>
          <w:sz w:val="22"/>
          <w:szCs w:val="22"/>
        </w:rPr>
        <w:t>zástupce objednatele nebo</w:t>
      </w:r>
      <w:r w:rsidRPr="00FD0DA0">
        <w:rPr>
          <w:sz w:val="22"/>
          <w:szCs w:val="22"/>
        </w:rPr>
        <w:t xml:space="preserve"> jako doporučené psaní prostřednictvím držitele poštovní licence.</w:t>
      </w:r>
    </w:p>
    <w:p w:rsidR="0011135E" w:rsidRPr="00FB6BB1" w:rsidRDefault="0011135E" w:rsidP="002D7429">
      <w:pPr>
        <w:pStyle w:val="Zkladntextodsazen"/>
        <w:numPr>
          <w:ilvl w:val="0"/>
          <w:numId w:val="8"/>
        </w:numPr>
        <w:outlineLvl w:val="3"/>
        <w:rPr>
          <w:sz w:val="22"/>
          <w:szCs w:val="22"/>
        </w:rPr>
      </w:pPr>
      <w:r w:rsidRPr="00517F96">
        <w:rPr>
          <w:sz w:val="22"/>
          <w:szCs w:val="22"/>
        </w:rPr>
        <w:t>Nebude-li faktura obsahovat některou náležitost</w:t>
      </w:r>
      <w:r w:rsidR="00377187">
        <w:rPr>
          <w:sz w:val="22"/>
          <w:szCs w:val="22"/>
        </w:rPr>
        <w:t xml:space="preserve"> nebo</w:t>
      </w:r>
      <w:r w:rsidR="009B2840">
        <w:rPr>
          <w:sz w:val="22"/>
          <w:szCs w:val="22"/>
        </w:rPr>
        <w:t xml:space="preserve"> </w:t>
      </w:r>
      <w:r w:rsidRPr="00517F96">
        <w:rPr>
          <w:sz w:val="22"/>
          <w:szCs w:val="22"/>
        </w:rPr>
        <w:t>bude chybně vyúčtována cena</w:t>
      </w:r>
      <w:r w:rsidR="00377187">
        <w:rPr>
          <w:sz w:val="22"/>
          <w:szCs w:val="22"/>
        </w:rPr>
        <w:t>,</w:t>
      </w:r>
      <w:r w:rsidR="009B2840">
        <w:rPr>
          <w:sz w:val="22"/>
          <w:szCs w:val="22"/>
        </w:rPr>
        <w:t xml:space="preserve"> nebo </w:t>
      </w:r>
      <w:r w:rsidR="00377187">
        <w:rPr>
          <w:sz w:val="22"/>
          <w:szCs w:val="22"/>
        </w:rPr>
        <w:t xml:space="preserve">sazba </w:t>
      </w:r>
      <w:r w:rsidRPr="00517F96">
        <w:rPr>
          <w:sz w:val="22"/>
          <w:szCs w:val="22"/>
        </w:rPr>
        <w:t xml:space="preserve">DPH, </w:t>
      </w:r>
      <w:r w:rsidR="00377187">
        <w:rPr>
          <w:sz w:val="22"/>
          <w:szCs w:val="22"/>
        </w:rPr>
        <w:t xml:space="preserve">nebo poskytovatel vyúčtuje práce, které neprovedl, </w:t>
      </w:r>
      <w:r w:rsidRPr="00517F96">
        <w:rPr>
          <w:sz w:val="22"/>
          <w:szCs w:val="22"/>
        </w:rPr>
        <w:t xml:space="preserve">je objednatel oprávněn </w:t>
      </w:r>
      <w:r w:rsidR="009B2840">
        <w:rPr>
          <w:sz w:val="22"/>
          <w:szCs w:val="22"/>
        </w:rPr>
        <w:t xml:space="preserve">vadnou </w:t>
      </w:r>
      <w:r w:rsidRPr="00517F96">
        <w:rPr>
          <w:sz w:val="22"/>
          <w:szCs w:val="22"/>
        </w:rPr>
        <w:t xml:space="preserve">fakturu před uplynutím </w:t>
      </w:r>
      <w:r w:rsidR="00377187">
        <w:rPr>
          <w:sz w:val="22"/>
          <w:szCs w:val="22"/>
        </w:rPr>
        <w:t>doby</w:t>
      </w:r>
      <w:r w:rsidRPr="00517F96">
        <w:rPr>
          <w:sz w:val="22"/>
          <w:szCs w:val="22"/>
        </w:rPr>
        <w:t xml:space="preserve"> splatnosti vrátit </w:t>
      </w:r>
      <w:r w:rsidR="00310564">
        <w:rPr>
          <w:sz w:val="22"/>
          <w:szCs w:val="22"/>
        </w:rPr>
        <w:t xml:space="preserve">poskytovateli </w:t>
      </w:r>
      <w:r w:rsidR="00377187">
        <w:rPr>
          <w:sz w:val="22"/>
          <w:szCs w:val="22"/>
        </w:rPr>
        <w:t xml:space="preserve">bez zaplacení </w:t>
      </w:r>
      <w:r w:rsidRPr="00517F96">
        <w:rPr>
          <w:sz w:val="22"/>
          <w:szCs w:val="22"/>
        </w:rPr>
        <w:t xml:space="preserve">k provedení opravy. Ve vrácené faktuře vyznačí důvod vrácení. </w:t>
      </w:r>
      <w:r w:rsidR="00082382">
        <w:rPr>
          <w:sz w:val="22"/>
          <w:szCs w:val="22"/>
        </w:rPr>
        <w:t>Poskytovate</w:t>
      </w:r>
      <w:r w:rsidRPr="00517F96">
        <w:rPr>
          <w:sz w:val="22"/>
          <w:szCs w:val="22"/>
        </w:rPr>
        <w:t>l provede opravu vystavením nové faktury. Od</w:t>
      </w:r>
      <w:r w:rsidR="00377187">
        <w:rPr>
          <w:sz w:val="22"/>
          <w:szCs w:val="22"/>
        </w:rPr>
        <w:t>e</w:t>
      </w:r>
      <w:r w:rsidRPr="00517F96">
        <w:rPr>
          <w:sz w:val="22"/>
          <w:szCs w:val="22"/>
        </w:rPr>
        <w:t xml:space="preserve"> </w:t>
      </w:r>
      <w:r w:rsidR="00377187">
        <w:rPr>
          <w:sz w:val="22"/>
          <w:szCs w:val="22"/>
        </w:rPr>
        <w:t>dne</w:t>
      </w:r>
      <w:r w:rsidRPr="00517F96">
        <w:rPr>
          <w:sz w:val="22"/>
          <w:szCs w:val="22"/>
        </w:rPr>
        <w:t xml:space="preserve"> odeslání vadné faktury přestává běžet původní </w:t>
      </w:r>
      <w:r w:rsidR="00377187">
        <w:rPr>
          <w:sz w:val="22"/>
          <w:szCs w:val="22"/>
        </w:rPr>
        <w:t>doba</w:t>
      </w:r>
      <w:r w:rsidRPr="00517F96">
        <w:rPr>
          <w:sz w:val="22"/>
          <w:szCs w:val="22"/>
        </w:rPr>
        <w:t xml:space="preserve"> splatnosti. Celá </w:t>
      </w:r>
      <w:r w:rsidR="00377187">
        <w:rPr>
          <w:sz w:val="22"/>
          <w:szCs w:val="22"/>
        </w:rPr>
        <w:t xml:space="preserve">doba </w:t>
      </w:r>
      <w:r w:rsidRPr="00517F96">
        <w:rPr>
          <w:sz w:val="22"/>
          <w:szCs w:val="22"/>
        </w:rPr>
        <w:t xml:space="preserve">splatnosti běží opět ode </w:t>
      </w:r>
      <w:r w:rsidRPr="00FB6BB1">
        <w:rPr>
          <w:sz w:val="22"/>
          <w:szCs w:val="22"/>
        </w:rPr>
        <w:t>dne doručení nově vyhotovené faktury objednateli.</w:t>
      </w:r>
    </w:p>
    <w:p w:rsidR="0011135E" w:rsidRDefault="00082382" w:rsidP="002D7429">
      <w:pPr>
        <w:pStyle w:val="Zkladntextodsazen"/>
        <w:numPr>
          <w:ilvl w:val="0"/>
          <w:numId w:val="8"/>
        </w:numPr>
        <w:outlineLvl w:val="3"/>
        <w:rPr>
          <w:sz w:val="22"/>
          <w:szCs w:val="22"/>
        </w:rPr>
      </w:pPr>
      <w:r w:rsidRPr="003D3A77">
        <w:rPr>
          <w:sz w:val="22"/>
          <w:szCs w:val="22"/>
        </w:rPr>
        <w:t>Poskytova</w:t>
      </w:r>
      <w:r w:rsidR="0011135E" w:rsidRPr="003D3A77">
        <w:rPr>
          <w:sz w:val="22"/>
          <w:szCs w:val="22"/>
        </w:rPr>
        <w:t xml:space="preserve">tel je podle </w:t>
      </w:r>
      <w:r w:rsidR="009A7C56" w:rsidRPr="003D3A77">
        <w:rPr>
          <w:sz w:val="22"/>
          <w:szCs w:val="22"/>
        </w:rPr>
        <w:t>úst</w:t>
      </w:r>
      <w:r w:rsidR="0011135E" w:rsidRPr="003D3A77">
        <w:rPr>
          <w:sz w:val="22"/>
          <w:szCs w:val="22"/>
        </w:rPr>
        <w:t xml:space="preserv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sidR="009C0F37" w:rsidRPr="003D3A77">
        <w:rPr>
          <w:sz w:val="22"/>
          <w:szCs w:val="22"/>
        </w:rPr>
        <w:t>poskytova</w:t>
      </w:r>
      <w:r w:rsidR="0011135E" w:rsidRPr="003D3A77">
        <w:rPr>
          <w:sz w:val="22"/>
          <w:szCs w:val="22"/>
        </w:rPr>
        <w:t>tel je povinen poskytnout požadované informace a dokumentaci zaměstnancům nebo zmocněncům pověřených orgánů (Ministerstv</w:t>
      </w:r>
      <w:r w:rsidR="0001287C" w:rsidRPr="003D3A77">
        <w:rPr>
          <w:sz w:val="22"/>
          <w:szCs w:val="22"/>
        </w:rPr>
        <w:t>a</w:t>
      </w:r>
      <w:r w:rsidR="0011135E" w:rsidRPr="003D3A77">
        <w:rPr>
          <w:sz w:val="22"/>
          <w:szCs w:val="22"/>
        </w:rPr>
        <w:t xml:space="preserve"> práce a sociálních věcí ČR, Ministerstva financí ČR, Evropské komise, Evropského účetního dvora, Nejvyššího kontrolního úřadu, příslušného finančního úřadu a dalších oprávněných orgánů státní správy) a vytvořit výše uvedeným orgánům podmínky k provedení kontroly vztahující se k předmětu této smlouvy a poskytnout jim součinnost.</w:t>
      </w:r>
    </w:p>
    <w:p w:rsidR="0011135E" w:rsidRPr="00FD0DA0" w:rsidRDefault="0011135E" w:rsidP="002D7429">
      <w:pPr>
        <w:pStyle w:val="Zkladntextodsazen"/>
        <w:numPr>
          <w:ilvl w:val="0"/>
          <w:numId w:val="8"/>
        </w:numPr>
        <w:outlineLvl w:val="3"/>
        <w:rPr>
          <w:sz w:val="22"/>
          <w:szCs w:val="22"/>
        </w:rPr>
      </w:pPr>
      <w:r w:rsidRPr="00FD0DA0">
        <w:rPr>
          <w:sz w:val="22"/>
          <w:szCs w:val="22"/>
        </w:rPr>
        <w:t>Objednatel je oprávněn provést kontrolu vyfakturovaných prací</w:t>
      </w:r>
      <w:r w:rsidR="009C0F37" w:rsidRPr="00FD0DA0">
        <w:rPr>
          <w:sz w:val="22"/>
          <w:szCs w:val="22"/>
        </w:rPr>
        <w:t>, dodávek a služeb</w:t>
      </w:r>
      <w:r w:rsidRPr="00FD0DA0">
        <w:rPr>
          <w:sz w:val="22"/>
          <w:szCs w:val="22"/>
        </w:rPr>
        <w:t xml:space="preserve">. </w:t>
      </w:r>
      <w:r w:rsidR="009C0F37" w:rsidRPr="00FD0DA0">
        <w:rPr>
          <w:sz w:val="22"/>
          <w:szCs w:val="22"/>
        </w:rPr>
        <w:t>Poskytova</w:t>
      </w:r>
      <w:r w:rsidRPr="00FD0DA0">
        <w:rPr>
          <w:sz w:val="22"/>
          <w:szCs w:val="22"/>
        </w:rPr>
        <w:t>tel je povinen oprávněným zástupcům objednatele provedení kontroly umožnit.</w:t>
      </w:r>
    </w:p>
    <w:p w:rsidR="008220F4" w:rsidRPr="00997A94" w:rsidRDefault="00045013" w:rsidP="008220F4">
      <w:pPr>
        <w:pStyle w:val="Zkladntextodsazen"/>
        <w:numPr>
          <w:ilvl w:val="0"/>
          <w:numId w:val="8"/>
        </w:numPr>
        <w:tabs>
          <w:tab w:val="clear" w:pos="425"/>
        </w:tabs>
        <w:ind w:left="426" w:hanging="426"/>
        <w:outlineLvl w:val="3"/>
        <w:rPr>
          <w:sz w:val="22"/>
          <w:szCs w:val="22"/>
        </w:rPr>
      </w:pPr>
      <w:r w:rsidRPr="00997A94">
        <w:rPr>
          <w:sz w:val="22"/>
          <w:szCs w:val="22"/>
        </w:rPr>
        <w:t xml:space="preserve">Smluvní strany se dohodly, že platba bude provedena na číslo účtu uvedené </w:t>
      </w:r>
      <w:r w:rsidR="00FD0DA0" w:rsidRPr="00997A94">
        <w:rPr>
          <w:sz w:val="22"/>
          <w:szCs w:val="22"/>
        </w:rPr>
        <w:t xml:space="preserve">poskytovatelem </w:t>
      </w:r>
      <w:r w:rsidRPr="00997A94">
        <w:rPr>
          <w:sz w:val="22"/>
          <w:szCs w:val="22"/>
        </w:rPr>
        <w:t>ve faktuře bez ohledu na číslo účtu uvedené v této smlouvě</w:t>
      </w:r>
      <w:r w:rsidR="008778CC" w:rsidRPr="00997A94">
        <w:rPr>
          <w:sz w:val="22"/>
          <w:szCs w:val="22"/>
        </w:rPr>
        <w:t>.</w:t>
      </w:r>
      <w:r w:rsidR="008220F4" w:rsidRPr="00997A94">
        <w:rPr>
          <w:sz w:val="22"/>
          <w:szCs w:val="22"/>
        </w:rPr>
        <w:t xml:space="preserve"> Musí se však jednat o číslo účtu zveřejněné způsobem umožňujícím dálkový přístup podle § 96 zákona o DPH. Zároveň se musí jednat o účet vedený v tuzemsku.</w:t>
      </w:r>
    </w:p>
    <w:p w:rsidR="008220F4" w:rsidRPr="007661BD" w:rsidRDefault="008220F4" w:rsidP="000B57C3">
      <w:pPr>
        <w:pStyle w:val="Zkladntextodsazen"/>
        <w:widowControl w:val="0"/>
        <w:numPr>
          <w:ilvl w:val="0"/>
          <w:numId w:val="8"/>
        </w:numPr>
        <w:tabs>
          <w:tab w:val="clear" w:pos="425"/>
        </w:tabs>
        <w:ind w:left="426" w:hanging="426"/>
        <w:outlineLvl w:val="3"/>
        <w:rPr>
          <w:sz w:val="22"/>
          <w:szCs w:val="22"/>
        </w:rPr>
      </w:pPr>
      <w:r w:rsidRPr="00997A94">
        <w:rPr>
          <w:sz w:val="22"/>
          <w:szCs w:val="22"/>
        </w:rPr>
        <w:t xml:space="preserve">Pokud se stane </w:t>
      </w:r>
      <w:r w:rsidR="008E428C">
        <w:rPr>
          <w:sz w:val="22"/>
          <w:szCs w:val="22"/>
        </w:rPr>
        <w:t>poskytova</w:t>
      </w:r>
      <w:r w:rsidRPr="00997A94">
        <w:rPr>
          <w:sz w:val="22"/>
          <w:szCs w:val="22"/>
        </w:rPr>
        <w:t xml:space="preserve">tel nespolehlivým plátcem daně dle § 106a zákona o DPH, je objednatel oprávněn uhradit </w:t>
      </w:r>
      <w:r w:rsidR="008E428C">
        <w:rPr>
          <w:sz w:val="22"/>
          <w:szCs w:val="22"/>
        </w:rPr>
        <w:t>poskytova</w:t>
      </w:r>
      <w:r w:rsidRPr="00997A94">
        <w:rPr>
          <w:sz w:val="22"/>
          <w:szCs w:val="22"/>
        </w:rPr>
        <w:t xml:space="preserve">teli za zdanitelné plnění částku bez DPH a úhradu samotné DPH provést přímo na příslušný účet daného finančního úřadu dle § 109a zákona o DPH. Zaplacením částky ve výši daně na účet správce daně </w:t>
      </w:r>
      <w:r w:rsidR="008E428C">
        <w:rPr>
          <w:sz w:val="22"/>
          <w:szCs w:val="22"/>
        </w:rPr>
        <w:t>poskytova</w:t>
      </w:r>
      <w:r w:rsidRPr="00997A94">
        <w:rPr>
          <w:sz w:val="22"/>
          <w:szCs w:val="22"/>
        </w:rPr>
        <w:t xml:space="preserve">tele a zaplacením ceny bez DPH </w:t>
      </w:r>
      <w:r w:rsidR="008E428C">
        <w:rPr>
          <w:sz w:val="22"/>
          <w:szCs w:val="22"/>
        </w:rPr>
        <w:t>poskytova</w:t>
      </w:r>
      <w:r w:rsidRPr="00997A94">
        <w:rPr>
          <w:sz w:val="22"/>
          <w:szCs w:val="22"/>
        </w:rPr>
        <w:t xml:space="preserve">teli je splněn závazek </w:t>
      </w:r>
      <w:r w:rsidRPr="007661BD">
        <w:rPr>
          <w:sz w:val="22"/>
          <w:szCs w:val="22"/>
        </w:rPr>
        <w:t>objednatele uhradit sjednanou cenu.</w:t>
      </w:r>
    </w:p>
    <w:p w:rsidR="0011135E" w:rsidRDefault="0011135E" w:rsidP="000B57C3">
      <w:pPr>
        <w:pStyle w:val="Zkladntextodsazen"/>
        <w:widowControl w:val="0"/>
        <w:numPr>
          <w:ilvl w:val="0"/>
          <w:numId w:val="8"/>
        </w:numPr>
        <w:outlineLvl w:val="3"/>
        <w:rPr>
          <w:sz w:val="22"/>
          <w:szCs w:val="22"/>
        </w:rPr>
      </w:pPr>
      <w:r w:rsidRPr="007661BD">
        <w:rPr>
          <w:sz w:val="22"/>
          <w:szCs w:val="22"/>
        </w:rPr>
        <w:t>Povinnost zaplatit je splněna dnem odepsání příslušné částky z účtu objednatele.</w:t>
      </w:r>
    </w:p>
    <w:p w:rsidR="007661BD" w:rsidRPr="0026552C" w:rsidRDefault="007661BD" w:rsidP="000B57C3">
      <w:pPr>
        <w:pStyle w:val="Zkladntextodsazen"/>
        <w:widowControl w:val="0"/>
        <w:numPr>
          <w:ilvl w:val="0"/>
          <w:numId w:val="8"/>
        </w:numPr>
        <w:outlineLvl w:val="3"/>
        <w:rPr>
          <w:sz w:val="22"/>
          <w:szCs w:val="22"/>
        </w:rPr>
      </w:pPr>
      <w:r w:rsidRPr="0026552C">
        <w:rPr>
          <w:sz w:val="22"/>
          <w:szCs w:val="22"/>
        </w:rPr>
        <w:t>Smluvní strany se dohodly na tomto způsobu placení:</w:t>
      </w:r>
    </w:p>
    <w:p w:rsidR="00592E68" w:rsidRPr="007C1713" w:rsidRDefault="003D6329" w:rsidP="001662BF">
      <w:pPr>
        <w:numPr>
          <w:ilvl w:val="0"/>
          <w:numId w:val="15"/>
        </w:numPr>
        <w:jc w:val="both"/>
        <w:rPr>
          <w:rFonts w:ascii="Times New Roman" w:hAnsi="Times New Roman"/>
          <w:b/>
          <w:sz w:val="22"/>
          <w:szCs w:val="22"/>
        </w:rPr>
      </w:pPr>
      <w:r>
        <w:rPr>
          <w:rFonts w:ascii="Times New Roman" w:hAnsi="Times New Roman"/>
          <w:b/>
          <w:sz w:val="22"/>
          <w:szCs w:val="22"/>
        </w:rPr>
        <w:t xml:space="preserve">Pro předmět smlouvy </w:t>
      </w:r>
      <w:r w:rsidR="00D20283">
        <w:rPr>
          <w:rFonts w:ascii="Times New Roman" w:hAnsi="Times New Roman"/>
          <w:b/>
          <w:sz w:val="22"/>
          <w:szCs w:val="22"/>
        </w:rPr>
        <w:t>–</w:t>
      </w:r>
      <w:r>
        <w:rPr>
          <w:rFonts w:ascii="Times New Roman" w:hAnsi="Times New Roman"/>
          <w:b/>
          <w:sz w:val="22"/>
          <w:szCs w:val="22"/>
        </w:rPr>
        <w:t xml:space="preserve"> Evaluace</w:t>
      </w:r>
      <w:r w:rsidR="00D20283">
        <w:rPr>
          <w:rFonts w:ascii="Times New Roman" w:hAnsi="Times New Roman"/>
          <w:b/>
          <w:sz w:val="22"/>
          <w:szCs w:val="22"/>
        </w:rPr>
        <w:t xml:space="preserve"> – </w:t>
      </w:r>
      <w:r w:rsidR="00F765D1">
        <w:rPr>
          <w:rFonts w:ascii="Times New Roman" w:hAnsi="Times New Roman"/>
          <w:sz w:val="22"/>
          <w:szCs w:val="22"/>
        </w:rPr>
        <w:t xml:space="preserve">poskytovatel vystaví vždy po uplynutí </w:t>
      </w:r>
      <w:r w:rsidR="00244203">
        <w:rPr>
          <w:rFonts w:ascii="Times New Roman" w:hAnsi="Times New Roman"/>
          <w:sz w:val="22"/>
          <w:szCs w:val="22"/>
        </w:rPr>
        <w:t>4</w:t>
      </w:r>
      <w:r w:rsidR="00F765D1">
        <w:rPr>
          <w:rFonts w:ascii="Times New Roman" w:hAnsi="Times New Roman"/>
          <w:sz w:val="22"/>
          <w:szCs w:val="22"/>
        </w:rPr>
        <w:t xml:space="preserve"> měsíců plnění </w:t>
      </w:r>
      <w:r w:rsidR="00244203" w:rsidRPr="007C1713">
        <w:rPr>
          <w:rFonts w:ascii="Times New Roman" w:hAnsi="Times New Roman"/>
          <w:b/>
          <w:sz w:val="22"/>
          <w:szCs w:val="22"/>
        </w:rPr>
        <w:t xml:space="preserve">(tj. za období </w:t>
      </w:r>
      <w:proofErr w:type="gramStart"/>
      <w:r w:rsidR="00244203" w:rsidRPr="007C1713">
        <w:rPr>
          <w:rFonts w:ascii="Times New Roman" w:hAnsi="Times New Roman"/>
          <w:b/>
          <w:sz w:val="22"/>
          <w:szCs w:val="22"/>
        </w:rPr>
        <w:t>1.</w:t>
      </w:r>
      <w:r w:rsidR="00FF7B1B">
        <w:rPr>
          <w:rFonts w:ascii="Times New Roman" w:hAnsi="Times New Roman"/>
          <w:b/>
          <w:sz w:val="22"/>
          <w:szCs w:val="22"/>
        </w:rPr>
        <w:t>3</w:t>
      </w:r>
      <w:r w:rsidR="00244203" w:rsidRPr="007C1713">
        <w:rPr>
          <w:rFonts w:ascii="Times New Roman" w:hAnsi="Times New Roman"/>
          <w:b/>
          <w:sz w:val="22"/>
          <w:szCs w:val="22"/>
        </w:rPr>
        <w:t>.</w:t>
      </w:r>
      <w:r w:rsidR="00B1387E" w:rsidRPr="007C1713">
        <w:rPr>
          <w:rFonts w:ascii="Times New Roman" w:hAnsi="Times New Roman"/>
          <w:b/>
          <w:sz w:val="22"/>
          <w:szCs w:val="22"/>
        </w:rPr>
        <w:t>201</w:t>
      </w:r>
      <w:r w:rsidR="00FF7B1B">
        <w:rPr>
          <w:rFonts w:ascii="Times New Roman" w:hAnsi="Times New Roman"/>
          <w:b/>
          <w:sz w:val="22"/>
          <w:szCs w:val="22"/>
        </w:rPr>
        <w:t>8</w:t>
      </w:r>
      <w:proofErr w:type="gramEnd"/>
      <w:r w:rsidR="00244203" w:rsidRPr="007C1713">
        <w:rPr>
          <w:rFonts w:ascii="Times New Roman" w:hAnsi="Times New Roman"/>
          <w:b/>
          <w:sz w:val="22"/>
          <w:szCs w:val="22"/>
        </w:rPr>
        <w:t>-</w:t>
      </w:r>
      <w:r w:rsidR="009A7C56" w:rsidRPr="007C1713">
        <w:rPr>
          <w:rFonts w:ascii="Times New Roman" w:hAnsi="Times New Roman"/>
          <w:b/>
          <w:sz w:val="22"/>
          <w:szCs w:val="22"/>
        </w:rPr>
        <w:t>3</w:t>
      </w:r>
      <w:r w:rsidR="009A7C56">
        <w:rPr>
          <w:rFonts w:ascii="Times New Roman" w:hAnsi="Times New Roman"/>
          <w:b/>
          <w:sz w:val="22"/>
          <w:szCs w:val="22"/>
        </w:rPr>
        <w:t>0</w:t>
      </w:r>
      <w:r w:rsidR="009A7C56" w:rsidRPr="007C1713">
        <w:rPr>
          <w:rFonts w:ascii="Times New Roman" w:hAnsi="Times New Roman"/>
          <w:b/>
          <w:sz w:val="22"/>
          <w:szCs w:val="22"/>
        </w:rPr>
        <w:t>.</w:t>
      </w:r>
      <w:r w:rsidR="009A7C56">
        <w:rPr>
          <w:rFonts w:ascii="Times New Roman" w:hAnsi="Times New Roman"/>
          <w:b/>
          <w:sz w:val="22"/>
          <w:szCs w:val="22"/>
        </w:rPr>
        <w:t xml:space="preserve"> 6. 2018</w:t>
      </w:r>
      <w:r w:rsidR="00244203" w:rsidRPr="007C1713">
        <w:rPr>
          <w:rFonts w:ascii="Times New Roman" w:hAnsi="Times New Roman"/>
          <w:b/>
          <w:sz w:val="22"/>
          <w:szCs w:val="22"/>
        </w:rPr>
        <w:t xml:space="preserve">, </w:t>
      </w:r>
      <w:proofErr w:type="gramStart"/>
      <w:r w:rsidR="00244203" w:rsidRPr="007C1713">
        <w:rPr>
          <w:rFonts w:ascii="Times New Roman" w:hAnsi="Times New Roman"/>
          <w:b/>
          <w:sz w:val="22"/>
          <w:szCs w:val="22"/>
        </w:rPr>
        <w:t>1.</w:t>
      </w:r>
      <w:r w:rsidR="00FF7B1B">
        <w:rPr>
          <w:rFonts w:ascii="Times New Roman" w:hAnsi="Times New Roman"/>
          <w:b/>
          <w:sz w:val="22"/>
          <w:szCs w:val="22"/>
        </w:rPr>
        <w:t>7.2018</w:t>
      </w:r>
      <w:proofErr w:type="gramEnd"/>
      <w:r w:rsidR="00244203" w:rsidRPr="007C1713">
        <w:rPr>
          <w:rFonts w:ascii="Times New Roman" w:hAnsi="Times New Roman"/>
          <w:b/>
          <w:sz w:val="22"/>
          <w:szCs w:val="22"/>
        </w:rPr>
        <w:t>-</w:t>
      </w:r>
      <w:r w:rsidR="009A7C56" w:rsidRPr="007C1713">
        <w:rPr>
          <w:rFonts w:ascii="Times New Roman" w:hAnsi="Times New Roman"/>
          <w:b/>
          <w:sz w:val="22"/>
          <w:szCs w:val="22"/>
        </w:rPr>
        <w:t>3</w:t>
      </w:r>
      <w:r w:rsidR="009A7C56">
        <w:rPr>
          <w:rFonts w:ascii="Times New Roman" w:hAnsi="Times New Roman"/>
          <w:b/>
          <w:sz w:val="22"/>
          <w:szCs w:val="22"/>
        </w:rPr>
        <w:t>1</w:t>
      </w:r>
      <w:r w:rsidR="009A7C56" w:rsidRPr="007C1713">
        <w:rPr>
          <w:rFonts w:ascii="Times New Roman" w:hAnsi="Times New Roman"/>
          <w:b/>
          <w:sz w:val="22"/>
          <w:szCs w:val="22"/>
        </w:rPr>
        <w:t>.</w:t>
      </w:r>
      <w:r w:rsidR="009A7C56">
        <w:rPr>
          <w:rFonts w:ascii="Times New Roman" w:hAnsi="Times New Roman"/>
          <w:b/>
          <w:sz w:val="22"/>
          <w:szCs w:val="22"/>
        </w:rPr>
        <w:t xml:space="preserve"> 10. 2018</w:t>
      </w:r>
      <w:r w:rsidR="00244203" w:rsidRPr="007C1713">
        <w:rPr>
          <w:rFonts w:ascii="Times New Roman" w:hAnsi="Times New Roman"/>
          <w:b/>
          <w:sz w:val="22"/>
          <w:szCs w:val="22"/>
        </w:rPr>
        <w:t xml:space="preserve">, </w:t>
      </w:r>
      <w:proofErr w:type="gramStart"/>
      <w:r w:rsidR="00244203" w:rsidRPr="007C1713">
        <w:rPr>
          <w:rFonts w:ascii="Times New Roman" w:hAnsi="Times New Roman"/>
          <w:b/>
          <w:sz w:val="22"/>
          <w:szCs w:val="22"/>
        </w:rPr>
        <w:t>1.</w:t>
      </w:r>
      <w:r w:rsidR="00FF7B1B">
        <w:rPr>
          <w:rFonts w:ascii="Times New Roman" w:hAnsi="Times New Roman"/>
          <w:b/>
          <w:sz w:val="22"/>
          <w:szCs w:val="22"/>
        </w:rPr>
        <w:t>11</w:t>
      </w:r>
      <w:r w:rsidR="00B1387E" w:rsidRPr="007C1713">
        <w:rPr>
          <w:rFonts w:ascii="Times New Roman" w:hAnsi="Times New Roman"/>
          <w:b/>
          <w:sz w:val="22"/>
          <w:szCs w:val="22"/>
        </w:rPr>
        <w:t>.</w:t>
      </w:r>
      <w:r w:rsidR="00FF7B1B">
        <w:rPr>
          <w:rFonts w:ascii="Times New Roman" w:hAnsi="Times New Roman"/>
          <w:b/>
          <w:sz w:val="22"/>
          <w:szCs w:val="22"/>
        </w:rPr>
        <w:t>2017</w:t>
      </w:r>
      <w:proofErr w:type="gramEnd"/>
      <w:r w:rsidR="00FF7B1B">
        <w:rPr>
          <w:rFonts w:ascii="Times New Roman" w:hAnsi="Times New Roman"/>
          <w:b/>
          <w:sz w:val="22"/>
          <w:szCs w:val="22"/>
        </w:rPr>
        <w:t>-</w:t>
      </w:r>
      <w:r w:rsidR="009A7C56">
        <w:rPr>
          <w:rFonts w:ascii="Times New Roman" w:hAnsi="Times New Roman"/>
          <w:b/>
          <w:sz w:val="22"/>
          <w:szCs w:val="22"/>
        </w:rPr>
        <w:t>28</w:t>
      </w:r>
      <w:r w:rsidR="009A7C56" w:rsidRPr="007C1713">
        <w:rPr>
          <w:rFonts w:ascii="Times New Roman" w:hAnsi="Times New Roman"/>
          <w:b/>
          <w:sz w:val="22"/>
          <w:szCs w:val="22"/>
        </w:rPr>
        <w:t>.</w:t>
      </w:r>
      <w:r w:rsidR="009A7C56">
        <w:rPr>
          <w:rFonts w:ascii="Times New Roman" w:hAnsi="Times New Roman"/>
          <w:b/>
          <w:sz w:val="22"/>
          <w:szCs w:val="22"/>
        </w:rPr>
        <w:t xml:space="preserve"> 2. 2019</w:t>
      </w:r>
      <w:r w:rsidR="00244203" w:rsidRPr="007C1713">
        <w:rPr>
          <w:rFonts w:ascii="Times New Roman" w:hAnsi="Times New Roman"/>
          <w:b/>
          <w:sz w:val="22"/>
          <w:szCs w:val="22"/>
        </w:rPr>
        <w:t xml:space="preserve">, </w:t>
      </w:r>
      <w:proofErr w:type="gramStart"/>
      <w:r w:rsidR="00244203" w:rsidRPr="007C1713">
        <w:rPr>
          <w:rFonts w:ascii="Times New Roman" w:hAnsi="Times New Roman"/>
          <w:b/>
          <w:sz w:val="22"/>
          <w:szCs w:val="22"/>
        </w:rPr>
        <w:t>1.</w:t>
      </w:r>
      <w:r w:rsidR="00FF7B1B">
        <w:rPr>
          <w:rFonts w:ascii="Times New Roman" w:hAnsi="Times New Roman"/>
          <w:b/>
          <w:sz w:val="22"/>
          <w:szCs w:val="22"/>
        </w:rPr>
        <w:t>3</w:t>
      </w:r>
      <w:r w:rsidR="00244203" w:rsidRPr="007C1713">
        <w:rPr>
          <w:rFonts w:ascii="Times New Roman" w:hAnsi="Times New Roman"/>
          <w:b/>
          <w:sz w:val="22"/>
          <w:szCs w:val="22"/>
        </w:rPr>
        <w:t>.201</w:t>
      </w:r>
      <w:r w:rsidR="00FF7B1B">
        <w:rPr>
          <w:rFonts w:ascii="Times New Roman" w:hAnsi="Times New Roman"/>
          <w:b/>
          <w:sz w:val="22"/>
          <w:szCs w:val="22"/>
        </w:rPr>
        <w:t>9</w:t>
      </w:r>
      <w:proofErr w:type="gramEnd"/>
      <w:r w:rsidR="00FF7B1B">
        <w:rPr>
          <w:rFonts w:ascii="Times New Roman" w:hAnsi="Times New Roman"/>
          <w:b/>
          <w:sz w:val="22"/>
          <w:szCs w:val="22"/>
        </w:rPr>
        <w:t>-</w:t>
      </w:r>
      <w:r w:rsidR="009A7C56">
        <w:rPr>
          <w:rFonts w:ascii="Times New Roman" w:hAnsi="Times New Roman"/>
          <w:b/>
          <w:sz w:val="22"/>
          <w:szCs w:val="22"/>
        </w:rPr>
        <w:t>30</w:t>
      </w:r>
      <w:r w:rsidR="009A7C56" w:rsidRPr="007C1713">
        <w:rPr>
          <w:rFonts w:ascii="Times New Roman" w:hAnsi="Times New Roman"/>
          <w:b/>
          <w:sz w:val="22"/>
          <w:szCs w:val="22"/>
        </w:rPr>
        <w:t>.</w:t>
      </w:r>
      <w:r w:rsidR="009A7C56">
        <w:rPr>
          <w:rFonts w:ascii="Times New Roman" w:hAnsi="Times New Roman"/>
          <w:b/>
          <w:sz w:val="22"/>
          <w:szCs w:val="22"/>
        </w:rPr>
        <w:t xml:space="preserve"> 6. 2018</w:t>
      </w:r>
      <w:r w:rsidR="00244203" w:rsidRPr="007C1713">
        <w:rPr>
          <w:rFonts w:ascii="Times New Roman" w:hAnsi="Times New Roman"/>
          <w:b/>
          <w:sz w:val="22"/>
          <w:szCs w:val="22"/>
        </w:rPr>
        <w:t xml:space="preserve">, </w:t>
      </w:r>
      <w:proofErr w:type="gramStart"/>
      <w:r w:rsidR="00244203" w:rsidRPr="007C1713">
        <w:rPr>
          <w:rFonts w:ascii="Times New Roman" w:hAnsi="Times New Roman"/>
          <w:b/>
          <w:sz w:val="22"/>
          <w:szCs w:val="22"/>
        </w:rPr>
        <w:t>1.</w:t>
      </w:r>
      <w:r w:rsidR="00FF7B1B">
        <w:rPr>
          <w:rFonts w:ascii="Times New Roman" w:hAnsi="Times New Roman"/>
          <w:b/>
          <w:sz w:val="22"/>
          <w:szCs w:val="22"/>
        </w:rPr>
        <w:t>7.2019</w:t>
      </w:r>
      <w:proofErr w:type="gramEnd"/>
      <w:r w:rsidR="00244203" w:rsidRPr="007C1713">
        <w:rPr>
          <w:rFonts w:ascii="Times New Roman" w:hAnsi="Times New Roman"/>
          <w:b/>
          <w:sz w:val="22"/>
          <w:szCs w:val="22"/>
        </w:rPr>
        <w:t>-</w:t>
      </w:r>
      <w:r w:rsidR="009A7C56" w:rsidRPr="007C1713">
        <w:rPr>
          <w:rFonts w:ascii="Times New Roman" w:hAnsi="Times New Roman"/>
          <w:b/>
          <w:sz w:val="22"/>
          <w:szCs w:val="22"/>
        </w:rPr>
        <w:t>3</w:t>
      </w:r>
      <w:r w:rsidR="009A7C56">
        <w:rPr>
          <w:rFonts w:ascii="Times New Roman" w:hAnsi="Times New Roman"/>
          <w:b/>
          <w:sz w:val="22"/>
          <w:szCs w:val="22"/>
        </w:rPr>
        <w:t>1</w:t>
      </w:r>
      <w:r w:rsidR="009A7C56" w:rsidRPr="007C1713">
        <w:rPr>
          <w:rFonts w:ascii="Times New Roman" w:hAnsi="Times New Roman"/>
          <w:b/>
          <w:sz w:val="22"/>
          <w:szCs w:val="22"/>
        </w:rPr>
        <w:t>.</w:t>
      </w:r>
      <w:r w:rsidR="009A7C56">
        <w:rPr>
          <w:rFonts w:ascii="Times New Roman" w:hAnsi="Times New Roman"/>
          <w:b/>
          <w:sz w:val="22"/>
          <w:szCs w:val="22"/>
        </w:rPr>
        <w:t xml:space="preserve"> 10. 2019</w:t>
      </w:r>
      <w:r w:rsidR="0060158A" w:rsidRPr="007C1713">
        <w:rPr>
          <w:rFonts w:ascii="Times New Roman" w:hAnsi="Times New Roman"/>
          <w:b/>
          <w:sz w:val="22"/>
          <w:szCs w:val="22"/>
        </w:rPr>
        <w:t xml:space="preserve">, </w:t>
      </w:r>
      <w:proofErr w:type="gramStart"/>
      <w:r w:rsidR="0060158A" w:rsidRPr="007C1713">
        <w:rPr>
          <w:rFonts w:ascii="Times New Roman" w:hAnsi="Times New Roman"/>
          <w:b/>
          <w:sz w:val="22"/>
          <w:szCs w:val="22"/>
        </w:rPr>
        <w:t>1.</w:t>
      </w:r>
      <w:r w:rsidR="00FF7B1B">
        <w:rPr>
          <w:rFonts w:ascii="Times New Roman" w:hAnsi="Times New Roman"/>
          <w:b/>
          <w:sz w:val="22"/>
          <w:szCs w:val="22"/>
        </w:rPr>
        <w:t>11.2019</w:t>
      </w:r>
      <w:proofErr w:type="gramEnd"/>
      <w:r w:rsidR="00FF7B1B">
        <w:rPr>
          <w:rFonts w:ascii="Times New Roman" w:hAnsi="Times New Roman"/>
          <w:b/>
          <w:sz w:val="22"/>
          <w:szCs w:val="22"/>
        </w:rPr>
        <w:t>-</w:t>
      </w:r>
      <w:r w:rsidR="009A7C56">
        <w:rPr>
          <w:rFonts w:ascii="Times New Roman" w:hAnsi="Times New Roman"/>
          <w:b/>
          <w:sz w:val="22"/>
          <w:szCs w:val="22"/>
        </w:rPr>
        <w:t>28. 2. 2020</w:t>
      </w:r>
      <w:r w:rsidR="0060158A" w:rsidRPr="007C1713">
        <w:rPr>
          <w:rFonts w:ascii="Times New Roman" w:hAnsi="Times New Roman"/>
          <w:b/>
          <w:sz w:val="22"/>
          <w:szCs w:val="22"/>
        </w:rPr>
        <w:t xml:space="preserve">, </w:t>
      </w:r>
      <w:r w:rsidR="009A7C56" w:rsidRPr="007C1713">
        <w:rPr>
          <w:rFonts w:ascii="Times New Roman" w:hAnsi="Times New Roman"/>
          <w:b/>
          <w:sz w:val="22"/>
          <w:szCs w:val="22"/>
        </w:rPr>
        <w:t>1.</w:t>
      </w:r>
      <w:r w:rsidR="009A7C56">
        <w:rPr>
          <w:rFonts w:ascii="Times New Roman" w:hAnsi="Times New Roman"/>
          <w:b/>
          <w:sz w:val="22"/>
          <w:szCs w:val="22"/>
        </w:rPr>
        <w:t xml:space="preserve"> 3. 2020</w:t>
      </w:r>
      <w:r w:rsidR="0060158A" w:rsidRPr="007C1713">
        <w:rPr>
          <w:rFonts w:ascii="Times New Roman" w:hAnsi="Times New Roman"/>
          <w:b/>
          <w:sz w:val="22"/>
          <w:szCs w:val="22"/>
        </w:rPr>
        <w:t xml:space="preserve"> </w:t>
      </w:r>
      <w:r w:rsidR="001415A0" w:rsidRPr="007C1713">
        <w:rPr>
          <w:rFonts w:ascii="Times New Roman" w:hAnsi="Times New Roman"/>
          <w:b/>
          <w:sz w:val="22"/>
          <w:szCs w:val="22"/>
        </w:rPr>
        <w:t>–</w:t>
      </w:r>
      <w:r w:rsidR="0060158A" w:rsidRPr="007C1713">
        <w:rPr>
          <w:rFonts w:ascii="Times New Roman" w:hAnsi="Times New Roman"/>
          <w:b/>
          <w:sz w:val="22"/>
          <w:szCs w:val="22"/>
        </w:rPr>
        <w:t xml:space="preserve"> </w:t>
      </w:r>
      <w:proofErr w:type="gramStart"/>
      <w:r w:rsidR="005C7041">
        <w:rPr>
          <w:rFonts w:ascii="Times New Roman" w:hAnsi="Times New Roman"/>
          <w:b/>
          <w:sz w:val="22"/>
          <w:szCs w:val="22"/>
        </w:rPr>
        <w:t>15</w:t>
      </w:r>
      <w:r w:rsidR="00B1387E" w:rsidRPr="007C1713">
        <w:rPr>
          <w:rFonts w:ascii="Times New Roman" w:hAnsi="Times New Roman"/>
          <w:b/>
          <w:sz w:val="22"/>
          <w:szCs w:val="22"/>
        </w:rPr>
        <w:t>.</w:t>
      </w:r>
      <w:r w:rsidR="00FF7B1B">
        <w:rPr>
          <w:rFonts w:ascii="Times New Roman" w:hAnsi="Times New Roman"/>
          <w:b/>
          <w:sz w:val="22"/>
          <w:szCs w:val="22"/>
        </w:rPr>
        <w:t>6.2020</w:t>
      </w:r>
      <w:proofErr w:type="gramEnd"/>
      <w:r w:rsidR="00DA2140" w:rsidRPr="007C1713">
        <w:rPr>
          <w:rFonts w:ascii="Times New Roman" w:hAnsi="Times New Roman"/>
          <w:b/>
          <w:sz w:val="22"/>
          <w:szCs w:val="22"/>
        </w:rPr>
        <w:t>)</w:t>
      </w:r>
      <w:r w:rsidR="001415A0" w:rsidRPr="007C1713">
        <w:rPr>
          <w:rFonts w:ascii="Times New Roman" w:hAnsi="Times New Roman"/>
          <w:sz w:val="22"/>
          <w:szCs w:val="22"/>
        </w:rPr>
        <w:t xml:space="preserve"> fakturu na částku odpovídající 10% z celkové ceny za evaluaci dle čl. </w:t>
      </w:r>
      <w:r w:rsidR="00131AFB" w:rsidRPr="007C1713">
        <w:rPr>
          <w:rFonts w:ascii="Times New Roman" w:hAnsi="Times New Roman"/>
          <w:sz w:val="22"/>
          <w:szCs w:val="22"/>
        </w:rPr>
        <w:t>I</w:t>
      </w:r>
      <w:r w:rsidR="001415A0" w:rsidRPr="007C1713">
        <w:rPr>
          <w:rFonts w:ascii="Times New Roman" w:hAnsi="Times New Roman"/>
          <w:sz w:val="22"/>
          <w:szCs w:val="22"/>
        </w:rPr>
        <w:t xml:space="preserve">V. odst. 1., přičemž faktury budou vystaveny vždy nejdříve 1. den následující po </w:t>
      </w:r>
      <w:r w:rsidR="007C1713" w:rsidRPr="007C1713">
        <w:rPr>
          <w:rFonts w:ascii="Times New Roman" w:hAnsi="Times New Roman"/>
          <w:sz w:val="22"/>
          <w:szCs w:val="22"/>
        </w:rPr>
        <w:t xml:space="preserve">schválení „Průběžné prezentace dosavadních výsledků evaluačního procesu“ </w:t>
      </w:r>
      <w:r w:rsidR="001415A0" w:rsidRPr="007C1713">
        <w:rPr>
          <w:rFonts w:ascii="Times New Roman" w:hAnsi="Times New Roman"/>
          <w:sz w:val="22"/>
          <w:szCs w:val="22"/>
        </w:rPr>
        <w:t>daném období</w:t>
      </w:r>
      <w:r w:rsidR="00697807" w:rsidRPr="007C1713">
        <w:rPr>
          <w:rFonts w:ascii="Times New Roman" w:hAnsi="Times New Roman"/>
          <w:sz w:val="22"/>
          <w:szCs w:val="22"/>
        </w:rPr>
        <w:t>, kterého se faktura týká, a nejpozději do 10 dnů po daném období, kterého se faktura týká.</w:t>
      </w:r>
      <w:r w:rsidR="001415A0" w:rsidRPr="007C1713">
        <w:rPr>
          <w:rFonts w:ascii="Times New Roman" w:hAnsi="Times New Roman"/>
          <w:sz w:val="22"/>
          <w:szCs w:val="22"/>
        </w:rPr>
        <w:t xml:space="preserve"> </w:t>
      </w:r>
      <w:r w:rsidR="00697807" w:rsidRPr="007C1713">
        <w:rPr>
          <w:rFonts w:ascii="Times New Roman" w:hAnsi="Times New Roman"/>
          <w:sz w:val="22"/>
          <w:szCs w:val="22"/>
        </w:rPr>
        <w:t>Zbývající částka bude uhrazena na základě faktury vystavené poskytovatelem po předání a převzetí konečné verze závěrečné evaluační zprávy.</w:t>
      </w:r>
    </w:p>
    <w:p w:rsidR="00D20283" w:rsidRDefault="00D20283" w:rsidP="00D20283">
      <w:pPr>
        <w:keepNext/>
        <w:keepLines/>
        <w:ind w:left="1146"/>
        <w:jc w:val="both"/>
        <w:rPr>
          <w:rFonts w:ascii="Times New Roman" w:hAnsi="Times New Roman"/>
          <w:b/>
          <w:sz w:val="22"/>
          <w:szCs w:val="22"/>
        </w:rPr>
      </w:pPr>
    </w:p>
    <w:p w:rsidR="006B1A96" w:rsidRDefault="006B1A96" w:rsidP="00592E68">
      <w:pPr>
        <w:keepNext/>
        <w:keepLines/>
        <w:ind w:left="720"/>
        <w:jc w:val="both"/>
        <w:rPr>
          <w:rFonts w:cs="Arial"/>
          <w:b/>
        </w:rPr>
      </w:pPr>
    </w:p>
    <w:p w:rsidR="00644FC7" w:rsidRDefault="00644FC7" w:rsidP="00592E68">
      <w:pPr>
        <w:keepNext/>
        <w:keepLines/>
        <w:ind w:left="720"/>
        <w:jc w:val="both"/>
        <w:rPr>
          <w:rFonts w:cs="Arial"/>
          <w:b/>
        </w:rPr>
      </w:pPr>
    </w:p>
    <w:p w:rsidR="00644FC7" w:rsidRDefault="00644FC7" w:rsidP="00592E68">
      <w:pPr>
        <w:keepNext/>
        <w:keepLines/>
        <w:ind w:left="720"/>
        <w:jc w:val="both"/>
        <w:rPr>
          <w:rFonts w:cs="Arial"/>
          <w:b/>
        </w:rPr>
      </w:pPr>
    </w:p>
    <w:p w:rsidR="00644FC7" w:rsidRPr="00B170B1" w:rsidRDefault="00644FC7" w:rsidP="00592E68">
      <w:pPr>
        <w:keepNext/>
        <w:keepLines/>
        <w:ind w:left="720"/>
        <w:jc w:val="both"/>
        <w:rPr>
          <w:rFonts w:cs="Arial"/>
          <w:b/>
        </w:rPr>
      </w:pPr>
    </w:p>
    <w:p w:rsidR="00345E01" w:rsidRDefault="00345E01" w:rsidP="008F6EAC">
      <w:pPr>
        <w:pStyle w:val="Smlouva2"/>
        <w:widowControl/>
        <w:jc w:val="left"/>
        <w:rPr>
          <w:rFonts w:ascii="Arial" w:hAnsi="Arial" w:cs="Arial"/>
        </w:rPr>
      </w:pPr>
      <w:r>
        <w:rPr>
          <w:rFonts w:ascii="Arial" w:hAnsi="Arial" w:cs="Arial"/>
        </w:rPr>
        <w:t>čl. V</w:t>
      </w:r>
      <w:r w:rsidR="00050C90">
        <w:rPr>
          <w:rFonts w:ascii="Arial" w:hAnsi="Arial" w:cs="Arial"/>
        </w:rPr>
        <w:t>I</w:t>
      </w:r>
      <w:r>
        <w:rPr>
          <w:rFonts w:ascii="Arial" w:hAnsi="Arial" w:cs="Arial"/>
        </w:rPr>
        <w:t>.</w:t>
      </w:r>
    </w:p>
    <w:p w:rsidR="00345E01" w:rsidRDefault="00345E01">
      <w:pPr>
        <w:rPr>
          <w:b/>
          <w:sz w:val="24"/>
          <w:szCs w:val="24"/>
        </w:rPr>
      </w:pPr>
      <w:r>
        <w:rPr>
          <w:b/>
          <w:sz w:val="24"/>
          <w:szCs w:val="24"/>
        </w:rPr>
        <w:t>Sankční ujednání</w:t>
      </w:r>
    </w:p>
    <w:p w:rsidR="00345E01" w:rsidRDefault="00345E01">
      <w:pPr>
        <w:jc w:val="both"/>
        <w:rPr>
          <w:sz w:val="24"/>
          <w:szCs w:val="24"/>
        </w:rPr>
      </w:pPr>
    </w:p>
    <w:p w:rsidR="007167A8" w:rsidRDefault="007167A8" w:rsidP="002D7429">
      <w:pPr>
        <w:pStyle w:val="Zkladntextodsazen"/>
        <w:numPr>
          <w:ilvl w:val="0"/>
          <w:numId w:val="9"/>
        </w:numPr>
        <w:outlineLvl w:val="3"/>
        <w:rPr>
          <w:sz w:val="22"/>
          <w:szCs w:val="22"/>
        </w:rPr>
      </w:pPr>
      <w:r w:rsidRPr="0009637E">
        <w:rPr>
          <w:sz w:val="22"/>
          <w:szCs w:val="22"/>
        </w:rPr>
        <w:t>V případě nedodržení termín</w:t>
      </w:r>
      <w:r>
        <w:rPr>
          <w:sz w:val="22"/>
          <w:szCs w:val="22"/>
        </w:rPr>
        <w:t>ů</w:t>
      </w:r>
      <w:r w:rsidRPr="0009637E">
        <w:rPr>
          <w:sz w:val="22"/>
          <w:szCs w:val="22"/>
        </w:rPr>
        <w:t xml:space="preserve"> plnění dle této smlouvy ze strany </w:t>
      </w:r>
      <w:r>
        <w:rPr>
          <w:sz w:val="22"/>
          <w:szCs w:val="22"/>
        </w:rPr>
        <w:t>poskytova</w:t>
      </w:r>
      <w:r w:rsidRPr="0009637E">
        <w:rPr>
          <w:sz w:val="22"/>
          <w:szCs w:val="22"/>
        </w:rPr>
        <w:t xml:space="preserve">tele je </w:t>
      </w:r>
      <w:r>
        <w:rPr>
          <w:sz w:val="22"/>
          <w:szCs w:val="22"/>
        </w:rPr>
        <w:t>poskytovat</w:t>
      </w:r>
      <w:r w:rsidRPr="0009637E">
        <w:rPr>
          <w:sz w:val="22"/>
          <w:szCs w:val="22"/>
        </w:rPr>
        <w:t xml:space="preserve">el povinen zaplatit objednateli </w:t>
      </w:r>
      <w:r w:rsidR="00050C90">
        <w:rPr>
          <w:sz w:val="22"/>
          <w:szCs w:val="22"/>
        </w:rPr>
        <w:t xml:space="preserve">smluvní </w:t>
      </w:r>
      <w:r w:rsidRPr="0009637E">
        <w:rPr>
          <w:sz w:val="22"/>
          <w:szCs w:val="22"/>
        </w:rPr>
        <w:t>pokutu ve výši 0,</w:t>
      </w:r>
      <w:r w:rsidR="00783E85">
        <w:rPr>
          <w:sz w:val="22"/>
          <w:szCs w:val="22"/>
        </w:rPr>
        <w:t>2</w:t>
      </w:r>
      <w:r w:rsidRPr="0009637E">
        <w:rPr>
          <w:sz w:val="22"/>
          <w:szCs w:val="22"/>
        </w:rPr>
        <w:t xml:space="preserve"> % z</w:t>
      </w:r>
      <w:r>
        <w:rPr>
          <w:sz w:val="22"/>
          <w:szCs w:val="22"/>
        </w:rPr>
        <w:t xml:space="preserve"> celkové </w:t>
      </w:r>
      <w:r w:rsidRPr="0009637E">
        <w:rPr>
          <w:sz w:val="22"/>
          <w:szCs w:val="22"/>
        </w:rPr>
        <w:t xml:space="preserve">ceny </w:t>
      </w:r>
      <w:r>
        <w:rPr>
          <w:sz w:val="22"/>
          <w:szCs w:val="22"/>
        </w:rPr>
        <w:t xml:space="preserve">bez DPH </w:t>
      </w:r>
      <w:r w:rsidRPr="0009637E">
        <w:rPr>
          <w:sz w:val="22"/>
          <w:szCs w:val="22"/>
        </w:rPr>
        <w:t>příslušného plnění za každý i</w:t>
      </w:r>
      <w:r>
        <w:rPr>
          <w:sz w:val="22"/>
          <w:szCs w:val="22"/>
        </w:rPr>
        <w:t> </w:t>
      </w:r>
      <w:r w:rsidRPr="0009637E">
        <w:rPr>
          <w:sz w:val="22"/>
          <w:szCs w:val="22"/>
        </w:rPr>
        <w:t>započatý den prodlení.</w:t>
      </w:r>
    </w:p>
    <w:p w:rsidR="00024D5E" w:rsidRDefault="00024D5E" w:rsidP="002D7429">
      <w:pPr>
        <w:pStyle w:val="Zkladntextodsazen"/>
        <w:numPr>
          <w:ilvl w:val="0"/>
          <w:numId w:val="9"/>
        </w:numPr>
        <w:outlineLvl w:val="3"/>
        <w:rPr>
          <w:sz w:val="22"/>
          <w:szCs w:val="22"/>
        </w:rPr>
      </w:pPr>
      <w:r>
        <w:rPr>
          <w:sz w:val="22"/>
          <w:szCs w:val="22"/>
        </w:rPr>
        <w:t>Provede-l</w:t>
      </w:r>
      <w:r w:rsidR="007C1713">
        <w:rPr>
          <w:sz w:val="22"/>
          <w:szCs w:val="22"/>
        </w:rPr>
        <w:t xml:space="preserve">i poskytovatel změnu </w:t>
      </w:r>
      <w:r w:rsidR="009A7C56">
        <w:rPr>
          <w:sz w:val="22"/>
          <w:szCs w:val="22"/>
        </w:rPr>
        <w:t>evaluátora</w:t>
      </w:r>
      <w:r>
        <w:rPr>
          <w:sz w:val="22"/>
          <w:szCs w:val="22"/>
        </w:rPr>
        <w:t xml:space="preserve"> týmu nebo </w:t>
      </w:r>
      <w:r w:rsidRPr="00F42C4E">
        <w:rPr>
          <w:sz w:val="22"/>
          <w:szCs w:val="22"/>
        </w:rPr>
        <w:t xml:space="preserve">týmu </w:t>
      </w:r>
      <w:proofErr w:type="spellStart"/>
      <w:r w:rsidRPr="00F42C4E">
        <w:rPr>
          <w:sz w:val="22"/>
          <w:szCs w:val="22"/>
        </w:rPr>
        <w:t>facilitátorů</w:t>
      </w:r>
      <w:proofErr w:type="spellEnd"/>
      <w:r>
        <w:rPr>
          <w:sz w:val="22"/>
          <w:szCs w:val="22"/>
        </w:rPr>
        <w:t xml:space="preserve"> v rozporu </w:t>
      </w:r>
      <w:r w:rsidRPr="0040023D">
        <w:rPr>
          <w:color w:val="auto"/>
          <w:sz w:val="22"/>
          <w:szCs w:val="22"/>
        </w:rPr>
        <w:t xml:space="preserve">s čl. </w:t>
      </w:r>
      <w:r w:rsidR="00131AFB">
        <w:rPr>
          <w:color w:val="auto"/>
          <w:sz w:val="22"/>
          <w:szCs w:val="22"/>
        </w:rPr>
        <w:t>VII</w:t>
      </w:r>
      <w:r w:rsidRPr="0040023D">
        <w:rPr>
          <w:color w:val="auto"/>
          <w:sz w:val="22"/>
          <w:szCs w:val="22"/>
        </w:rPr>
        <w:t xml:space="preserve">. odst. </w:t>
      </w:r>
      <w:r w:rsidR="0040023D" w:rsidRPr="0040023D">
        <w:rPr>
          <w:color w:val="auto"/>
          <w:sz w:val="22"/>
          <w:szCs w:val="22"/>
        </w:rPr>
        <w:t>3</w:t>
      </w:r>
      <w:r>
        <w:rPr>
          <w:sz w:val="22"/>
          <w:szCs w:val="22"/>
        </w:rPr>
        <w:t xml:space="preserve"> této smlouvy je poskytovatel povinen zaplatit smluvní pokutu ve výši </w:t>
      </w:r>
      <w:r w:rsidR="00FB1262">
        <w:rPr>
          <w:sz w:val="22"/>
          <w:szCs w:val="22"/>
        </w:rPr>
        <w:t>2</w:t>
      </w:r>
      <w:r>
        <w:rPr>
          <w:sz w:val="22"/>
          <w:szCs w:val="22"/>
        </w:rPr>
        <w:t xml:space="preserve">0.000,- Kč za každý jednotlivý případ. </w:t>
      </w:r>
    </w:p>
    <w:p w:rsidR="00AE7398" w:rsidRPr="000D1DF2" w:rsidRDefault="000D1DF2" w:rsidP="002D7429">
      <w:pPr>
        <w:pStyle w:val="Zkladntextodsazen"/>
        <w:numPr>
          <w:ilvl w:val="0"/>
          <w:numId w:val="9"/>
        </w:numPr>
        <w:outlineLvl w:val="3"/>
        <w:rPr>
          <w:color w:val="auto"/>
          <w:sz w:val="22"/>
          <w:szCs w:val="22"/>
        </w:rPr>
      </w:pPr>
      <w:r>
        <w:rPr>
          <w:color w:val="auto"/>
          <w:sz w:val="22"/>
          <w:szCs w:val="22"/>
        </w:rPr>
        <w:t>V případě, že poskytovatel poruší povinnosti uvedené v čl. I</w:t>
      </w:r>
      <w:r w:rsidR="00131AFB">
        <w:rPr>
          <w:color w:val="auto"/>
          <w:sz w:val="22"/>
          <w:szCs w:val="22"/>
        </w:rPr>
        <w:t>X.</w:t>
      </w:r>
      <w:r>
        <w:rPr>
          <w:color w:val="auto"/>
          <w:sz w:val="22"/>
          <w:szCs w:val="22"/>
        </w:rPr>
        <w:t xml:space="preserve"> této smlouvy, je poskytovatel povinen zaplatit objednateli smluvní pokutu ve výši </w:t>
      </w:r>
      <w:r w:rsidRPr="00B732F4">
        <w:rPr>
          <w:color w:val="auto"/>
          <w:sz w:val="22"/>
          <w:szCs w:val="22"/>
        </w:rPr>
        <w:t>10</w:t>
      </w:r>
      <w:r w:rsidR="00C449A3" w:rsidRPr="00B732F4">
        <w:rPr>
          <w:color w:val="auto"/>
          <w:sz w:val="22"/>
          <w:szCs w:val="22"/>
        </w:rPr>
        <w:t>0</w:t>
      </w:r>
      <w:r w:rsidRPr="00B732F4">
        <w:rPr>
          <w:color w:val="auto"/>
          <w:sz w:val="22"/>
          <w:szCs w:val="22"/>
        </w:rPr>
        <w:t>.000,- Kč</w:t>
      </w:r>
      <w:r>
        <w:rPr>
          <w:color w:val="auto"/>
          <w:sz w:val="22"/>
          <w:szCs w:val="22"/>
        </w:rPr>
        <w:t xml:space="preserve"> za každý jednotlivý případ.</w:t>
      </w:r>
    </w:p>
    <w:p w:rsidR="00AE7398" w:rsidRPr="00AE7398" w:rsidRDefault="00AE7398" w:rsidP="00AE7398">
      <w:pPr>
        <w:pStyle w:val="Zkladntextodsazen"/>
        <w:numPr>
          <w:ilvl w:val="0"/>
          <w:numId w:val="9"/>
        </w:numPr>
        <w:outlineLvl w:val="3"/>
        <w:rPr>
          <w:sz w:val="22"/>
          <w:szCs w:val="22"/>
        </w:rPr>
      </w:pPr>
      <w:r>
        <w:rPr>
          <w:sz w:val="22"/>
          <w:szCs w:val="22"/>
        </w:rPr>
        <w:t>V případě porušení jakékoliv povinnosti (s výjimko</w:t>
      </w:r>
      <w:r w:rsidRPr="000D1DF2">
        <w:rPr>
          <w:color w:val="auto"/>
          <w:sz w:val="22"/>
          <w:szCs w:val="22"/>
        </w:rPr>
        <w:t xml:space="preserve">u </w:t>
      </w:r>
      <w:r>
        <w:rPr>
          <w:sz w:val="22"/>
          <w:szCs w:val="22"/>
        </w:rPr>
        <w:t xml:space="preserve">porušení povinnosti </w:t>
      </w:r>
      <w:r w:rsidR="00FB1262" w:rsidRPr="00FB1262">
        <w:rPr>
          <w:color w:val="auto"/>
          <w:sz w:val="22"/>
          <w:szCs w:val="22"/>
        </w:rPr>
        <w:t>dle odst. 1.,</w:t>
      </w:r>
      <w:r w:rsidRPr="00FB1262">
        <w:rPr>
          <w:color w:val="auto"/>
          <w:sz w:val="22"/>
          <w:szCs w:val="22"/>
        </w:rPr>
        <w:t xml:space="preserve"> 2.</w:t>
      </w:r>
      <w:r w:rsidR="00FB1262" w:rsidRPr="00FB1262">
        <w:rPr>
          <w:color w:val="auto"/>
          <w:sz w:val="22"/>
          <w:szCs w:val="22"/>
        </w:rPr>
        <w:t xml:space="preserve"> a 3</w:t>
      </w:r>
      <w:r>
        <w:rPr>
          <w:sz w:val="22"/>
          <w:szCs w:val="22"/>
        </w:rPr>
        <w:t xml:space="preserve"> tohoto článku) sjednané v této smlouvě ze strany poskytovatele je poskytovatel povinen zaplatit objednateli smluvní pokutu ve výši 2.000,- Kč, a to za každý jednotlivý případ porušení takovéto povinnosti.</w:t>
      </w:r>
    </w:p>
    <w:p w:rsidR="00024D5E" w:rsidRPr="00024D5E" w:rsidRDefault="007167A8" w:rsidP="00024D5E">
      <w:pPr>
        <w:pStyle w:val="Zkladntextodsazen"/>
        <w:numPr>
          <w:ilvl w:val="0"/>
          <w:numId w:val="9"/>
        </w:numPr>
        <w:outlineLvl w:val="3"/>
        <w:rPr>
          <w:sz w:val="22"/>
          <w:szCs w:val="22"/>
        </w:rPr>
      </w:pPr>
      <w:r w:rsidRPr="007167A8">
        <w:rPr>
          <w:sz w:val="22"/>
          <w:szCs w:val="22"/>
        </w:rPr>
        <w:t>V případě, že objednatelem nebude uhrazena faktura ve lhůtě splatnosti, je objednatel povinen zaplatit poskytovateli úrok z prodlení ve výši 0,015 % z dlužné částky za každý i započatý den prodlení.</w:t>
      </w:r>
    </w:p>
    <w:p w:rsidR="007167A8" w:rsidRPr="007167A8" w:rsidRDefault="00345E01" w:rsidP="002D7429">
      <w:pPr>
        <w:pStyle w:val="Zkladntextodsazen"/>
        <w:numPr>
          <w:ilvl w:val="0"/>
          <w:numId w:val="9"/>
        </w:numPr>
        <w:outlineLvl w:val="3"/>
        <w:rPr>
          <w:sz w:val="22"/>
          <w:szCs w:val="22"/>
        </w:rPr>
      </w:pPr>
      <w:r w:rsidRPr="007167A8">
        <w:rPr>
          <w:sz w:val="22"/>
          <w:szCs w:val="22"/>
        </w:rPr>
        <w:t>Smluvní pokuty se nezapočítávají na náhradu případně vzniklé škody, kterou je poskytovatel povinen uhradit v plné výši nezávisle na zavinění.</w:t>
      </w:r>
    </w:p>
    <w:p w:rsidR="00345E01" w:rsidRDefault="00345E01" w:rsidP="002D7429">
      <w:pPr>
        <w:pStyle w:val="Zkladntextodsazen"/>
        <w:numPr>
          <w:ilvl w:val="0"/>
          <w:numId w:val="9"/>
        </w:numPr>
        <w:outlineLvl w:val="3"/>
        <w:rPr>
          <w:sz w:val="22"/>
          <w:szCs w:val="22"/>
        </w:rPr>
      </w:pPr>
      <w:r w:rsidRPr="007167A8">
        <w:rPr>
          <w:sz w:val="22"/>
          <w:szCs w:val="22"/>
        </w:rPr>
        <w:t>Smluvní pokutu je objednatel oprávněn jednostranně započíst proti pohledávce poskytovatele.</w:t>
      </w:r>
    </w:p>
    <w:p w:rsidR="007167A8" w:rsidRDefault="007167A8" w:rsidP="007167A8">
      <w:pPr>
        <w:pStyle w:val="Zkladntextodsazen"/>
        <w:outlineLvl w:val="3"/>
        <w:rPr>
          <w:sz w:val="22"/>
          <w:szCs w:val="22"/>
        </w:rPr>
      </w:pPr>
    </w:p>
    <w:p w:rsidR="008677F6" w:rsidRDefault="008677F6" w:rsidP="007167A8">
      <w:pPr>
        <w:pStyle w:val="Nadpis2"/>
        <w:spacing w:before="0" w:after="0"/>
        <w:rPr>
          <w:i w:val="0"/>
          <w:sz w:val="24"/>
          <w:szCs w:val="24"/>
        </w:rPr>
      </w:pPr>
    </w:p>
    <w:p w:rsidR="008677F6" w:rsidRPr="001E11FC" w:rsidRDefault="008677F6" w:rsidP="008677F6">
      <w:pPr>
        <w:pStyle w:val="Nadpis2"/>
        <w:spacing w:before="0" w:after="0"/>
        <w:rPr>
          <w:i w:val="0"/>
          <w:sz w:val="24"/>
          <w:szCs w:val="24"/>
        </w:rPr>
      </w:pPr>
      <w:r w:rsidRPr="001E11FC">
        <w:rPr>
          <w:i w:val="0"/>
          <w:sz w:val="24"/>
          <w:szCs w:val="24"/>
        </w:rPr>
        <w:t xml:space="preserve">čl. </w:t>
      </w:r>
      <w:r w:rsidR="00131AFB">
        <w:rPr>
          <w:i w:val="0"/>
          <w:sz w:val="24"/>
          <w:szCs w:val="24"/>
        </w:rPr>
        <w:t>VII</w:t>
      </w:r>
      <w:r w:rsidRPr="001E11FC">
        <w:rPr>
          <w:i w:val="0"/>
          <w:sz w:val="24"/>
          <w:szCs w:val="24"/>
        </w:rPr>
        <w:t>.</w:t>
      </w:r>
    </w:p>
    <w:p w:rsidR="008677F6" w:rsidRPr="007167A8" w:rsidRDefault="008677F6" w:rsidP="008677F6">
      <w:pPr>
        <w:pStyle w:val="Nadpis3"/>
        <w:jc w:val="left"/>
        <w:rPr>
          <w:rFonts w:ascii="Arial" w:hAnsi="Arial" w:cs="Arial"/>
          <w:color w:val="000000"/>
          <w:szCs w:val="24"/>
        </w:rPr>
      </w:pPr>
      <w:r>
        <w:rPr>
          <w:rFonts w:ascii="Arial" w:hAnsi="Arial" w:cs="Arial"/>
          <w:color w:val="000000"/>
          <w:szCs w:val="24"/>
        </w:rPr>
        <w:t>Práva a povinnosti smluvních stran</w:t>
      </w:r>
    </w:p>
    <w:p w:rsidR="008677F6" w:rsidRDefault="008677F6" w:rsidP="007167A8">
      <w:pPr>
        <w:pStyle w:val="Nadpis2"/>
        <w:spacing w:before="0" w:after="0"/>
        <w:rPr>
          <w:i w:val="0"/>
          <w:sz w:val="24"/>
          <w:szCs w:val="24"/>
        </w:rPr>
      </w:pPr>
    </w:p>
    <w:p w:rsidR="00992DB0" w:rsidRDefault="000A20FF" w:rsidP="001662BF">
      <w:pPr>
        <w:pStyle w:val="Zkladntextodsazen"/>
        <w:numPr>
          <w:ilvl w:val="0"/>
          <w:numId w:val="16"/>
        </w:numPr>
        <w:outlineLvl w:val="3"/>
        <w:rPr>
          <w:sz w:val="22"/>
          <w:szCs w:val="22"/>
        </w:rPr>
      </w:pPr>
      <w:r>
        <w:rPr>
          <w:sz w:val="22"/>
          <w:szCs w:val="22"/>
        </w:rPr>
        <w:t xml:space="preserve">Poskytovatel je povinen a zavazuje se, provést plnění, které je předmětem této smlouvy a veškeré práce, dodávky a služby s tím spojené svým jménem, s náležitou odbornou péčí a na svou vlastní zodpovědnost. </w:t>
      </w:r>
    </w:p>
    <w:p w:rsidR="000A20FF" w:rsidRDefault="000A20FF" w:rsidP="001662BF">
      <w:pPr>
        <w:pStyle w:val="Zkladntextodsazen"/>
        <w:numPr>
          <w:ilvl w:val="0"/>
          <w:numId w:val="16"/>
        </w:numPr>
        <w:outlineLvl w:val="3"/>
        <w:rPr>
          <w:sz w:val="22"/>
          <w:szCs w:val="22"/>
        </w:rPr>
      </w:pPr>
      <w:r>
        <w:rPr>
          <w:sz w:val="22"/>
          <w:szCs w:val="22"/>
        </w:rPr>
        <w:t xml:space="preserve">Pro plnění předmětu této smlouvy stanoví poskytovatel min. </w:t>
      </w:r>
      <w:r w:rsidRPr="00C930CF">
        <w:rPr>
          <w:sz w:val="22"/>
          <w:szCs w:val="22"/>
        </w:rPr>
        <w:t xml:space="preserve">2členný </w:t>
      </w:r>
      <w:r w:rsidR="00CE26ED" w:rsidRPr="00C930CF">
        <w:rPr>
          <w:sz w:val="22"/>
          <w:szCs w:val="22"/>
        </w:rPr>
        <w:t xml:space="preserve">realizační </w:t>
      </w:r>
      <w:r w:rsidRPr="00C930CF">
        <w:rPr>
          <w:sz w:val="22"/>
          <w:szCs w:val="22"/>
        </w:rPr>
        <w:t>tým</w:t>
      </w:r>
      <w:r w:rsidR="00C930CF">
        <w:rPr>
          <w:sz w:val="22"/>
          <w:szCs w:val="22"/>
        </w:rPr>
        <w:t xml:space="preserve"> (realizátor a náhradník)</w:t>
      </w:r>
      <w:r>
        <w:rPr>
          <w:sz w:val="22"/>
          <w:szCs w:val="22"/>
        </w:rPr>
        <w:t xml:space="preserve">. Poskytovatel předložil ve své nabídce seznam </w:t>
      </w:r>
      <w:r w:rsidR="004749FF">
        <w:rPr>
          <w:sz w:val="22"/>
          <w:szCs w:val="22"/>
        </w:rPr>
        <w:t xml:space="preserve">členů </w:t>
      </w:r>
      <w:r w:rsidR="00826AE8">
        <w:rPr>
          <w:sz w:val="22"/>
          <w:szCs w:val="22"/>
        </w:rPr>
        <w:t>týmu</w:t>
      </w:r>
      <w:r w:rsidR="004749FF">
        <w:rPr>
          <w:sz w:val="22"/>
          <w:szCs w:val="22"/>
        </w:rPr>
        <w:t>, kteří se budou podílet na plnění předmětu smlouvy a kteří spl</w:t>
      </w:r>
      <w:r w:rsidR="00522694">
        <w:rPr>
          <w:sz w:val="22"/>
          <w:szCs w:val="22"/>
        </w:rPr>
        <w:t xml:space="preserve">ňují kvalifikaci pro plnění veřejné zakázky. </w:t>
      </w:r>
    </w:p>
    <w:p w:rsidR="00B941B9" w:rsidRPr="00B941B9" w:rsidRDefault="00B941B9" w:rsidP="001662BF">
      <w:pPr>
        <w:pStyle w:val="Zkladntextodsazen"/>
        <w:numPr>
          <w:ilvl w:val="0"/>
          <w:numId w:val="16"/>
        </w:numPr>
        <w:outlineLvl w:val="3"/>
        <w:rPr>
          <w:sz w:val="22"/>
          <w:szCs w:val="22"/>
        </w:rPr>
      </w:pPr>
      <w:r w:rsidRPr="00B941B9">
        <w:rPr>
          <w:sz w:val="22"/>
          <w:szCs w:val="22"/>
        </w:rPr>
        <w:t xml:space="preserve">V průběhu trvání této smlouvy je poskytovatel oprávněn změnit </w:t>
      </w:r>
      <w:r w:rsidR="00A90B81">
        <w:rPr>
          <w:sz w:val="22"/>
          <w:szCs w:val="22"/>
        </w:rPr>
        <w:t xml:space="preserve">členy </w:t>
      </w:r>
      <w:r>
        <w:rPr>
          <w:sz w:val="22"/>
          <w:szCs w:val="22"/>
        </w:rPr>
        <w:t>jednotliv</w:t>
      </w:r>
      <w:r w:rsidR="00A90B81">
        <w:rPr>
          <w:sz w:val="22"/>
          <w:szCs w:val="22"/>
        </w:rPr>
        <w:t>ých týmů</w:t>
      </w:r>
      <w:r>
        <w:rPr>
          <w:sz w:val="22"/>
          <w:szCs w:val="22"/>
        </w:rPr>
        <w:t xml:space="preserve"> dle odst. 2 tohoto článku smlouvy pouze</w:t>
      </w:r>
      <w:r w:rsidRPr="00B941B9">
        <w:rPr>
          <w:sz w:val="22"/>
          <w:szCs w:val="22"/>
        </w:rPr>
        <w:t xml:space="preserve"> s předchozím písemným souhlasem objednatele. </w:t>
      </w:r>
      <w:r w:rsidR="00BA535B">
        <w:rPr>
          <w:sz w:val="22"/>
          <w:szCs w:val="22"/>
        </w:rPr>
        <w:t>Složení nového</w:t>
      </w:r>
      <w:r w:rsidRPr="00B941B9">
        <w:rPr>
          <w:sz w:val="22"/>
          <w:szCs w:val="22"/>
        </w:rPr>
        <w:t xml:space="preserve"> </w:t>
      </w:r>
      <w:r>
        <w:rPr>
          <w:sz w:val="22"/>
          <w:szCs w:val="22"/>
        </w:rPr>
        <w:t>t</w:t>
      </w:r>
      <w:r w:rsidRPr="00B941B9">
        <w:rPr>
          <w:sz w:val="22"/>
          <w:szCs w:val="22"/>
        </w:rPr>
        <w:t>ým</w:t>
      </w:r>
      <w:r w:rsidR="00BA535B">
        <w:rPr>
          <w:sz w:val="22"/>
          <w:szCs w:val="22"/>
        </w:rPr>
        <w:t>u</w:t>
      </w:r>
      <w:r w:rsidRPr="00B941B9">
        <w:rPr>
          <w:sz w:val="22"/>
          <w:szCs w:val="22"/>
        </w:rPr>
        <w:t xml:space="preserve"> musí disponovat technickými kvalifikačními předpoklady stanovenými pro tým objednatelem v</w:t>
      </w:r>
      <w:r w:rsidR="00A90B81">
        <w:rPr>
          <w:sz w:val="22"/>
          <w:szCs w:val="22"/>
        </w:rPr>
        <w:t>e výzvě k podání nabídky</w:t>
      </w:r>
      <w:r w:rsidR="00BA535B">
        <w:rPr>
          <w:sz w:val="22"/>
          <w:szCs w:val="22"/>
        </w:rPr>
        <w:t xml:space="preserve"> </w:t>
      </w:r>
      <w:r w:rsidR="00A90B81">
        <w:rPr>
          <w:sz w:val="22"/>
          <w:szCs w:val="22"/>
        </w:rPr>
        <w:t>k této veřejné zakázce</w:t>
      </w:r>
      <w:r w:rsidRPr="00B941B9">
        <w:rPr>
          <w:sz w:val="22"/>
          <w:szCs w:val="22"/>
        </w:rPr>
        <w:t xml:space="preserve">. Objednatel vydá písemný souhlas se změnou </w:t>
      </w:r>
      <w:r w:rsidR="00BA535B">
        <w:rPr>
          <w:sz w:val="22"/>
          <w:szCs w:val="22"/>
        </w:rPr>
        <w:t xml:space="preserve">složení týmu </w:t>
      </w:r>
      <w:r w:rsidRPr="00B941B9">
        <w:rPr>
          <w:sz w:val="22"/>
          <w:szCs w:val="22"/>
        </w:rPr>
        <w:t xml:space="preserve">do 14 dnů od doručení žádosti </w:t>
      </w:r>
      <w:r w:rsidR="00BA535B">
        <w:rPr>
          <w:sz w:val="22"/>
          <w:szCs w:val="22"/>
        </w:rPr>
        <w:t xml:space="preserve">o změně týmu </w:t>
      </w:r>
      <w:r w:rsidRPr="00B941B9">
        <w:rPr>
          <w:sz w:val="22"/>
          <w:szCs w:val="22"/>
        </w:rPr>
        <w:t xml:space="preserve">a </w:t>
      </w:r>
      <w:r w:rsidR="00BA535B">
        <w:rPr>
          <w:sz w:val="22"/>
          <w:szCs w:val="22"/>
        </w:rPr>
        <w:t xml:space="preserve">doložení </w:t>
      </w:r>
      <w:r w:rsidRPr="00B941B9">
        <w:rPr>
          <w:sz w:val="22"/>
          <w:szCs w:val="22"/>
        </w:rPr>
        <w:t>potřebných dokladů</w:t>
      </w:r>
      <w:r w:rsidR="00806FAC">
        <w:rPr>
          <w:sz w:val="22"/>
          <w:szCs w:val="22"/>
        </w:rPr>
        <w:t xml:space="preserve"> (požadovaných v rámci prokázání technické kvalifikace stanovené ve výzvě k podání nabídek k této veřejné zakázce)</w:t>
      </w:r>
      <w:r w:rsidRPr="00B941B9">
        <w:rPr>
          <w:sz w:val="22"/>
          <w:szCs w:val="22"/>
        </w:rPr>
        <w:t xml:space="preserve">, disponuje-li nový tým potřebnými zkušenostmi. Objednatel nesmí souhlas se změnou </w:t>
      </w:r>
      <w:r w:rsidR="00BA535B">
        <w:rPr>
          <w:sz w:val="22"/>
          <w:szCs w:val="22"/>
        </w:rPr>
        <w:t>složení</w:t>
      </w:r>
      <w:r w:rsidRPr="00B941B9">
        <w:rPr>
          <w:sz w:val="22"/>
          <w:szCs w:val="22"/>
        </w:rPr>
        <w:t xml:space="preserve"> týmu bez objektivních důvodů odmítnout, pokud mu budou poskytovatelem příslušné doklady předloženy. </w:t>
      </w:r>
    </w:p>
    <w:p w:rsidR="00B941B9" w:rsidRPr="00B941B9" w:rsidRDefault="00B941B9" w:rsidP="001662BF">
      <w:pPr>
        <w:pStyle w:val="Zkladntextodsazen"/>
        <w:numPr>
          <w:ilvl w:val="0"/>
          <w:numId w:val="16"/>
        </w:numPr>
        <w:outlineLvl w:val="3"/>
        <w:rPr>
          <w:sz w:val="22"/>
          <w:szCs w:val="22"/>
        </w:rPr>
      </w:pPr>
      <w:r w:rsidRPr="00B941B9">
        <w:rPr>
          <w:sz w:val="22"/>
          <w:szCs w:val="22"/>
        </w:rPr>
        <w:t>Objednatel se dále zavazuje poskytovateli poskytnout součinnost při plnění předmětu této smlouvy, a to v rozsahu, ve kterém lze a způsobem, kterým lze tuto součinnost po objednateli spravedlivě požadovat dle této smlouvy. Bude-li poskytovatelem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poskytovatel prodloužit termín plnění o dobu, po kterou nemohl z uvedeného důvodu pokračovat v realizaci svého závazku. Objednatel využije přiměřených schopností a vynaloží přiměřenou péči a pozornost, aby poskytnutá součinnost byla poskytovateli poskytnuta včas.</w:t>
      </w:r>
    </w:p>
    <w:p w:rsidR="00B941B9" w:rsidRDefault="00B941B9" w:rsidP="001662BF">
      <w:pPr>
        <w:pStyle w:val="Zkladntextodsazen"/>
        <w:numPr>
          <w:ilvl w:val="0"/>
          <w:numId w:val="16"/>
        </w:numPr>
        <w:outlineLvl w:val="3"/>
        <w:rPr>
          <w:sz w:val="22"/>
          <w:szCs w:val="22"/>
        </w:rPr>
      </w:pPr>
      <w:r>
        <w:rPr>
          <w:sz w:val="22"/>
          <w:szCs w:val="22"/>
        </w:rPr>
        <w:lastRenderedPageBreak/>
        <w:t>Potřebné</w:t>
      </w:r>
      <w:r w:rsidRPr="00B941B9">
        <w:rPr>
          <w:sz w:val="22"/>
          <w:szCs w:val="22"/>
        </w:rPr>
        <w:t xml:space="preserve"> údaje a doplňující podklady, které si poskytovatel vyžádá jako nezbytný předpoklad pro řádné, včasné a úplné splnění svého závazku poskytne objednatel písemnou formou (pokud se zástupci smluvních stran nedohodnou na jiném způsobu předání takovýchto podkladů) v co nejkratším možném termínu</w:t>
      </w:r>
      <w:r>
        <w:rPr>
          <w:sz w:val="22"/>
          <w:szCs w:val="22"/>
        </w:rPr>
        <w:t>.</w:t>
      </w:r>
    </w:p>
    <w:p w:rsidR="008677F6" w:rsidRPr="000A20FF" w:rsidRDefault="008677F6" w:rsidP="000A20FF">
      <w:pPr>
        <w:pStyle w:val="Zkladntextodsazen"/>
        <w:ind w:left="425"/>
        <w:outlineLvl w:val="3"/>
        <w:rPr>
          <w:szCs w:val="24"/>
        </w:rPr>
      </w:pPr>
    </w:p>
    <w:p w:rsidR="008677F6" w:rsidRDefault="008677F6" w:rsidP="007167A8">
      <w:pPr>
        <w:pStyle w:val="Nadpis2"/>
        <w:spacing w:before="0" w:after="0"/>
        <w:rPr>
          <w:i w:val="0"/>
          <w:sz w:val="24"/>
          <w:szCs w:val="24"/>
        </w:rPr>
      </w:pPr>
    </w:p>
    <w:p w:rsidR="007167A8" w:rsidRPr="001E11FC" w:rsidRDefault="008677F6" w:rsidP="007167A8">
      <w:pPr>
        <w:pStyle w:val="Nadpis2"/>
        <w:spacing w:before="0" w:after="0"/>
        <w:rPr>
          <w:i w:val="0"/>
          <w:sz w:val="24"/>
          <w:szCs w:val="24"/>
        </w:rPr>
      </w:pPr>
      <w:r>
        <w:rPr>
          <w:i w:val="0"/>
          <w:sz w:val="24"/>
          <w:szCs w:val="24"/>
        </w:rPr>
        <w:t xml:space="preserve">čl. </w:t>
      </w:r>
      <w:r w:rsidR="00131AFB">
        <w:rPr>
          <w:i w:val="0"/>
          <w:sz w:val="24"/>
          <w:szCs w:val="24"/>
        </w:rPr>
        <w:t>VIII</w:t>
      </w:r>
      <w:r w:rsidR="007167A8" w:rsidRPr="001E11FC">
        <w:rPr>
          <w:i w:val="0"/>
          <w:sz w:val="24"/>
          <w:szCs w:val="24"/>
        </w:rPr>
        <w:t>.</w:t>
      </w:r>
    </w:p>
    <w:p w:rsidR="007167A8" w:rsidRPr="007167A8" w:rsidRDefault="007167A8" w:rsidP="007167A8">
      <w:pPr>
        <w:pStyle w:val="Nadpis3"/>
        <w:jc w:val="left"/>
        <w:rPr>
          <w:rFonts w:ascii="Arial" w:hAnsi="Arial" w:cs="Arial"/>
          <w:color w:val="000000"/>
          <w:szCs w:val="24"/>
        </w:rPr>
      </w:pPr>
      <w:r w:rsidRPr="001E11FC">
        <w:rPr>
          <w:rFonts w:ascii="Arial" w:hAnsi="Arial" w:cs="Arial"/>
          <w:color w:val="000000"/>
          <w:szCs w:val="24"/>
        </w:rPr>
        <w:t xml:space="preserve">Další povinnosti </w:t>
      </w:r>
      <w:r w:rsidR="00C93EED" w:rsidRPr="001E11FC">
        <w:rPr>
          <w:rFonts w:ascii="Arial" w:hAnsi="Arial" w:cs="Arial"/>
          <w:color w:val="000000"/>
          <w:szCs w:val="24"/>
        </w:rPr>
        <w:t>poskytovatele</w:t>
      </w:r>
      <w:r w:rsidRPr="001E11FC">
        <w:rPr>
          <w:rFonts w:ascii="Arial" w:hAnsi="Arial" w:cs="Arial"/>
          <w:color w:val="000000"/>
          <w:szCs w:val="24"/>
        </w:rPr>
        <w:t xml:space="preserve"> související se spolufinancováním projektu v rámci </w:t>
      </w:r>
      <w:r w:rsidR="002415BD" w:rsidRPr="001E11FC">
        <w:rPr>
          <w:rFonts w:ascii="Arial" w:hAnsi="Arial" w:cs="Arial"/>
          <w:color w:val="000000"/>
          <w:szCs w:val="24"/>
        </w:rPr>
        <w:t>o</w:t>
      </w:r>
      <w:r w:rsidRPr="001E11FC">
        <w:rPr>
          <w:rFonts w:ascii="Arial" w:hAnsi="Arial" w:cs="Arial"/>
          <w:color w:val="000000"/>
          <w:szCs w:val="24"/>
        </w:rPr>
        <w:t xml:space="preserve">peračního programu </w:t>
      </w:r>
      <w:r w:rsidR="002E71ED">
        <w:rPr>
          <w:rFonts w:ascii="Arial" w:hAnsi="Arial" w:cs="Arial"/>
          <w:color w:val="000000"/>
          <w:szCs w:val="24"/>
        </w:rPr>
        <w:t>Z</w:t>
      </w:r>
      <w:r w:rsidRPr="007167A8">
        <w:rPr>
          <w:rFonts w:ascii="Arial" w:hAnsi="Arial" w:cs="Arial"/>
          <w:color w:val="000000"/>
          <w:szCs w:val="24"/>
        </w:rPr>
        <w:t>aměstnanost</w:t>
      </w:r>
      <w:r>
        <w:rPr>
          <w:rFonts w:ascii="Arial" w:hAnsi="Arial" w:cs="Arial"/>
          <w:color w:val="000000"/>
          <w:szCs w:val="24"/>
        </w:rPr>
        <w:t xml:space="preserve"> </w:t>
      </w:r>
    </w:p>
    <w:p w:rsidR="007167A8" w:rsidRPr="00B9621C" w:rsidRDefault="007167A8" w:rsidP="007167A8"/>
    <w:p w:rsidR="00E4366D" w:rsidRPr="00D3700E" w:rsidRDefault="00E4366D" w:rsidP="002D7429">
      <w:pPr>
        <w:pStyle w:val="Zkladntextodsazen-slo"/>
        <w:numPr>
          <w:ilvl w:val="0"/>
          <w:numId w:val="10"/>
        </w:numPr>
        <w:rPr>
          <w:color w:val="000000"/>
        </w:rPr>
      </w:pPr>
      <w:r w:rsidRPr="00D3700E">
        <w:rPr>
          <w:color w:val="000000"/>
        </w:rPr>
        <w:t>Poskytovatel je povinen, v rozsahu svého závazku vyplývajícího z plnění předmětu této smlouvy, na žádost objednatele poskytnout požadované informace a dokumenty související s realizací závazku včetně podkladů pro zpracování monitorovacích zpráv o realizaci projektu.  </w:t>
      </w:r>
    </w:p>
    <w:p w:rsidR="007167A8" w:rsidRPr="00C23F75" w:rsidRDefault="007167A8" w:rsidP="002D7429">
      <w:pPr>
        <w:pStyle w:val="Zkladntextodsazen-slo"/>
        <w:numPr>
          <w:ilvl w:val="0"/>
          <w:numId w:val="10"/>
        </w:numPr>
      </w:pPr>
      <w:r w:rsidRPr="00D3700E">
        <w:rPr>
          <w:color w:val="000000"/>
        </w:rPr>
        <w:t>Poskytovatel je povinen uchovávat veškeré dokumenty související s realizací</w:t>
      </w:r>
      <w:r>
        <w:t> projektu (tj. především smlouv</w:t>
      </w:r>
      <w:r w:rsidR="00CF0986">
        <w:t>u</w:t>
      </w:r>
      <w:r>
        <w:t xml:space="preserve">, účetní písemnosti, veškeré související potvrzení a průvodní materiály, apod.) v písemné podobě, na technických nosičích anebo mikrografických záznamech. </w:t>
      </w:r>
      <w:r w:rsidR="00416CC3">
        <w:t>Poskytova</w:t>
      </w:r>
      <w:r>
        <w:t>tel je povinen zajistit archivaci veškeré související dokumentace po dobu 10 let od ukončení financování projektu</w:t>
      </w:r>
      <w:r w:rsidR="00E94DB3">
        <w:t xml:space="preserve"> (lhůta začíná běžet od 1.</w:t>
      </w:r>
      <w:r w:rsidR="00CF0986">
        <w:t xml:space="preserve"> </w:t>
      </w:r>
      <w:r w:rsidR="00E94DB3">
        <w:t xml:space="preserve">ledna následujícího kalendářního roku poté, kdy byla objednateli vyplacena závěrečná platba) </w:t>
      </w:r>
      <w:r w:rsidR="00E94DB3" w:rsidRPr="00D36039">
        <w:t>a umožnit po tuto dobu k této dokumentaci přístup</w:t>
      </w:r>
      <w:r w:rsidR="00E94DB3">
        <w:t>.</w:t>
      </w:r>
      <w:r>
        <w:t xml:space="preserve"> Pokud je v českých právních předpisech stanovena </w:t>
      </w:r>
      <w:r w:rsidRPr="00C23F75">
        <w:t>lhůta delší než v evropských předpisech, musí být pro úschovu použita delší lhůta. U dokumentů uchovávaných pouze v digitální podobě je třeba zajistit, aby zápis byl proveden ve formátu, který zaručí jeho neměnnost. Pokud to zajistit nelze, musí být dokumenty převedeny do analogové formy a opatřeny náležitostmi originálu. Každý originální účetní doklad musí obsahovat informaci, že se jedná o projekt financovaný z</w:t>
      </w:r>
      <w:r w:rsidR="00B1387E">
        <w:t> Operačního programu</w:t>
      </w:r>
      <w:r w:rsidR="00A80538">
        <w:t xml:space="preserve"> </w:t>
      </w:r>
      <w:r w:rsidR="002E71ED">
        <w:t xml:space="preserve">Zaměstnanost </w:t>
      </w:r>
      <w:r w:rsidR="00B1387E">
        <w:t xml:space="preserve">(OPZ) </w:t>
      </w:r>
      <w:r w:rsidRPr="00C23F75">
        <w:t>a musí být označen</w:t>
      </w:r>
      <w:r w:rsidR="002E71ED">
        <w:t xml:space="preserve"> názvem a </w:t>
      </w:r>
      <w:r w:rsidRPr="00C23F75">
        <w:t xml:space="preserve"> </w:t>
      </w:r>
      <w:proofErr w:type="spellStart"/>
      <w:r w:rsidR="000E2298">
        <w:t>reg</w:t>
      </w:r>
      <w:proofErr w:type="spellEnd"/>
      <w:r w:rsidR="000E2298">
        <w:t xml:space="preserve">. </w:t>
      </w:r>
      <w:proofErr w:type="gramStart"/>
      <w:r w:rsidRPr="00C23F75">
        <w:t>číslem</w:t>
      </w:r>
      <w:proofErr w:type="gramEnd"/>
      <w:r w:rsidRPr="00C23F75">
        <w:t xml:space="preserve"> projektu</w:t>
      </w:r>
      <w:r w:rsidR="00B1387E">
        <w:t>.</w:t>
      </w:r>
    </w:p>
    <w:p w:rsidR="00EA4A96" w:rsidRPr="00D36039" w:rsidRDefault="00EA4A96" w:rsidP="002D7429">
      <w:pPr>
        <w:pStyle w:val="Zkladntextodsazen-slo"/>
        <w:numPr>
          <w:ilvl w:val="0"/>
          <w:numId w:val="10"/>
        </w:numPr>
      </w:pPr>
      <w:r>
        <w:t xml:space="preserve">Poskytovatel je povinen po celou dobu realizace veřejné zakázky dodržovat </w:t>
      </w:r>
      <w:r w:rsidR="002E71ED">
        <w:t>Pravidla pro informování a komunikaci a vizuální identitu OPZ dl</w:t>
      </w:r>
      <w:r>
        <w:t xml:space="preserve">e aktuálně platné verze </w:t>
      </w:r>
      <w:r w:rsidR="002E71ED">
        <w:t xml:space="preserve">dokumentu – Obecná část pravidel pro </w:t>
      </w:r>
      <w:r w:rsidR="00C55A1A" w:rsidRPr="00AF4C84">
        <w:t>žadatele</w:t>
      </w:r>
      <w:r w:rsidR="002E71ED">
        <w:t xml:space="preserve"> a příjemce v rámci OPZ</w:t>
      </w:r>
      <w:r>
        <w:t xml:space="preserve"> (dostupný na </w:t>
      </w:r>
      <w:r w:rsidRPr="002D2ED1">
        <w:t>http://www.esfcr.cz</w:t>
      </w:r>
      <w:r>
        <w:t>), zejména na veškerých materiálech a dokladech uvádět povinné informace a loga.</w:t>
      </w:r>
      <w:r w:rsidR="00416399">
        <w:t xml:space="preserve"> </w:t>
      </w:r>
      <w:r w:rsidR="00B1387E">
        <w:t xml:space="preserve">Dále je poskytovatel povinen informovat všechny účastníky projektu o tom, že se podílí na aktivitě projektu, který je financován z OPZ a Evropského sociálního fondu (ESF). </w:t>
      </w:r>
    </w:p>
    <w:p w:rsidR="007167A8" w:rsidRDefault="00264F97" w:rsidP="002D7429">
      <w:pPr>
        <w:pStyle w:val="Zkladntextodsazen-slo"/>
        <w:numPr>
          <w:ilvl w:val="0"/>
          <w:numId w:val="10"/>
        </w:numPr>
      </w:pPr>
      <w:r>
        <w:t>Poskytova</w:t>
      </w:r>
      <w:r w:rsidR="007167A8">
        <w:t>tel se zavazuje vytvořit zaměstnancům nebo zmocněncům poskytovatele dotace, Ministerstv</w:t>
      </w:r>
      <w:r w:rsidR="00EC4BB8">
        <w:t>a</w:t>
      </w:r>
      <w:r w:rsidR="007167A8">
        <w:t xml:space="preserve"> práce a sociálních věcí ČR, Ministerstv</w:t>
      </w:r>
      <w:r w:rsidR="00EC4BB8">
        <w:t>a</w:t>
      </w:r>
      <w:r w:rsidR="007167A8">
        <w:t xml:space="preserve"> financí ČR, </w:t>
      </w:r>
      <w:r w:rsidR="00FF6769">
        <w:t>audi</w:t>
      </w:r>
      <w:r w:rsidR="007167A8">
        <w:t>tním orgánům, Evropské komis</w:t>
      </w:r>
      <w:r w:rsidR="00EC4BB8">
        <w:t>e</w:t>
      </w:r>
      <w:r w:rsidR="007167A8">
        <w:t>, Evropské</w:t>
      </w:r>
      <w:r w:rsidR="00EC4BB8">
        <w:t>ho</w:t>
      </w:r>
      <w:r w:rsidR="007167A8">
        <w:t xml:space="preserve"> účetní</w:t>
      </w:r>
      <w:r w:rsidR="00EC4BB8">
        <w:t>ho</w:t>
      </w:r>
      <w:r w:rsidR="007167A8">
        <w:t xml:space="preserve"> dvor</w:t>
      </w:r>
      <w:r w:rsidR="00EC4BB8">
        <w:t>a</w:t>
      </w:r>
      <w:r w:rsidR="007167A8">
        <w:t xml:space="preserve">, Nejvyššímu kontrolnímu úřadu a dalším oprávněným orgánům státní správy, podmínky k provedení kontroly dokladů souvisejících s realizací projektu a poskytnout jim při provádění kontroly součinnost. </w:t>
      </w:r>
    </w:p>
    <w:p w:rsidR="002617A4" w:rsidRDefault="002617A4" w:rsidP="008F6EAC">
      <w:pPr>
        <w:pStyle w:val="Smlouva2"/>
        <w:widowControl/>
        <w:jc w:val="left"/>
        <w:rPr>
          <w:rFonts w:ascii="Arial" w:hAnsi="Arial" w:cs="Arial"/>
        </w:rPr>
      </w:pPr>
    </w:p>
    <w:p w:rsidR="00B732F4" w:rsidRDefault="00B732F4" w:rsidP="008F6EAC">
      <w:pPr>
        <w:pStyle w:val="Smlouva2"/>
        <w:widowControl/>
        <w:jc w:val="left"/>
        <w:rPr>
          <w:rFonts w:ascii="Arial" w:hAnsi="Arial" w:cs="Arial"/>
        </w:rPr>
      </w:pPr>
    </w:p>
    <w:p w:rsidR="001F47D7" w:rsidRDefault="001F47D7" w:rsidP="001F47D7">
      <w:pPr>
        <w:pStyle w:val="Smlouva2"/>
        <w:widowControl/>
        <w:jc w:val="left"/>
        <w:rPr>
          <w:rFonts w:ascii="Arial" w:hAnsi="Arial" w:cs="Arial"/>
        </w:rPr>
      </w:pPr>
      <w:r>
        <w:rPr>
          <w:rFonts w:ascii="Arial" w:hAnsi="Arial" w:cs="Arial"/>
        </w:rPr>
        <w:t xml:space="preserve">čl. </w:t>
      </w:r>
      <w:r w:rsidR="00131AFB">
        <w:rPr>
          <w:rFonts w:ascii="Arial" w:hAnsi="Arial" w:cs="Arial"/>
        </w:rPr>
        <w:t>I</w:t>
      </w:r>
      <w:r>
        <w:rPr>
          <w:rFonts w:ascii="Arial" w:hAnsi="Arial" w:cs="Arial"/>
        </w:rPr>
        <w:t>X.</w:t>
      </w:r>
    </w:p>
    <w:p w:rsidR="001F47D7" w:rsidRDefault="001F47D7" w:rsidP="001F47D7">
      <w:pPr>
        <w:rPr>
          <w:b/>
          <w:sz w:val="24"/>
          <w:szCs w:val="24"/>
        </w:rPr>
      </w:pPr>
      <w:r>
        <w:rPr>
          <w:b/>
          <w:sz w:val="24"/>
          <w:szCs w:val="24"/>
        </w:rPr>
        <w:t>Ochrana informací</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 xml:space="preserve">Smluvní strany se zavazují, že při realizaci předmětu této smlouvy a jejich </w:t>
      </w:r>
      <w:r>
        <w:rPr>
          <w:rFonts w:ascii="Times New Roman" w:hAnsi="Times New Roman"/>
          <w:szCs w:val="22"/>
        </w:rPr>
        <w:t xml:space="preserve">případných </w:t>
      </w:r>
      <w:r w:rsidRPr="001F47D7">
        <w:rPr>
          <w:rFonts w:ascii="Times New Roman" w:hAnsi="Times New Roman"/>
          <w:szCs w:val="22"/>
        </w:rPr>
        <w:t xml:space="preserve">dodatků budou chránit a utajovat před nepovolanými (zejména třetími)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w:t>
      </w:r>
      <w:r w:rsidRPr="001F47D7">
        <w:rPr>
          <w:rFonts w:ascii="Times New Roman" w:hAnsi="Times New Roman"/>
          <w:szCs w:val="22"/>
        </w:rPr>
        <w:lastRenderedPageBreak/>
        <w:t>oprávnění ke styku s chráněnými informacemi ve vazbě na tuto smlouvu nebo osoby, které si jedna ze smluvních stran písemně určí.</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Smluvní strany se zavazují zejména zachovávat mlčenlivost o všech údajích důvěrného charakteru týkajících se smluvních stran, se kterými byli účastníci této smlouvy seznámeni v rámci vzájemné spolupráce, nebo které získali nebo měli z titulu vzájemné spolupráce k dispozici, včetně informací, které se týkají minulých, současných nebo budoucích výzkumných, vývojových nebo podnikatelských aktivit, produktů, know-how, služeb a technických poznatků u druhé strany a které nejsou veřejnosti běžně dostupné.</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 xml:space="preserve">Smluvní strany se dále zavazují zachovávat mlčenlivost o všech údajích o smluvních stranách či třetích osobách, majících charakter osobních údajů dle ustanovení zák. č. 101/2000 Sb., o ochraně osobních údajů, v platném znění. Smluvní strany jsou si vzájemně rovněž povinny na žádost druhé smluvní strany prokázat způsob, jakým je dodržování povinností stanovených zákonem zajištěno. </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Smluvní strany jsou povinny vytvářet podmínky pro zabezpečení ochrany chráněných informací a informací osobního charakteru a jejich ochranu zajistit.</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Smluvní strany jsou oprávněny využívat chráněné informace a osobní údaje pouze a výhradně pro účely spolupráce vyplývající ze smlouvy mezi nimi uzavřené.</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Obě smluvní strany se zavazují, že budou s chráněnými informacemi nakládat jako s vlastním obchodním tajemstvím.</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 xml:space="preserve">Smluvní strany jsou povinny zabezpečit, že povinnosti vyplývající z této smlouvy budou dodržovány všemi pracovníky a spolupracujícími třetími osobami smluvních stran, pokud tyto osoby získají nebo jsou jim k dispozici informace důvěrného nebo osobního charakteru. Spolupracující třetí osoby budou příslušnou smluvní stranou smluvně zavázány k dodržování mlčenlivosti o důvěrných a osobních informacích ve stejném rozsahu a za stejných podmínek jako jsou stanoveny touto smlouvou. Porušení povinností stanovené touto smlouvou třetí osobou spolupracující se smluvní stranu nebo jejím zaměstnancem je považováno za porušení této smlouvy smluvní stranou. </w:t>
      </w:r>
    </w:p>
    <w:p w:rsidR="001F47D7" w:rsidRPr="001F47D7" w:rsidRDefault="001F47D7" w:rsidP="001662BF">
      <w:pPr>
        <w:pStyle w:val="SBSSmlouva"/>
        <w:numPr>
          <w:ilvl w:val="1"/>
          <w:numId w:val="19"/>
        </w:numPr>
        <w:spacing w:before="0"/>
        <w:ind w:left="426" w:hanging="426"/>
        <w:rPr>
          <w:rFonts w:ascii="Times New Roman" w:hAnsi="Times New Roman"/>
          <w:szCs w:val="22"/>
        </w:rPr>
      </w:pPr>
      <w:r w:rsidRPr="001F47D7">
        <w:rPr>
          <w:rFonts w:ascii="Times New Roman" w:hAnsi="Times New Roman"/>
          <w:szCs w:val="22"/>
        </w:rPr>
        <w:t xml:space="preserve">Veškeré výše uvedené informace, které budou v souladu s ustanoveními této smlouvy zpřístupněny druhé ze smluvních stran „hmotnou formou“ (písemnou, elektronickou apod.), včetně jejich kopií, budou vráceny druhé straně nebo zničeny, jakmile: </w:t>
      </w:r>
    </w:p>
    <w:p w:rsidR="001F47D7" w:rsidRPr="001F47D7" w:rsidRDefault="001F47D7" w:rsidP="001662BF">
      <w:pPr>
        <w:pStyle w:val="SBSSmlouva"/>
        <w:numPr>
          <w:ilvl w:val="3"/>
          <w:numId w:val="17"/>
        </w:numPr>
        <w:spacing w:before="0"/>
        <w:rPr>
          <w:rFonts w:ascii="Times New Roman" w:hAnsi="Times New Roman"/>
          <w:szCs w:val="22"/>
        </w:rPr>
      </w:pPr>
      <w:r w:rsidRPr="001F47D7">
        <w:rPr>
          <w:rFonts w:ascii="Times New Roman" w:hAnsi="Times New Roman"/>
          <w:szCs w:val="22"/>
        </w:rPr>
        <w:t>bude ukončena spolupráce nebo</w:t>
      </w:r>
    </w:p>
    <w:p w:rsidR="001F47D7" w:rsidRPr="001F47D7" w:rsidRDefault="001F47D7" w:rsidP="001662BF">
      <w:pPr>
        <w:pStyle w:val="SBSSmlouva"/>
        <w:numPr>
          <w:ilvl w:val="3"/>
          <w:numId w:val="17"/>
        </w:numPr>
        <w:spacing w:before="0"/>
        <w:rPr>
          <w:rFonts w:ascii="Times New Roman" w:hAnsi="Times New Roman"/>
          <w:szCs w:val="22"/>
        </w:rPr>
      </w:pPr>
      <w:r w:rsidRPr="001F47D7">
        <w:rPr>
          <w:rFonts w:ascii="Times New Roman" w:hAnsi="Times New Roman"/>
          <w:szCs w:val="22"/>
        </w:rPr>
        <w:t>strana, která tyto důvěrné informace zpřístupnila, o to požádá.</w:t>
      </w:r>
    </w:p>
    <w:p w:rsidR="001F47D7" w:rsidRPr="001F47D7" w:rsidRDefault="001F47D7" w:rsidP="001F47D7">
      <w:pPr>
        <w:pStyle w:val="SBSSmlouva"/>
        <w:spacing w:before="0"/>
        <w:ind w:left="426" w:hanging="426"/>
        <w:rPr>
          <w:rFonts w:ascii="Times New Roman" w:hAnsi="Times New Roman"/>
          <w:szCs w:val="22"/>
        </w:rPr>
      </w:pPr>
      <w:r w:rsidRPr="001F47D7">
        <w:rPr>
          <w:rFonts w:ascii="Times New Roman" w:hAnsi="Times New Roman"/>
          <w:szCs w:val="22"/>
        </w:rPr>
        <w:t>Povinnost objednatele dle zákona č. 106/1999 Sb., o svobodném přístupu k informacím, ve znění pozdějších předpisů, není ustanovením odst. 1. tohoto článku dotčena.</w:t>
      </w:r>
    </w:p>
    <w:p w:rsidR="001F47D7" w:rsidRPr="001F47D7" w:rsidRDefault="001F47D7" w:rsidP="001F47D7">
      <w:pPr>
        <w:pStyle w:val="SBSSmlouva"/>
        <w:spacing w:before="0"/>
        <w:ind w:left="426" w:hanging="426"/>
        <w:rPr>
          <w:rFonts w:ascii="Times New Roman" w:hAnsi="Times New Roman"/>
          <w:szCs w:val="22"/>
        </w:rPr>
      </w:pPr>
      <w:r w:rsidRPr="001F47D7">
        <w:rPr>
          <w:rFonts w:ascii="Times New Roman" w:hAnsi="Times New Roman"/>
          <w:szCs w:val="22"/>
        </w:rPr>
        <w:t>Závazek k ochraně a utajení trvá i po ukončení smlouvy.</w:t>
      </w:r>
    </w:p>
    <w:p w:rsidR="001F47D7" w:rsidRPr="001F47D7" w:rsidRDefault="001F47D7" w:rsidP="001F47D7">
      <w:pPr>
        <w:pStyle w:val="SBSSmlouva"/>
        <w:spacing w:before="0"/>
        <w:ind w:left="426" w:hanging="426"/>
        <w:rPr>
          <w:rFonts w:ascii="Times New Roman" w:hAnsi="Times New Roman"/>
          <w:szCs w:val="22"/>
        </w:rPr>
      </w:pPr>
      <w:r w:rsidRPr="001F47D7">
        <w:rPr>
          <w:rFonts w:ascii="Times New Roman" w:hAnsi="Times New Roman"/>
          <w:szCs w:val="22"/>
        </w:rPr>
        <w:t>Povinnost považovat informace za důvěrné a předmět utajení se nevztahuje na:</w:t>
      </w:r>
    </w:p>
    <w:p w:rsidR="001F47D7" w:rsidRPr="001F47D7" w:rsidRDefault="001F47D7" w:rsidP="001F47D7">
      <w:pPr>
        <w:pStyle w:val="SBSSmlouva"/>
        <w:numPr>
          <w:ilvl w:val="0"/>
          <w:numId w:val="0"/>
        </w:numPr>
        <w:spacing w:before="0"/>
        <w:ind w:left="567" w:hanging="141"/>
        <w:rPr>
          <w:rFonts w:ascii="Times New Roman" w:hAnsi="Times New Roman"/>
          <w:szCs w:val="22"/>
        </w:rPr>
      </w:pPr>
      <w:r w:rsidRPr="001F47D7">
        <w:rPr>
          <w:rFonts w:ascii="Times New Roman" w:hAnsi="Times New Roman"/>
          <w:szCs w:val="22"/>
        </w:rPr>
        <w:t xml:space="preserve">a) Informace, které jedna ze stran získala před dnem podpisu smlouvy.                               </w:t>
      </w:r>
    </w:p>
    <w:p w:rsidR="001F47D7" w:rsidRPr="001F47D7" w:rsidRDefault="001F47D7" w:rsidP="001F47D7">
      <w:pPr>
        <w:pStyle w:val="SBSSmlouva"/>
        <w:numPr>
          <w:ilvl w:val="0"/>
          <w:numId w:val="0"/>
        </w:numPr>
        <w:spacing w:before="0"/>
        <w:ind w:left="426"/>
        <w:rPr>
          <w:rFonts w:ascii="Times New Roman" w:hAnsi="Times New Roman"/>
          <w:szCs w:val="22"/>
        </w:rPr>
      </w:pPr>
      <w:r w:rsidRPr="001F47D7">
        <w:rPr>
          <w:rFonts w:ascii="Times New Roman" w:hAnsi="Times New Roman"/>
          <w:szCs w:val="22"/>
        </w:rPr>
        <w:t>b) Informace, které jsou, anebo, se stávají informacemi veřejně dostupnými jinak než tím, že jedna ze smluvních stran porušila výše uvedená ustanovení.</w:t>
      </w:r>
    </w:p>
    <w:p w:rsidR="001F47D7" w:rsidRPr="001F47D7" w:rsidRDefault="001F47D7" w:rsidP="001F47D7">
      <w:pPr>
        <w:pStyle w:val="SBSSmlouva"/>
        <w:numPr>
          <w:ilvl w:val="0"/>
          <w:numId w:val="0"/>
        </w:numPr>
        <w:spacing w:before="0"/>
        <w:ind w:left="426"/>
        <w:rPr>
          <w:rFonts w:ascii="Times New Roman" w:hAnsi="Times New Roman"/>
          <w:szCs w:val="22"/>
        </w:rPr>
      </w:pPr>
      <w:r w:rsidRPr="001F47D7">
        <w:rPr>
          <w:rFonts w:ascii="Times New Roman" w:hAnsi="Times New Roman"/>
          <w:szCs w:val="22"/>
        </w:rPr>
        <w:t>c) Informace, získané na základě postupu nezávislého na této smlouvě nebo na druhé straně, pokud je strana, která informace získala schopna tuto skutečnost doložit</w:t>
      </w:r>
      <w:r>
        <w:rPr>
          <w:rFonts w:ascii="Times New Roman" w:hAnsi="Times New Roman"/>
          <w:szCs w:val="22"/>
        </w:rPr>
        <w:t>.</w:t>
      </w:r>
    </w:p>
    <w:p w:rsidR="001F47D7" w:rsidRDefault="001F47D7" w:rsidP="008F6EAC">
      <w:pPr>
        <w:pStyle w:val="Smlouva2"/>
        <w:widowControl/>
        <w:jc w:val="left"/>
        <w:rPr>
          <w:rFonts w:ascii="Arial" w:hAnsi="Arial" w:cs="Arial"/>
        </w:rPr>
      </w:pPr>
    </w:p>
    <w:p w:rsidR="0035194F" w:rsidRDefault="0035194F" w:rsidP="008F6EAC">
      <w:pPr>
        <w:pStyle w:val="Smlouva2"/>
        <w:widowControl/>
        <w:jc w:val="left"/>
        <w:rPr>
          <w:rFonts w:ascii="Arial" w:hAnsi="Arial" w:cs="Arial"/>
        </w:rPr>
      </w:pPr>
    </w:p>
    <w:p w:rsidR="0040023D" w:rsidRDefault="0040023D" w:rsidP="0040023D">
      <w:pPr>
        <w:pStyle w:val="Smlouva2"/>
        <w:widowControl/>
        <w:jc w:val="left"/>
        <w:rPr>
          <w:rFonts w:ascii="Arial" w:hAnsi="Arial" w:cs="Arial"/>
        </w:rPr>
      </w:pPr>
      <w:r>
        <w:rPr>
          <w:rFonts w:ascii="Arial" w:hAnsi="Arial" w:cs="Arial"/>
        </w:rPr>
        <w:t>čl. X.</w:t>
      </w:r>
    </w:p>
    <w:p w:rsidR="0040023D" w:rsidRDefault="0040023D" w:rsidP="0040023D">
      <w:pPr>
        <w:rPr>
          <w:b/>
          <w:sz w:val="24"/>
          <w:szCs w:val="24"/>
        </w:rPr>
      </w:pPr>
      <w:r>
        <w:rPr>
          <w:b/>
          <w:sz w:val="24"/>
          <w:szCs w:val="24"/>
        </w:rPr>
        <w:t>Licenční ujednání</w:t>
      </w:r>
    </w:p>
    <w:p w:rsidR="0040023D" w:rsidRDefault="0040023D" w:rsidP="0040023D">
      <w:pPr>
        <w:rPr>
          <w:b/>
          <w:sz w:val="24"/>
          <w:szCs w:val="24"/>
        </w:rPr>
      </w:pPr>
    </w:p>
    <w:p w:rsidR="0040023D" w:rsidRDefault="0040023D" w:rsidP="001662BF">
      <w:pPr>
        <w:pStyle w:val="SBSSmlouva"/>
        <w:numPr>
          <w:ilvl w:val="1"/>
          <w:numId w:val="20"/>
        </w:numPr>
        <w:spacing w:before="0"/>
        <w:ind w:left="426" w:hanging="426"/>
        <w:rPr>
          <w:rFonts w:ascii="Times New Roman" w:hAnsi="Times New Roman"/>
          <w:szCs w:val="22"/>
        </w:rPr>
      </w:pPr>
      <w:r>
        <w:rPr>
          <w:rFonts w:ascii="Times New Roman" w:hAnsi="Times New Roman"/>
          <w:szCs w:val="22"/>
        </w:rPr>
        <w:t>V případě, že v souvislosti s plněním závazku dle této smlouvy dojde k vytvoření autorského díla, poskytuje poskytovatel objednateli</w:t>
      </w:r>
      <w:r w:rsidR="0079476C">
        <w:rPr>
          <w:rFonts w:ascii="Times New Roman" w:hAnsi="Times New Roman"/>
          <w:szCs w:val="22"/>
        </w:rPr>
        <w:t xml:space="preserve"> bezúplatné oprávnění k výkonu práva dílo užít jakýmkoliv způsobem a v jakémkoliv rozsahu bez omezení (volné užití díla).</w:t>
      </w:r>
    </w:p>
    <w:p w:rsidR="0079476C" w:rsidRDefault="0079476C" w:rsidP="001662BF">
      <w:pPr>
        <w:pStyle w:val="SBSSmlouva"/>
        <w:numPr>
          <w:ilvl w:val="1"/>
          <w:numId w:val="20"/>
        </w:numPr>
        <w:spacing w:before="0"/>
        <w:ind w:left="426" w:hanging="426"/>
        <w:rPr>
          <w:rFonts w:ascii="Times New Roman" w:hAnsi="Times New Roman"/>
          <w:szCs w:val="22"/>
        </w:rPr>
      </w:pPr>
      <w:r>
        <w:rPr>
          <w:rFonts w:ascii="Times New Roman" w:hAnsi="Times New Roman"/>
          <w:szCs w:val="22"/>
        </w:rPr>
        <w:t>Bude-li vytvořeno autorské dílo osobami, které nejsou v zaměstnaneckém poměru k poskytovateli, zajistí poskytovatel smluvně souhlas autorů s užitím díla dle odst. 1 tohoto článku smlouvy.</w:t>
      </w:r>
    </w:p>
    <w:p w:rsidR="0079476C" w:rsidRPr="0040023D" w:rsidRDefault="0079476C" w:rsidP="001662BF">
      <w:pPr>
        <w:pStyle w:val="SBSSmlouva"/>
        <w:numPr>
          <w:ilvl w:val="1"/>
          <w:numId w:val="20"/>
        </w:numPr>
        <w:spacing w:before="0"/>
        <w:ind w:left="426" w:hanging="426"/>
        <w:rPr>
          <w:rFonts w:ascii="Times New Roman" w:hAnsi="Times New Roman"/>
          <w:szCs w:val="22"/>
        </w:rPr>
      </w:pPr>
      <w:r>
        <w:rPr>
          <w:rFonts w:ascii="Times New Roman" w:hAnsi="Times New Roman"/>
          <w:szCs w:val="22"/>
        </w:rPr>
        <w:lastRenderedPageBreak/>
        <w:t>V případě porušení povinností dle odst. 2 tohoto článku smlouvy je poskytovatel povinen uhradit objednateli veškerou vzniklou škodu.</w:t>
      </w:r>
    </w:p>
    <w:p w:rsidR="001F47D7" w:rsidRDefault="001F47D7" w:rsidP="008F6EAC">
      <w:pPr>
        <w:pStyle w:val="Smlouva2"/>
        <w:widowControl/>
        <w:jc w:val="left"/>
        <w:rPr>
          <w:rFonts w:ascii="Arial" w:hAnsi="Arial" w:cs="Arial"/>
        </w:rPr>
      </w:pPr>
    </w:p>
    <w:p w:rsidR="0040023D" w:rsidRDefault="0040023D" w:rsidP="008F6EAC">
      <w:pPr>
        <w:pStyle w:val="Smlouva2"/>
        <w:widowControl/>
        <w:jc w:val="left"/>
        <w:rPr>
          <w:rFonts w:ascii="Arial" w:hAnsi="Arial" w:cs="Arial"/>
        </w:rPr>
      </w:pPr>
    </w:p>
    <w:p w:rsidR="00345E01" w:rsidRDefault="00BA6A11" w:rsidP="008F6EAC">
      <w:pPr>
        <w:pStyle w:val="Smlouva2"/>
        <w:widowControl/>
        <w:jc w:val="left"/>
        <w:rPr>
          <w:rFonts w:ascii="Arial" w:hAnsi="Arial" w:cs="Arial"/>
        </w:rPr>
      </w:pPr>
      <w:r>
        <w:rPr>
          <w:rFonts w:ascii="Arial" w:hAnsi="Arial" w:cs="Arial"/>
        </w:rPr>
        <w:t xml:space="preserve">čl. </w:t>
      </w:r>
      <w:r w:rsidR="00CA48E1">
        <w:rPr>
          <w:rFonts w:ascii="Arial" w:hAnsi="Arial" w:cs="Arial"/>
        </w:rPr>
        <w:t>X</w:t>
      </w:r>
      <w:r w:rsidR="008677F6">
        <w:rPr>
          <w:rFonts w:ascii="Arial" w:hAnsi="Arial" w:cs="Arial"/>
        </w:rPr>
        <w:t>I</w:t>
      </w:r>
      <w:r w:rsidR="00345E01">
        <w:rPr>
          <w:rFonts w:ascii="Arial" w:hAnsi="Arial" w:cs="Arial"/>
        </w:rPr>
        <w:t>.</w:t>
      </w:r>
    </w:p>
    <w:p w:rsidR="00345E01" w:rsidRDefault="00345E01" w:rsidP="008F6EAC">
      <w:pPr>
        <w:rPr>
          <w:b/>
          <w:sz w:val="24"/>
          <w:szCs w:val="24"/>
        </w:rPr>
      </w:pPr>
      <w:r>
        <w:rPr>
          <w:b/>
          <w:sz w:val="24"/>
          <w:szCs w:val="24"/>
        </w:rPr>
        <w:t>Závěrečná ustanovení</w:t>
      </w:r>
    </w:p>
    <w:p w:rsidR="00345E01" w:rsidRDefault="00345E01">
      <w:pPr>
        <w:ind w:left="360"/>
        <w:jc w:val="both"/>
        <w:rPr>
          <w:sz w:val="24"/>
          <w:szCs w:val="24"/>
        </w:rPr>
      </w:pPr>
    </w:p>
    <w:p w:rsidR="00345E01" w:rsidRPr="00644FC7" w:rsidRDefault="00345E01" w:rsidP="00BF4101">
      <w:pPr>
        <w:numPr>
          <w:ilvl w:val="0"/>
          <w:numId w:val="4"/>
        </w:numPr>
        <w:overflowPunct w:val="0"/>
        <w:autoSpaceDE w:val="0"/>
        <w:autoSpaceDN w:val="0"/>
        <w:adjustRightInd w:val="0"/>
        <w:jc w:val="both"/>
        <w:textAlignment w:val="baseline"/>
        <w:rPr>
          <w:rFonts w:ascii="Times New Roman" w:hAnsi="Times New Roman"/>
          <w:sz w:val="22"/>
          <w:szCs w:val="22"/>
        </w:rPr>
      </w:pPr>
      <w:r w:rsidRPr="00644FC7">
        <w:rPr>
          <w:rFonts w:ascii="Times New Roman" w:hAnsi="Times New Roman"/>
          <w:sz w:val="22"/>
          <w:szCs w:val="22"/>
        </w:rPr>
        <w:t xml:space="preserve">O uzavření </w:t>
      </w:r>
      <w:r w:rsidR="000D6376" w:rsidRPr="00644FC7">
        <w:rPr>
          <w:rFonts w:ascii="Times New Roman" w:hAnsi="Times New Roman"/>
          <w:sz w:val="22"/>
          <w:szCs w:val="22"/>
        </w:rPr>
        <w:t xml:space="preserve">této smlouvy rozhodla rada </w:t>
      </w:r>
      <w:proofErr w:type="spellStart"/>
      <w:r w:rsidR="000D6376" w:rsidRPr="00644FC7">
        <w:rPr>
          <w:rFonts w:ascii="Times New Roman" w:hAnsi="Times New Roman"/>
          <w:sz w:val="22"/>
          <w:szCs w:val="22"/>
        </w:rPr>
        <w:t>městké</w:t>
      </w:r>
      <w:proofErr w:type="spellEnd"/>
      <w:r w:rsidR="000D6376" w:rsidRPr="00644FC7">
        <w:rPr>
          <w:rFonts w:ascii="Times New Roman" w:hAnsi="Times New Roman"/>
          <w:sz w:val="22"/>
          <w:szCs w:val="22"/>
        </w:rPr>
        <w:t xml:space="preserve"> části</w:t>
      </w:r>
      <w:r w:rsidRPr="00644FC7">
        <w:rPr>
          <w:rFonts w:ascii="Times New Roman" w:hAnsi="Times New Roman"/>
          <w:sz w:val="22"/>
          <w:szCs w:val="22"/>
        </w:rPr>
        <w:t xml:space="preserve"> usnesením č. </w:t>
      </w:r>
      <w:r w:rsidR="00F212D6" w:rsidRPr="00644FC7">
        <w:rPr>
          <w:rFonts w:ascii="Times New Roman" w:hAnsi="Times New Roman"/>
          <w:sz w:val="22"/>
          <w:szCs w:val="22"/>
        </w:rPr>
        <w:t>___</w:t>
      </w:r>
      <w:r w:rsidR="0035194F" w:rsidRPr="00644FC7">
        <w:rPr>
          <w:rFonts w:ascii="Times New Roman" w:hAnsi="Times New Roman"/>
          <w:sz w:val="22"/>
          <w:szCs w:val="22"/>
        </w:rPr>
        <w:t>/RM</w:t>
      </w:r>
      <w:r w:rsidR="00801F2B" w:rsidRPr="00644FC7">
        <w:rPr>
          <w:rFonts w:ascii="Times New Roman" w:hAnsi="Times New Roman"/>
          <w:sz w:val="22"/>
          <w:szCs w:val="22"/>
        </w:rPr>
        <w:t>Č/2018</w:t>
      </w:r>
      <w:r w:rsidRPr="00644FC7">
        <w:rPr>
          <w:rFonts w:ascii="Times New Roman" w:hAnsi="Times New Roman"/>
          <w:sz w:val="22"/>
          <w:szCs w:val="22"/>
        </w:rPr>
        <w:t xml:space="preserve"> ze </w:t>
      </w:r>
      <w:r w:rsidR="00EB5304" w:rsidRPr="00644FC7">
        <w:rPr>
          <w:rFonts w:ascii="Times New Roman" w:hAnsi="Times New Roman"/>
          <w:sz w:val="22"/>
          <w:szCs w:val="22"/>
        </w:rPr>
        <w:t>dne __. __. 201</w:t>
      </w:r>
      <w:r w:rsidR="00801F2B" w:rsidRPr="00644FC7">
        <w:rPr>
          <w:rFonts w:ascii="Times New Roman" w:hAnsi="Times New Roman"/>
          <w:sz w:val="22"/>
          <w:szCs w:val="22"/>
        </w:rPr>
        <w:t>8</w:t>
      </w:r>
      <w:r w:rsidR="00824A83" w:rsidRPr="00644FC7">
        <w:rPr>
          <w:rFonts w:ascii="Times New Roman" w:hAnsi="Times New Roman"/>
          <w:sz w:val="22"/>
          <w:szCs w:val="22"/>
        </w:rPr>
        <w:t xml:space="preserve"> </w:t>
      </w:r>
      <w:r w:rsidR="00824A83" w:rsidRPr="00644FC7">
        <w:rPr>
          <w:rFonts w:ascii="Times New Roman" w:hAnsi="Times New Roman"/>
          <w:i/>
          <w:sz w:val="22"/>
          <w:szCs w:val="22"/>
        </w:rPr>
        <w:t>(doplní objednatel před podpisem smlouvy)</w:t>
      </w:r>
      <w:r w:rsidRPr="00644FC7">
        <w:rPr>
          <w:rFonts w:ascii="Times New Roman" w:hAnsi="Times New Roman"/>
          <w:sz w:val="22"/>
          <w:szCs w:val="22"/>
        </w:rPr>
        <w:t xml:space="preserve">, kterým rozhodla o </w:t>
      </w:r>
      <w:r w:rsidR="00FD3FC0" w:rsidRPr="00644FC7">
        <w:rPr>
          <w:rFonts w:ascii="Times New Roman" w:hAnsi="Times New Roman"/>
          <w:sz w:val="22"/>
          <w:szCs w:val="22"/>
        </w:rPr>
        <w:t xml:space="preserve">výběru </w:t>
      </w:r>
      <w:r w:rsidR="009A7C56" w:rsidRPr="00644FC7">
        <w:rPr>
          <w:rFonts w:ascii="Times New Roman" w:hAnsi="Times New Roman"/>
          <w:sz w:val="22"/>
          <w:szCs w:val="22"/>
        </w:rPr>
        <w:t>dodavatele k veřejné</w:t>
      </w:r>
      <w:r w:rsidRPr="00644FC7">
        <w:rPr>
          <w:rFonts w:ascii="Times New Roman" w:hAnsi="Times New Roman"/>
          <w:sz w:val="22"/>
          <w:szCs w:val="22"/>
        </w:rPr>
        <w:t xml:space="preserve"> zakáz</w:t>
      </w:r>
      <w:r w:rsidR="00FD3FC0" w:rsidRPr="00644FC7">
        <w:rPr>
          <w:rFonts w:ascii="Times New Roman" w:hAnsi="Times New Roman"/>
          <w:sz w:val="22"/>
          <w:szCs w:val="22"/>
        </w:rPr>
        <w:t>ce</w:t>
      </w:r>
      <w:r w:rsidR="005B073C" w:rsidRPr="00644FC7">
        <w:rPr>
          <w:rFonts w:ascii="Times New Roman" w:hAnsi="Times New Roman"/>
          <w:sz w:val="22"/>
          <w:szCs w:val="22"/>
        </w:rPr>
        <w:t xml:space="preserve"> malého rozsahu</w:t>
      </w:r>
      <w:r w:rsidRPr="00644FC7">
        <w:rPr>
          <w:rFonts w:ascii="Times New Roman" w:hAnsi="Times New Roman"/>
          <w:sz w:val="22"/>
          <w:szCs w:val="22"/>
        </w:rPr>
        <w:t xml:space="preserve"> pod označením „</w:t>
      </w:r>
      <w:r w:rsidR="00AF4C84" w:rsidRPr="00644FC7">
        <w:rPr>
          <w:rFonts w:ascii="Times New Roman" w:hAnsi="Times New Roman"/>
          <w:sz w:val="22"/>
          <w:szCs w:val="22"/>
        </w:rPr>
        <w:t>P</w:t>
      </w:r>
      <w:r w:rsidR="0035194F" w:rsidRPr="00644FC7">
        <w:rPr>
          <w:rFonts w:ascii="Times New Roman" w:hAnsi="Times New Roman"/>
          <w:sz w:val="22"/>
          <w:szCs w:val="22"/>
        </w:rPr>
        <w:t xml:space="preserve">ilotní ověření </w:t>
      </w:r>
      <w:r w:rsidR="00AF4C84" w:rsidRPr="00644FC7">
        <w:rPr>
          <w:rFonts w:ascii="Times New Roman" w:hAnsi="Times New Roman"/>
          <w:sz w:val="22"/>
          <w:szCs w:val="22"/>
        </w:rPr>
        <w:t>sociálního bydlení v Praze 14</w:t>
      </w:r>
      <w:r w:rsidR="005B073C" w:rsidRPr="00644FC7">
        <w:rPr>
          <w:rFonts w:ascii="Times New Roman" w:hAnsi="Times New Roman"/>
          <w:sz w:val="22"/>
          <w:szCs w:val="22"/>
        </w:rPr>
        <w:t>“</w:t>
      </w:r>
      <w:r w:rsidRPr="00644FC7">
        <w:rPr>
          <w:rFonts w:ascii="Times New Roman" w:hAnsi="Times New Roman"/>
          <w:sz w:val="22"/>
          <w:szCs w:val="22"/>
        </w:rPr>
        <w:t xml:space="preserve">, </w:t>
      </w:r>
      <w:proofErr w:type="spellStart"/>
      <w:r w:rsidRPr="00644FC7">
        <w:rPr>
          <w:rFonts w:ascii="Times New Roman" w:hAnsi="Times New Roman"/>
          <w:sz w:val="22"/>
          <w:szCs w:val="22"/>
        </w:rPr>
        <w:t>poř</w:t>
      </w:r>
      <w:proofErr w:type="spellEnd"/>
      <w:r w:rsidRPr="00644FC7">
        <w:rPr>
          <w:rFonts w:ascii="Times New Roman" w:hAnsi="Times New Roman"/>
          <w:sz w:val="22"/>
          <w:szCs w:val="22"/>
        </w:rPr>
        <w:t>. č.</w:t>
      </w:r>
      <w:r w:rsidR="009B1FD3" w:rsidRPr="00644FC7">
        <w:rPr>
          <w:rFonts w:ascii="Times New Roman" w:hAnsi="Times New Roman"/>
          <w:sz w:val="22"/>
          <w:szCs w:val="22"/>
        </w:rPr>
        <w:t xml:space="preserve"> </w:t>
      </w:r>
      <w:r w:rsidR="00A12F11" w:rsidRPr="00644FC7">
        <w:rPr>
          <w:rFonts w:ascii="Times New Roman" w:hAnsi="Times New Roman"/>
          <w:sz w:val="22"/>
          <w:szCs w:val="22"/>
        </w:rPr>
        <w:t>138</w:t>
      </w:r>
      <w:r w:rsidRPr="00644FC7">
        <w:rPr>
          <w:rFonts w:ascii="Times New Roman" w:hAnsi="Times New Roman"/>
          <w:sz w:val="22"/>
          <w:szCs w:val="22"/>
        </w:rPr>
        <w:t>/201</w:t>
      </w:r>
      <w:r w:rsidR="0035194F" w:rsidRPr="00644FC7">
        <w:rPr>
          <w:rFonts w:ascii="Times New Roman" w:hAnsi="Times New Roman"/>
          <w:sz w:val="22"/>
          <w:szCs w:val="22"/>
        </w:rPr>
        <w:t>6</w:t>
      </w:r>
      <w:r w:rsidRPr="00644FC7">
        <w:rPr>
          <w:rFonts w:ascii="Times New Roman" w:hAnsi="Times New Roman"/>
          <w:sz w:val="22"/>
          <w:szCs w:val="22"/>
        </w:rPr>
        <w:t>.</w:t>
      </w:r>
    </w:p>
    <w:p w:rsidR="00CA5DF2" w:rsidRDefault="0030127D" w:rsidP="00CA5DF2">
      <w:pPr>
        <w:numPr>
          <w:ilvl w:val="0"/>
          <w:numId w:val="4"/>
        </w:numPr>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S</w:t>
      </w:r>
      <w:r w:rsidR="00345E01" w:rsidRPr="00080226">
        <w:rPr>
          <w:rFonts w:ascii="Times New Roman" w:hAnsi="Times New Roman"/>
          <w:sz w:val="22"/>
          <w:szCs w:val="22"/>
        </w:rPr>
        <w:t xml:space="preserve">mlouva nabývá účinnosti dnem </w:t>
      </w:r>
      <w:r w:rsidR="000D6376">
        <w:rPr>
          <w:rFonts w:ascii="Times New Roman" w:hAnsi="Times New Roman"/>
          <w:sz w:val="22"/>
          <w:szCs w:val="22"/>
        </w:rPr>
        <w:t xml:space="preserve">jejího uveřejnění dle </w:t>
      </w:r>
      <w:r w:rsidR="000D6376" w:rsidRPr="00E02688">
        <w:rPr>
          <w:rFonts w:ascii="Times New Roman" w:hAnsi="Times New Roman"/>
          <w:color w:val="000000"/>
          <w:spacing w:val="-2"/>
          <w:sz w:val="22"/>
          <w:szCs w:val="22"/>
        </w:rPr>
        <w:t>zákona č. 340/2015 Sb. o zvláštních podmínkách účinnosti některých smluv, uveřejňování těchto smluv a o registru smluv, ve znění pozdějších předpisů</w:t>
      </w:r>
      <w:r w:rsidR="000D6376">
        <w:rPr>
          <w:rFonts w:ascii="Times New Roman" w:hAnsi="Times New Roman"/>
          <w:color w:val="000000"/>
          <w:spacing w:val="-2"/>
          <w:sz w:val="22"/>
          <w:szCs w:val="22"/>
        </w:rPr>
        <w:t>.</w:t>
      </w:r>
    </w:p>
    <w:p w:rsidR="00CC6FAC" w:rsidRPr="00BA0173" w:rsidRDefault="00CC6FAC" w:rsidP="00CC6FAC">
      <w:pPr>
        <w:pStyle w:val="Zkladntext2"/>
        <w:numPr>
          <w:ilvl w:val="0"/>
          <w:numId w:val="4"/>
        </w:numPr>
        <w:suppressAutoHyphens w:val="0"/>
        <w:spacing w:after="0"/>
        <w:rPr>
          <w:sz w:val="22"/>
          <w:szCs w:val="22"/>
        </w:rPr>
      </w:pPr>
      <w:r w:rsidRPr="00CC6FAC">
        <w:rPr>
          <w:sz w:val="22"/>
          <w:szCs w:val="22"/>
        </w:rPr>
        <w:t>Smluvní strany se dohodly, že pro tento svůj závazkový vztah vylučují použití ustanovení § 1765 NOZ, ustanovení § 1978 odst. 2 NOZ a ustanovení § 2591 NOZ</w:t>
      </w:r>
      <w:r w:rsidRPr="00CC6FAC">
        <w:rPr>
          <w:i/>
          <w:sz w:val="22"/>
          <w:szCs w:val="22"/>
        </w:rPr>
        <w:t>.</w:t>
      </w:r>
    </w:p>
    <w:p w:rsidR="00BA0173" w:rsidRPr="00BA7E52" w:rsidRDefault="00BA0173" w:rsidP="00BA0173">
      <w:pPr>
        <w:pStyle w:val="Zkladntext2"/>
        <w:numPr>
          <w:ilvl w:val="0"/>
          <w:numId w:val="4"/>
        </w:numPr>
        <w:suppressAutoHyphens w:val="0"/>
        <w:spacing w:after="0"/>
        <w:rPr>
          <w:color w:val="000000"/>
          <w:sz w:val="22"/>
          <w:szCs w:val="22"/>
        </w:rPr>
      </w:pPr>
      <w:r w:rsidRPr="00BA0173">
        <w:rPr>
          <w:color w:val="000000"/>
          <w:sz w:val="22"/>
          <w:szCs w:val="22"/>
        </w:rPr>
        <w:t xml:space="preserve">Smluvní </w:t>
      </w:r>
      <w:r w:rsidRPr="00BA0173">
        <w:rPr>
          <w:sz w:val="22"/>
          <w:szCs w:val="22"/>
        </w:rPr>
        <w:t>strany se dále dohodly  ve smyslu § 1740 odst. 2 a 3</w:t>
      </w:r>
      <w:r w:rsidR="00A12F11">
        <w:rPr>
          <w:sz w:val="22"/>
          <w:szCs w:val="22"/>
        </w:rPr>
        <w:t xml:space="preserve"> NOZ</w:t>
      </w:r>
      <w:r w:rsidRPr="00BA0173">
        <w:rPr>
          <w:sz w:val="22"/>
          <w:szCs w:val="22"/>
        </w:rPr>
        <w:t>, že vylučují přijetí nabídky, která vyjadřuje obsah návrhu smlouvy jinými slovy, i přijetí nabídky s dodatkem nebo odchylkou, i když dodatek či odchylka podstatně nemění podmínky nabídky.</w:t>
      </w:r>
    </w:p>
    <w:p w:rsidR="00BA7E52" w:rsidRPr="00570BB1" w:rsidRDefault="00BA7E52" w:rsidP="00BA7E52">
      <w:pPr>
        <w:pStyle w:val="Zkladntext2"/>
        <w:numPr>
          <w:ilvl w:val="0"/>
          <w:numId w:val="4"/>
        </w:numPr>
        <w:suppressAutoHyphens w:val="0"/>
        <w:spacing w:after="0"/>
        <w:rPr>
          <w:color w:val="000000"/>
          <w:sz w:val="22"/>
          <w:szCs w:val="22"/>
        </w:rPr>
      </w:pPr>
      <w:r w:rsidRPr="00BA7E52">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4CEA" w:rsidRDefault="00614CEA" w:rsidP="00570BB1">
      <w:pPr>
        <w:pStyle w:val="Zkladntext2"/>
        <w:numPr>
          <w:ilvl w:val="0"/>
          <w:numId w:val="4"/>
        </w:numPr>
        <w:suppressAutoHyphens w:val="0"/>
        <w:spacing w:after="0"/>
        <w:rPr>
          <w:color w:val="000000"/>
          <w:sz w:val="22"/>
          <w:szCs w:val="22"/>
        </w:rPr>
      </w:pPr>
      <w:r>
        <w:rPr>
          <w:color w:val="000000"/>
          <w:sz w:val="22"/>
          <w:szCs w:val="22"/>
        </w:rPr>
        <w:t>Smluvní strany mohou ukončit smluvní vztah písemnou dohodou.</w:t>
      </w:r>
    </w:p>
    <w:p w:rsidR="00570BB1" w:rsidRPr="00614CEA" w:rsidRDefault="00570BB1" w:rsidP="00570BB1">
      <w:pPr>
        <w:pStyle w:val="Zkladntext2"/>
        <w:numPr>
          <w:ilvl w:val="0"/>
          <w:numId w:val="4"/>
        </w:numPr>
        <w:suppressAutoHyphens w:val="0"/>
        <w:spacing w:after="0"/>
        <w:rPr>
          <w:color w:val="000000"/>
          <w:sz w:val="22"/>
          <w:szCs w:val="22"/>
        </w:rPr>
      </w:pPr>
      <w:r w:rsidRPr="00614CEA">
        <w:rPr>
          <w:color w:val="000000"/>
          <w:sz w:val="22"/>
          <w:szCs w:val="22"/>
        </w:rPr>
        <w:t>Poskytovatel může smlouvu vypovědět ke konci měsíce následujícího po měsíci, v němž byla výpověď doručena.</w:t>
      </w:r>
    </w:p>
    <w:p w:rsidR="00E71547" w:rsidRPr="00E71547" w:rsidRDefault="00570BB1" w:rsidP="00E71547">
      <w:pPr>
        <w:pStyle w:val="Zkladntext2"/>
        <w:numPr>
          <w:ilvl w:val="0"/>
          <w:numId w:val="4"/>
        </w:numPr>
        <w:suppressAutoHyphens w:val="0"/>
        <w:spacing w:after="0"/>
        <w:rPr>
          <w:color w:val="000000"/>
          <w:sz w:val="22"/>
          <w:szCs w:val="22"/>
        </w:rPr>
      </w:pPr>
      <w:r w:rsidRPr="00570BB1">
        <w:rPr>
          <w:color w:val="000000"/>
          <w:sz w:val="22"/>
          <w:szCs w:val="22"/>
        </w:rPr>
        <w:t>Objednatel může kdykoli ukončit tuto smlouvu písemnou výpovědí doručenou poskytovateli. Není-li ve výpovědi stanoveno jinak, výpověď nabude účinnosti dnem jejího doručení poskytovateli. Ustanovení §</w:t>
      </w:r>
      <w:r w:rsidR="00A12F11">
        <w:rPr>
          <w:color w:val="000000"/>
          <w:sz w:val="22"/>
          <w:szCs w:val="22"/>
        </w:rPr>
        <w:t> </w:t>
      </w:r>
      <w:r w:rsidRPr="00570BB1">
        <w:rPr>
          <w:color w:val="000000"/>
          <w:sz w:val="22"/>
          <w:szCs w:val="22"/>
        </w:rPr>
        <w:t>2443 NOZ pokud jde o náhradu škody, se nepoužije v případě výpovědi ze strany objednatele z důvodu porušení povinností poskytovatele dle této smlouvy.</w:t>
      </w:r>
    </w:p>
    <w:p w:rsidR="00570BB1"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Účinností výpovědi zaniká závazek</w:t>
      </w:r>
      <w:r w:rsidR="00E15E15" w:rsidRPr="003C4783">
        <w:rPr>
          <w:color w:val="000000"/>
          <w:sz w:val="22"/>
          <w:szCs w:val="22"/>
        </w:rPr>
        <w:t xml:space="preserve"> poskytovatele</w:t>
      </w:r>
      <w:r w:rsidRPr="003C4783">
        <w:rPr>
          <w:color w:val="000000"/>
          <w:sz w:val="22"/>
          <w:szCs w:val="22"/>
        </w:rPr>
        <w:t xml:space="preserve"> uskutečňovat činnosti, na které se výpověď vztahuje. Od účinnosti výpovědi je</w:t>
      </w:r>
      <w:r w:rsidR="00E15E15" w:rsidRPr="003C4783">
        <w:rPr>
          <w:color w:val="000000"/>
          <w:sz w:val="22"/>
          <w:szCs w:val="22"/>
        </w:rPr>
        <w:t xml:space="preserve"> poskytovatel</w:t>
      </w:r>
      <w:r w:rsidRPr="003C4783">
        <w:rPr>
          <w:color w:val="000000"/>
          <w:sz w:val="22"/>
          <w:szCs w:val="22"/>
        </w:rPr>
        <w:t xml:space="preserve"> povinen nepokračovat v činnosti, na kterou se výpověď vztahuje. Je však povinen ihned upozornit objednatele na opatření potřebná k tomu, aby nedošlo ke vzniku škody hrozící z nedokončené činnosti.</w:t>
      </w:r>
    </w:p>
    <w:p w:rsidR="00E71547" w:rsidRPr="003C4783" w:rsidRDefault="00E71547" w:rsidP="00570BB1">
      <w:pPr>
        <w:pStyle w:val="Zkladntext2"/>
        <w:numPr>
          <w:ilvl w:val="0"/>
          <w:numId w:val="4"/>
        </w:numPr>
        <w:suppressAutoHyphens w:val="0"/>
        <w:spacing w:after="0"/>
        <w:rPr>
          <w:color w:val="000000"/>
          <w:sz w:val="22"/>
          <w:szCs w:val="22"/>
        </w:rPr>
      </w:pPr>
      <w:r>
        <w:rPr>
          <w:color w:val="000000"/>
          <w:sz w:val="22"/>
          <w:szCs w:val="22"/>
        </w:rPr>
        <w:t xml:space="preserve">Porušení povinnosti poskytovatele uvedené v čl. </w:t>
      </w:r>
      <w:r w:rsidR="009419A4">
        <w:rPr>
          <w:color w:val="000000"/>
          <w:sz w:val="22"/>
          <w:szCs w:val="22"/>
        </w:rPr>
        <w:t>VII.</w:t>
      </w:r>
      <w:r>
        <w:rPr>
          <w:color w:val="000000"/>
          <w:sz w:val="22"/>
          <w:szCs w:val="22"/>
        </w:rPr>
        <w:t xml:space="preserve"> odst. 3 této smlouvy se považuje za podstatné porušení smlouvy poskytovatelem a objednatel je v takovém případě oprávněn odstoupit od smlouvy.</w:t>
      </w:r>
    </w:p>
    <w:p w:rsidR="00570BB1" w:rsidRPr="003C4783" w:rsidRDefault="003C4783" w:rsidP="00570BB1">
      <w:pPr>
        <w:pStyle w:val="Zkladntext2"/>
        <w:numPr>
          <w:ilvl w:val="0"/>
          <w:numId w:val="4"/>
        </w:numPr>
        <w:suppressAutoHyphens w:val="0"/>
        <w:spacing w:after="0"/>
        <w:rPr>
          <w:color w:val="000000"/>
          <w:sz w:val="22"/>
          <w:szCs w:val="22"/>
        </w:rPr>
      </w:pPr>
      <w:r w:rsidRPr="003C4783">
        <w:rPr>
          <w:color w:val="000000"/>
          <w:sz w:val="22"/>
          <w:szCs w:val="22"/>
        </w:rPr>
        <w:t>Poskytovatel</w:t>
      </w:r>
      <w:r w:rsidR="00570BB1" w:rsidRPr="003C4783">
        <w:rPr>
          <w:color w:val="000000"/>
          <w:sz w:val="22"/>
          <w:szCs w:val="22"/>
        </w:rPr>
        <w:t xml:space="preserve"> se zavazuje, že jakékoliv informace, které se dozvěděl v souvislosti s plněním této smlouvy, neposkytne třetím osobám.</w:t>
      </w:r>
    </w:p>
    <w:p w:rsidR="00570BB1" w:rsidRPr="003C4783"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 xml:space="preserve">Změnit nebo doplnit tuto smlouvu mohou smluvní strany pouze formou písemných dodatků (s výjimkou případu uvedeného v čl. </w:t>
      </w:r>
      <w:r w:rsidR="009419A4">
        <w:rPr>
          <w:color w:val="000000"/>
          <w:sz w:val="22"/>
          <w:szCs w:val="22"/>
        </w:rPr>
        <w:t>I</w:t>
      </w:r>
      <w:r w:rsidR="003C4783" w:rsidRPr="003C4783">
        <w:rPr>
          <w:color w:val="000000"/>
          <w:sz w:val="22"/>
          <w:szCs w:val="22"/>
        </w:rPr>
        <w:t>V.</w:t>
      </w:r>
      <w:r w:rsidRPr="003C4783">
        <w:rPr>
          <w:color w:val="000000"/>
          <w:sz w:val="22"/>
          <w:szCs w:val="22"/>
        </w:rPr>
        <w:t xml:space="preserve"> odst. </w:t>
      </w:r>
      <w:r w:rsidR="002613F6">
        <w:rPr>
          <w:color w:val="000000"/>
          <w:sz w:val="22"/>
          <w:szCs w:val="22"/>
        </w:rPr>
        <w:t>7</w:t>
      </w:r>
      <w:r w:rsidR="00F50BC9">
        <w:rPr>
          <w:color w:val="000000"/>
          <w:sz w:val="22"/>
          <w:szCs w:val="22"/>
        </w:rPr>
        <w:t>.</w:t>
      </w:r>
      <w:r w:rsidRPr="003C4783">
        <w:rPr>
          <w:color w:val="000000"/>
          <w:sz w:val="22"/>
          <w:szCs w:val="22"/>
        </w:rPr>
        <w:t>), které budou vzestupně číslovány, výslovně prohlášeny za dodatek této smlouvy a podepsány oprávněnými zástupci smluvních stran.</w:t>
      </w:r>
    </w:p>
    <w:p w:rsidR="00570BB1" w:rsidRPr="003C4783" w:rsidRDefault="00DA56D2" w:rsidP="00570BB1">
      <w:pPr>
        <w:pStyle w:val="Zkladntext2"/>
        <w:numPr>
          <w:ilvl w:val="0"/>
          <w:numId w:val="4"/>
        </w:numPr>
        <w:suppressAutoHyphens w:val="0"/>
        <w:spacing w:after="0"/>
        <w:rPr>
          <w:color w:val="000000"/>
          <w:sz w:val="22"/>
          <w:szCs w:val="22"/>
        </w:rPr>
      </w:pPr>
      <w:r>
        <w:rPr>
          <w:color w:val="000000"/>
          <w:sz w:val="22"/>
          <w:szCs w:val="22"/>
        </w:rPr>
        <w:t>Poskytovatel</w:t>
      </w:r>
      <w:r w:rsidR="00570BB1" w:rsidRPr="003C4783">
        <w:rPr>
          <w:color w:val="000000"/>
          <w:sz w:val="22"/>
          <w:szCs w:val="22"/>
        </w:rPr>
        <w:t xml:space="preserve"> se zavazuje účastnit se na základě pozvánky objednatele</w:t>
      </w:r>
      <w:r w:rsidR="00AF7879">
        <w:rPr>
          <w:color w:val="000000"/>
          <w:sz w:val="22"/>
          <w:szCs w:val="22"/>
        </w:rPr>
        <w:t xml:space="preserve"> </w:t>
      </w:r>
      <w:r w:rsidR="00570BB1" w:rsidRPr="003C4783">
        <w:rPr>
          <w:color w:val="000000"/>
          <w:sz w:val="22"/>
          <w:szCs w:val="22"/>
        </w:rPr>
        <w:t xml:space="preserve">všech jednání týkajících se předmětu smlouvy. </w:t>
      </w:r>
    </w:p>
    <w:p w:rsidR="00570BB1" w:rsidRPr="003C4783" w:rsidRDefault="00DA56D2" w:rsidP="00570BB1">
      <w:pPr>
        <w:pStyle w:val="Zkladntext2"/>
        <w:numPr>
          <w:ilvl w:val="0"/>
          <w:numId w:val="4"/>
        </w:numPr>
        <w:suppressAutoHyphens w:val="0"/>
        <w:spacing w:after="0"/>
        <w:rPr>
          <w:color w:val="000000"/>
          <w:sz w:val="22"/>
          <w:szCs w:val="22"/>
        </w:rPr>
      </w:pPr>
      <w:r>
        <w:rPr>
          <w:color w:val="000000"/>
          <w:sz w:val="22"/>
          <w:szCs w:val="22"/>
        </w:rPr>
        <w:t>Poskytovatel</w:t>
      </w:r>
      <w:r w:rsidR="00570BB1" w:rsidRPr="003C4783">
        <w:rPr>
          <w:color w:val="000000"/>
          <w:sz w:val="22"/>
          <w:szCs w:val="22"/>
        </w:rPr>
        <w:t xml:space="preserve"> nemůže bez písemného souhlasu objednatele postoupit svá práva ani převést své povinnosti plynoucí ze smlouvy třetí osobě.</w:t>
      </w:r>
      <w:r>
        <w:rPr>
          <w:color w:val="000000"/>
          <w:sz w:val="22"/>
          <w:szCs w:val="22"/>
        </w:rPr>
        <w:t xml:space="preserve"> Poskytovatel</w:t>
      </w:r>
      <w:r w:rsidR="00570BB1" w:rsidRPr="003C4783">
        <w:rPr>
          <w:color w:val="000000"/>
          <w:sz w:val="22"/>
          <w:szCs w:val="22"/>
        </w:rPr>
        <w:t xml:space="preserve"> nemůže tuto smlouvu bez souhlasu objednatele dále postupovat.</w:t>
      </w:r>
    </w:p>
    <w:p w:rsidR="00570BB1" w:rsidRPr="003C4783"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570BB1" w:rsidRPr="003C4783"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Písemnosti se považují za doručené i v případě, že kterákoliv ze stran její doručení odmítne, či jinak znemožní.</w:t>
      </w:r>
    </w:p>
    <w:p w:rsidR="00570BB1" w:rsidRPr="003C4783"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lastRenderedPageBreak/>
        <w:t>Osoby podepisující tuto smlouvu svým podpisem stvrzují platnost jednatelských oprávnění.</w:t>
      </w:r>
    </w:p>
    <w:p w:rsidR="00570BB1" w:rsidRPr="003C4783"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 xml:space="preserve">Vše, co bylo dohodnuto před uzavřením smlouvy je právně irelevantní a mezi stranami platí jen to, co je dohodnuto ve smlouvě. </w:t>
      </w:r>
    </w:p>
    <w:p w:rsidR="00570BB1" w:rsidRPr="003C4783"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570BB1" w:rsidRDefault="00570BB1" w:rsidP="00570BB1">
      <w:pPr>
        <w:pStyle w:val="Zkladntext2"/>
        <w:numPr>
          <w:ilvl w:val="0"/>
          <w:numId w:val="4"/>
        </w:numPr>
        <w:suppressAutoHyphens w:val="0"/>
        <w:spacing w:after="0"/>
        <w:rPr>
          <w:color w:val="000000"/>
          <w:sz w:val="22"/>
          <w:szCs w:val="22"/>
        </w:rPr>
      </w:pPr>
      <w:r w:rsidRPr="003C4783">
        <w:rPr>
          <w:color w:val="000000"/>
          <w:sz w:val="22"/>
          <w:szCs w:val="22"/>
        </w:rPr>
        <w:t>Smlouva je vyhotovena ve čtyřech stejnopisech s platností originálu podepsaných oprávněnými zástupci smluvních stran, přičemž objednatel obdrží tři a</w:t>
      </w:r>
      <w:r w:rsidR="003C4783">
        <w:rPr>
          <w:color w:val="000000"/>
          <w:sz w:val="22"/>
          <w:szCs w:val="22"/>
        </w:rPr>
        <w:t xml:space="preserve"> poskytovatel</w:t>
      </w:r>
      <w:r w:rsidRPr="003C4783">
        <w:rPr>
          <w:color w:val="000000"/>
          <w:sz w:val="22"/>
          <w:szCs w:val="22"/>
        </w:rPr>
        <w:t xml:space="preserve"> jedno vyhotovení.</w:t>
      </w:r>
    </w:p>
    <w:p w:rsidR="00E02688" w:rsidRPr="00E02688" w:rsidRDefault="00E02688" w:rsidP="00E02688">
      <w:pPr>
        <w:numPr>
          <w:ilvl w:val="0"/>
          <w:numId w:val="4"/>
        </w:numPr>
        <w:rPr>
          <w:rFonts w:ascii="Times New Roman" w:hAnsi="Times New Roman"/>
          <w:color w:val="000000"/>
          <w:spacing w:val="-2"/>
          <w:sz w:val="22"/>
          <w:szCs w:val="22"/>
        </w:rPr>
      </w:pPr>
      <w:r w:rsidRPr="00E02688">
        <w:rPr>
          <w:rFonts w:ascii="Times New Roman" w:hAnsi="Times New Roman"/>
          <w:color w:val="000000"/>
          <w:spacing w:val="-2"/>
          <w:sz w:val="22"/>
          <w:szCs w:val="22"/>
        </w:rPr>
        <w:t>Uveřejnění do registru smluv podle zákona č. 340/2015 Sb. o zvláštních podmínkách účinnosti některých smluv, uveřejňování těchto smluv a o registru smluv, ve znění pozdějších předpisů, zajistí objednatel bez zbytečného</w:t>
      </w:r>
      <w:r>
        <w:rPr>
          <w:rFonts w:ascii="Times New Roman" w:hAnsi="Times New Roman"/>
          <w:color w:val="000000"/>
          <w:spacing w:val="-2"/>
          <w:sz w:val="22"/>
          <w:szCs w:val="22"/>
        </w:rPr>
        <w:t xml:space="preserve"> odkladu po podpisu této Smlouvy</w:t>
      </w:r>
      <w:r w:rsidRPr="00E02688">
        <w:rPr>
          <w:rFonts w:ascii="Times New Roman" w:hAnsi="Times New Roman"/>
          <w:color w:val="000000"/>
          <w:spacing w:val="-2"/>
          <w:sz w:val="22"/>
          <w:szCs w:val="22"/>
        </w:rPr>
        <w:t xml:space="preserve"> dohody.</w:t>
      </w:r>
    </w:p>
    <w:p w:rsidR="00E02688" w:rsidRDefault="00E02688" w:rsidP="00570BB1">
      <w:pPr>
        <w:pStyle w:val="Zkladntext2"/>
        <w:numPr>
          <w:ilvl w:val="0"/>
          <w:numId w:val="4"/>
        </w:numPr>
        <w:suppressAutoHyphens w:val="0"/>
        <w:spacing w:after="0"/>
        <w:rPr>
          <w:color w:val="000000"/>
          <w:sz w:val="22"/>
          <w:szCs w:val="22"/>
        </w:rPr>
      </w:pPr>
    </w:p>
    <w:p w:rsidR="00886132" w:rsidRDefault="00886132" w:rsidP="00570BB1">
      <w:pPr>
        <w:pStyle w:val="Zkladntext2"/>
        <w:numPr>
          <w:ilvl w:val="0"/>
          <w:numId w:val="4"/>
        </w:numPr>
        <w:suppressAutoHyphens w:val="0"/>
        <w:spacing w:after="0"/>
        <w:rPr>
          <w:color w:val="000000"/>
          <w:sz w:val="22"/>
          <w:szCs w:val="22"/>
        </w:rPr>
      </w:pPr>
      <w:r>
        <w:rPr>
          <w:color w:val="000000"/>
          <w:sz w:val="22"/>
          <w:szCs w:val="22"/>
        </w:rPr>
        <w:t>Přílohy smlouvy:</w:t>
      </w:r>
    </w:p>
    <w:p w:rsidR="00886132" w:rsidRDefault="00886132" w:rsidP="00886132">
      <w:pPr>
        <w:pStyle w:val="Zkladntext2"/>
        <w:suppressAutoHyphens w:val="0"/>
        <w:spacing w:after="0"/>
        <w:ind w:left="426"/>
        <w:rPr>
          <w:color w:val="000000"/>
          <w:sz w:val="22"/>
          <w:szCs w:val="22"/>
        </w:rPr>
      </w:pPr>
    </w:p>
    <w:p w:rsidR="00B327C5" w:rsidRDefault="00AF4C84" w:rsidP="00886132">
      <w:pPr>
        <w:pStyle w:val="Zkladntext2"/>
        <w:suppressAutoHyphens w:val="0"/>
        <w:spacing w:after="0"/>
        <w:ind w:left="426"/>
        <w:rPr>
          <w:color w:val="000000"/>
          <w:sz w:val="22"/>
          <w:szCs w:val="22"/>
        </w:rPr>
      </w:pPr>
      <w:r>
        <w:rPr>
          <w:color w:val="000000"/>
          <w:sz w:val="22"/>
          <w:szCs w:val="22"/>
        </w:rPr>
        <w:t>Příloha č. 1</w:t>
      </w:r>
      <w:r w:rsidR="00B327C5">
        <w:rPr>
          <w:color w:val="000000"/>
          <w:sz w:val="22"/>
          <w:szCs w:val="22"/>
        </w:rPr>
        <w:t xml:space="preserve"> – </w:t>
      </w:r>
      <w:r w:rsidR="00F57B6B">
        <w:rPr>
          <w:color w:val="000000"/>
          <w:sz w:val="22"/>
          <w:szCs w:val="22"/>
        </w:rPr>
        <w:t>Rámcový</w:t>
      </w:r>
      <w:r w:rsidR="00CF6E56">
        <w:rPr>
          <w:color w:val="000000"/>
          <w:sz w:val="22"/>
          <w:szCs w:val="22"/>
        </w:rPr>
        <w:t xml:space="preserve"> h</w:t>
      </w:r>
      <w:r w:rsidR="00B327C5">
        <w:rPr>
          <w:color w:val="000000"/>
          <w:sz w:val="22"/>
          <w:szCs w:val="22"/>
        </w:rPr>
        <w:t xml:space="preserve">armonogram </w:t>
      </w:r>
      <w:r w:rsidR="00ED263B">
        <w:rPr>
          <w:color w:val="000000"/>
          <w:sz w:val="22"/>
          <w:szCs w:val="22"/>
        </w:rPr>
        <w:t>–</w:t>
      </w:r>
      <w:r w:rsidR="00F57B6B">
        <w:rPr>
          <w:color w:val="000000"/>
          <w:sz w:val="22"/>
          <w:szCs w:val="22"/>
        </w:rPr>
        <w:t xml:space="preserve"> eval</w:t>
      </w:r>
      <w:r w:rsidR="00B327C5">
        <w:rPr>
          <w:color w:val="000000"/>
          <w:sz w:val="22"/>
          <w:szCs w:val="22"/>
        </w:rPr>
        <w:t>u</w:t>
      </w:r>
      <w:r w:rsidR="00F57B6B">
        <w:rPr>
          <w:color w:val="000000"/>
          <w:sz w:val="22"/>
          <w:szCs w:val="22"/>
        </w:rPr>
        <w:t>a</w:t>
      </w:r>
      <w:r w:rsidR="00B327C5">
        <w:rPr>
          <w:color w:val="000000"/>
          <w:sz w:val="22"/>
          <w:szCs w:val="22"/>
        </w:rPr>
        <w:t>ce</w:t>
      </w:r>
    </w:p>
    <w:p w:rsidR="009D3F00" w:rsidRDefault="00AF4C84" w:rsidP="003D7536">
      <w:pPr>
        <w:pStyle w:val="Zkladntext2"/>
        <w:suppressAutoHyphens w:val="0"/>
        <w:spacing w:after="0"/>
        <w:ind w:left="426"/>
        <w:rPr>
          <w:color w:val="000000"/>
          <w:sz w:val="22"/>
          <w:szCs w:val="22"/>
        </w:rPr>
      </w:pPr>
      <w:r>
        <w:rPr>
          <w:color w:val="000000"/>
          <w:sz w:val="22"/>
          <w:szCs w:val="22"/>
        </w:rPr>
        <w:t>Příloha č. 2</w:t>
      </w:r>
      <w:r w:rsidR="003D7536">
        <w:rPr>
          <w:color w:val="000000"/>
          <w:sz w:val="22"/>
          <w:szCs w:val="22"/>
        </w:rPr>
        <w:t xml:space="preserve"> – Návrh evaluačního plánu</w:t>
      </w:r>
    </w:p>
    <w:p w:rsidR="0099461C" w:rsidRDefault="0099461C" w:rsidP="003D7536">
      <w:pPr>
        <w:pStyle w:val="Zkladntext2"/>
        <w:suppressAutoHyphens w:val="0"/>
        <w:spacing w:after="0"/>
        <w:ind w:left="426"/>
        <w:rPr>
          <w:color w:val="000000"/>
          <w:sz w:val="22"/>
          <w:szCs w:val="22"/>
        </w:rPr>
      </w:pPr>
      <w:r>
        <w:rPr>
          <w:color w:val="000000"/>
          <w:sz w:val="22"/>
          <w:szCs w:val="22"/>
        </w:rPr>
        <w:t>Příloha č. 3 -  Požadavky na evaluátory obcí</w:t>
      </w:r>
    </w:p>
    <w:p w:rsidR="009419A4" w:rsidRDefault="009419A4" w:rsidP="003D7536">
      <w:pPr>
        <w:pStyle w:val="Zkladntext2"/>
        <w:suppressAutoHyphens w:val="0"/>
        <w:spacing w:after="0"/>
        <w:ind w:left="426"/>
        <w:rPr>
          <w:b/>
          <w:sz w:val="22"/>
          <w:szCs w:val="22"/>
        </w:rPr>
      </w:pPr>
    </w:p>
    <w:p w:rsidR="00345E01" w:rsidRPr="00BF4101" w:rsidRDefault="00345E01">
      <w:pPr>
        <w:tabs>
          <w:tab w:val="left" w:pos="0"/>
          <w:tab w:val="left" w:pos="4990"/>
        </w:tabs>
        <w:rPr>
          <w:rFonts w:ascii="Times New Roman" w:hAnsi="Times New Roman"/>
          <w:b/>
          <w:sz w:val="22"/>
          <w:szCs w:val="22"/>
        </w:rPr>
      </w:pPr>
      <w:r w:rsidRPr="00BF4101">
        <w:rPr>
          <w:rFonts w:ascii="Times New Roman" w:hAnsi="Times New Roman"/>
          <w:b/>
          <w:sz w:val="22"/>
          <w:szCs w:val="22"/>
        </w:rPr>
        <w:t>Za objednatele</w:t>
      </w:r>
      <w:r w:rsidRPr="00BF4101">
        <w:rPr>
          <w:rFonts w:ascii="Times New Roman" w:hAnsi="Times New Roman"/>
          <w:b/>
          <w:sz w:val="22"/>
          <w:szCs w:val="22"/>
        </w:rPr>
        <w:tab/>
        <w:t>Za poskytovatele</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801F2B" w:rsidRPr="00BF4101" w:rsidRDefault="00801F2B">
      <w:pPr>
        <w:tabs>
          <w:tab w:val="left" w:pos="0"/>
          <w:tab w:val="left" w:leader="underscore" w:pos="4706"/>
          <w:tab w:val="left" w:pos="4990"/>
          <w:tab w:val="left" w:leader="underscore" w:pos="9639"/>
        </w:tabs>
        <w:rPr>
          <w:rFonts w:ascii="Times New Roman" w:hAnsi="Times New Roman"/>
          <w:sz w:val="22"/>
          <w:szCs w:val="22"/>
        </w:rPr>
      </w:pPr>
    </w:p>
    <w:p w:rsidR="00345E01" w:rsidRPr="00BF4101" w:rsidRDefault="00457CF1">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V </w:t>
      </w:r>
      <w:proofErr w:type="gramStart"/>
      <w:r>
        <w:rPr>
          <w:rFonts w:ascii="Times New Roman" w:hAnsi="Times New Roman"/>
          <w:sz w:val="22"/>
          <w:szCs w:val="22"/>
        </w:rPr>
        <w:t>Praze  dne</w:t>
      </w:r>
      <w:proofErr w:type="gramEnd"/>
      <w:r>
        <w:rPr>
          <w:rFonts w:ascii="Times New Roman" w:hAnsi="Times New Roman"/>
          <w:sz w:val="22"/>
          <w:szCs w:val="22"/>
        </w:rPr>
        <w:t xml:space="preserve"> ________________________                     V _________________________________</w:t>
      </w:r>
      <w:bookmarkStart w:id="0" w:name="_GoBack"/>
      <w:bookmarkEnd w:id="0"/>
    </w:p>
    <w:p w:rsidR="00457CF1" w:rsidRDefault="00457CF1">
      <w:pPr>
        <w:tabs>
          <w:tab w:val="left" w:pos="0"/>
          <w:tab w:val="left" w:leader="underscore" w:pos="4706"/>
          <w:tab w:val="left" w:pos="4990"/>
          <w:tab w:val="left" w:leader="underscore" w:pos="9639"/>
        </w:tabs>
        <w:rPr>
          <w:rFonts w:ascii="Times New Roman" w:hAnsi="Times New Roman"/>
          <w:sz w:val="22"/>
          <w:szCs w:val="22"/>
        </w:rPr>
      </w:pPr>
    </w:p>
    <w:p w:rsidR="00457CF1" w:rsidRDefault="00457CF1">
      <w:pPr>
        <w:tabs>
          <w:tab w:val="left" w:pos="0"/>
          <w:tab w:val="left" w:leader="underscore" w:pos="4706"/>
          <w:tab w:val="left" w:pos="4990"/>
          <w:tab w:val="left" w:leader="underscore" w:pos="9639"/>
        </w:tabs>
        <w:rPr>
          <w:rFonts w:ascii="Times New Roman" w:hAnsi="Times New Roman"/>
          <w:sz w:val="22"/>
          <w:szCs w:val="22"/>
        </w:rPr>
      </w:pPr>
    </w:p>
    <w:p w:rsidR="00345E01" w:rsidRDefault="00457CF1">
      <w:pPr>
        <w:tabs>
          <w:tab w:val="left" w:pos="0"/>
          <w:tab w:val="left" w:leader="underscore" w:pos="4706"/>
          <w:tab w:val="left" w:pos="4990"/>
          <w:tab w:val="left" w:leader="underscore" w:pos="9639"/>
        </w:tabs>
        <w:rPr>
          <w:rFonts w:ascii="Times New Roman" w:hAnsi="Times New Roman"/>
          <w:sz w:val="22"/>
          <w:szCs w:val="22"/>
        </w:rPr>
      </w:pPr>
      <w:proofErr w:type="gramStart"/>
      <w:r>
        <w:rPr>
          <w:rFonts w:ascii="Times New Roman" w:hAnsi="Times New Roman"/>
          <w:sz w:val="22"/>
          <w:szCs w:val="22"/>
        </w:rPr>
        <w:t>_________________________________                          ___________________________________</w:t>
      </w:r>
      <w:proofErr w:type="gramEnd"/>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345E01" w:rsidRPr="00BF4101" w:rsidRDefault="00BA6A11">
      <w:pPr>
        <w:tabs>
          <w:tab w:val="left" w:pos="0"/>
          <w:tab w:val="left" w:pos="4990"/>
        </w:tabs>
        <w:rPr>
          <w:rFonts w:ascii="Times New Roman" w:hAnsi="Times New Roman"/>
          <w:b/>
          <w:sz w:val="22"/>
          <w:szCs w:val="22"/>
        </w:rPr>
      </w:pPr>
      <w:r w:rsidRPr="00BA6A11">
        <w:rPr>
          <w:rFonts w:ascii="Times New Roman" w:hAnsi="Times New Roman"/>
          <w:b/>
          <w:sz w:val="22"/>
          <w:szCs w:val="22"/>
        </w:rPr>
        <w:t>Mgr.</w:t>
      </w:r>
      <w:r w:rsidR="00345E01">
        <w:rPr>
          <w:rFonts w:ascii="Times New Roman" w:hAnsi="Times New Roman"/>
          <w:b/>
          <w:sz w:val="22"/>
          <w:szCs w:val="22"/>
        </w:rPr>
        <w:t xml:space="preserve"> </w:t>
      </w:r>
      <w:r w:rsidR="00AF4C84">
        <w:rPr>
          <w:rFonts w:ascii="Times New Roman" w:hAnsi="Times New Roman"/>
          <w:b/>
          <w:sz w:val="22"/>
          <w:szCs w:val="22"/>
        </w:rPr>
        <w:t>Radek Vondra</w:t>
      </w:r>
      <w:r w:rsidR="00345E01">
        <w:rPr>
          <w:rFonts w:ascii="Times New Roman" w:hAnsi="Times New Roman"/>
          <w:b/>
          <w:sz w:val="22"/>
          <w:szCs w:val="22"/>
        </w:rPr>
        <w:tab/>
      </w:r>
      <w:r w:rsidR="00BF4101">
        <w:rPr>
          <w:rFonts w:ascii="Times New Roman" w:hAnsi="Times New Roman"/>
          <w:b/>
          <w:sz w:val="22"/>
          <w:szCs w:val="22"/>
        </w:rPr>
        <w:t xml:space="preserve">  </w:t>
      </w:r>
      <w:proofErr w:type="spellStart"/>
      <w:r w:rsidR="00BF4101" w:rsidRPr="00BF4101">
        <w:rPr>
          <w:rFonts w:ascii="Times New Roman" w:hAnsi="Times New Roman"/>
          <w:b/>
          <w:sz w:val="22"/>
          <w:szCs w:val="22"/>
        </w:rPr>
        <w:t>Tit</w:t>
      </w:r>
      <w:proofErr w:type="spellEnd"/>
      <w:r w:rsidR="00BF4101" w:rsidRPr="00BF4101">
        <w:rPr>
          <w:rFonts w:ascii="Times New Roman" w:hAnsi="Times New Roman"/>
          <w:b/>
          <w:sz w:val="22"/>
          <w:szCs w:val="22"/>
        </w:rPr>
        <w:t>. Jméno Příjmení</w:t>
      </w:r>
    </w:p>
    <w:p w:rsidR="00667514" w:rsidRDefault="00AF4C84" w:rsidP="003C7C62">
      <w:pPr>
        <w:tabs>
          <w:tab w:val="left" w:pos="0"/>
          <w:tab w:val="left" w:pos="4990"/>
        </w:tabs>
      </w:pPr>
      <w:r>
        <w:rPr>
          <w:rFonts w:ascii="Times New Roman" w:hAnsi="Times New Roman"/>
          <w:sz w:val="22"/>
          <w:szCs w:val="22"/>
        </w:rPr>
        <w:t>starosta</w:t>
      </w:r>
      <w:r w:rsidR="00345E01">
        <w:rPr>
          <w:rFonts w:ascii="Times New Roman" w:hAnsi="Times New Roman"/>
          <w:sz w:val="22"/>
          <w:szCs w:val="22"/>
        </w:rPr>
        <w:t xml:space="preserve">                                                        </w:t>
      </w:r>
      <w:r w:rsidR="00345E01">
        <w:rPr>
          <w:rFonts w:ascii="Times New Roman" w:hAnsi="Times New Roman"/>
          <w:sz w:val="22"/>
          <w:szCs w:val="22"/>
        </w:rPr>
        <w:tab/>
      </w:r>
      <w:r w:rsidR="00BF4101">
        <w:rPr>
          <w:rFonts w:ascii="Times New Roman" w:hAnsi="Times New Roman"/>
          <w:sz w:val="22"/>
          <w:szCs w:val="22"/>
        </w:rPr>
        <w:t xml:space="preserve">  </w:t>
      </w:r>
      <w:r w:rsidR="00BF4101" w:rsidRPr="00BF4101">
        <w:rPr>
          <w:rFonts w:ascii="Times New Roman" w:hAnsi="Times New Roman"/>
          <w:sz w:val="22"/>
          <w:szCs w:val="22"/>
        </w:rPr>
        <w:t xml:space="preserve">funkce </w:t>
      </w:r>
      <w:r w:rsidR="00BF4101" w:rsidRPr="0035194F">
        <w:rPr>
          <w:rFonts w:ascii="Times New Roman" w:hAnsi="Times New Roman"/>
          <w:b/>
          <w:i/>
          <w:sz w:val="22"/>
          <w:szCs w:val="22"/>
          <w:highlight w:val="yellow"/>
        </w:rPr>
        <w:t xml:space="preserve">(doplní </w:t>
      </w:r>
      <w:r w:rsidR="009419A4">
        <w:rPr>
          <w:rFonts w:ascii="Times New Roman" w:hAnsi="Times New Roman"/>
          <w:b/>
          <w:i/>
          <w:sz w:val="22"/>
          <w:szCs w:val="22"/>
          <w:highlight w:val="yellow"/>
        </w:rPr>
        <w:t>poskytovatel</w:t>
      </w:r>
      <w:r w:rsidR="00BF4101" w:rsidRPr="0035194F">
        <w:rPr>
          <w:rFonts w:ascii="Times New Roman" w:hAnsi="Times New Roman"/>
          <w:b/>
          <w:i/>
          <w:sz w:val="22"/>
          <w:szCs w:val="22"/>
          <w:highlight w:val="yellow"/>
        </w:rPr>
        <w:t>)</w:t>
      </w:r>
      <w:r w:rsidR="00345E01" w:rsidRPr="00BF4101">
        <w:rPr>
          <w:rFonts w:cs="Arial"/>
        </w:rPr>
        <w:t xml:space="preserve"> </w:t>
      </w:r>
      <w:r w:rsidR="0015685C" w:rsidRPr="00B27378">
        <w:t xml:space="preserve">  </w:t>
      </w:r>
    </w:p>
    <w:p w:rsidR="00AF4C84" w:rsidRDefault="00AF4C84" w:rsidP="003C7C62">
      <w:pPr>
        <w:tabs>
          <w:tab w:val="left" w:pos="0"/>
          <w:tab w:val="left" w:pos="4990"/>
        </w:tabs>
      </w:pPr>
    </w:p>
    <w:p w:rsidR="00AF4C84" w:rsidRDefault="00AF4C84" w:rsidP="003C7C62">
      <w:pPr>
        <w:tabs>
          <w:tab w:val="left" w:pos="0"/>
          <w:tab w:val="left" w:pos="4990"/>
        </w:tabs>
      </w:pPr>
    </w:p>
    <w:p w:rsidR="00AE74FD" w:rsidRDefault="00AE74FD" w:rsidP="003C7C62">
      <w:pPr>
        <w:tabs>
          <w:tab w:val="left" w:pos="0"/>
          <w:tab w:val="left" w:pos="4990"/>
        </w:tabs>
        <w:sectPr w:rsidR="00AE74FD" w:rsidSect="00281733">
          <w:headerReference w:type="default" r:id="rId8"/>
          <w:footerReference w:type="default" r:id="rId9"/>
          <w:headerReference w:type="first" r:id="rId10"/>
          <w:footerReference w:type="first" r:id="rId11"/>
          <w:pgSz w:w="11906" w:h="16838"/>
          <w:pgMar w:top="1797" w:right="1106" w:bottom="1701" w:left="1259" w:header="709" w:footer="663" w:gutter="0"/>
          <w:cols w:space="708"/>
          <w:titlePg/>
          <w:docGrid w:linePitch="360"/>
        </w:sectPr>
      </w:pPr>
    </w:p>
    <w:p w:rsidR="00AF4C84" w:rsidRDefault="00AF4C84" w:rsidP="00667514">
      <w:pPr>
        <w:tabs>
          <w:tab w:val="left" w:pos="0"/>
          <w:tab w:val="left" w:pos="4990"/>
        </w:tabs>
        <w:jc w:val="center"/>
        <w:rPr>
          <w:rFonts w:ascii="Times New Roman" w:hAnsi="Times New Roman"/>
          <w:sz w:val="22"/>
          <w:szCs w:val="22"/>
        </w:rPr>
      </w:pPr>
    </w:p>
    <w:p w:rsidR="00667514" w:rsidRDefault="00AF4C84" w:rsidP="00AF4C84">
      <w:pPr>
        <w:tabs>
          <w:tab w:val="left" w:pos="31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67514">
        <w:rPr>
          <w:rFonts w:ascii="Times New Roman" w:hAnsi="Times New Roman"/>
          <w:sz w:val="22"/>
          <w:szCs w:val="22"/>
        </w:rPr>
        <w:t>Příloha</w:t>
      </w:r>
      <w:r>
        <w:rPr>
          <w:rFonts w:ascii="Times New Roman" w:hAnsi="Times New Roman"/>
          <w:sz w:val="22"/>
          <w:szCs w:val="22"/>
        </w:rPr>
        <w:t xml:space="preserve"> č. 1</w:t>
      </w:r>
      <w:r w:rsidR="00667514">
        <w:rPr>
          <w:rFonts w:ascii="Times New Roman" w:hAnsi="Times New Roman"/>
          <w:sz w:val="22"/>
          <w:szCs w:val="22"/>
        </w:rPr>
        <w:t xml:space="preserve"> </w:t>
      </w:r>
    </w:p>
    <w:p w:rsidR="00667514" w:rsidRDefault="00667514" w:rsidP="00667514">
      <w:pPr>
        <w:tabs>
          <w:tab w:val="left" w:pos="0"/>
          <w:tab w:val="left" w:pos="4990"/>
        </w:tabs>
        <w:jc w:val="right"/>
        <w:rPr>
          <w:rFonts w:ascii="Times New Roman" w:hAnsi="Times New Roman"/>
          <w:sz w:val="22"/>
          <w:szCs w:val="22"/>
        </w:rPr>
      </w:pPr>
    </w:p>
    <w:p w:rsidR="00667514" w:rsidRDefault="00CF6E56" w:rsidP="00667514">
      <w:pPr>
        <w:tabs>
          <w:tab w:val="left" w:pos="0"/>
          <w:tab w:val="left" w:pos="4990"/>
        </w:tabs>
        <w:jc w:val="center"/>
        <w:rPr>
          <w:rFonts w:ascii="Times New Roman" w:hAnsi="Times New Roman"/>
          <w:sz w:val="22"/>
          <w:szCs w:val="22"/>
        </w:rPr>
      </w:pPr>
      <w:r>
        <w:rPr>
          <w:rFonts w:ascii="Times New Roman" w:hAnsi="Times New Roman"/>
          <w:sz w:val="22"/>
          <w:szCs w:val="22"/>
        </w:rPr>
        <w:t xml:space="preserve">RÁMCOVÝ </w:t>
      </w:r>
      <w:r w:rsidR="00667514">
        <w:rPr>
          <w:rFonts w:ascii="Times New Roman" w:hAnsi="Times New Roman"/>
          <w:sz w:val="22"/>
          <w:szCs w:val="22"/>
        </w:rPr>
        <w:t xml:space="preserve">HARMONOGRAM </w:t>
      </w:r>
      <w:r w:rsidR="00437CC8">
        <w:rPr>
          <w:rFonts w:ascii="Times New Roman" w:hAnsi="Times New Roman"/>
          <w:sz w:val="22"/>
          <w:szCs w:val="22"/>
        </w:rPr>
        <w:t>–</w:t>
      </w:r>
      <w:r w:rsidR="00667514">
        <w:rPr>
          <w:rFonts w:ascii="Times New Roman" w:hAnsi="Times New Roman"/>
          <w:sz w:val="22"/>
          <w:szCs w:val="22"/>
        </w:rPr>
        <w:t xml:space="preserve"> EVALUACE</w:t>
      </w:r>
      <w:r w:rsidR="00437CC8">
        <w:rPr>
          <w:rFonts w:ascii="Times New Roman" w:hAnsi="Times New Roman"/>
          <w:sz w:val="22"/>
          <w:szCs w:val="22"/>
        </w:rPr>
        <w:t xml:space="preserve"> </w:t>
      </w: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830"/>
        <w:gridCol w:w="1713"/>
        <w:gridCol w:w="1331"/>
        <w:gridCol w:w="1602"/>
      </w:tblGrid>
      <w:tr w:rsidR="00437CC8" w:rsidRPr="00927413" w:rsidTr="00F1527D">
        <w:trPr>
          <w:trHeight w:val="1402"/>
        </w:trPr>
        <w:tc>
          <w:tcPr>
            <w:tcW w:w="1951" w:type="dxa"/>
            <w:shd w:val="clear" w:color="auto" w:fill="auto"/>
          </w:tcPr>
          <w:p w:rsidR="00437CC8" w:rsidRPr="00927413" w:rsidRDefault="00437CC8" w:rsidP="00927413">
            <w:pPr>
              <w:tabs>
                <w:tab w:val="left" w:pos="0"/>
                <w:tab w:val="left" w:pos="4990"/>
              </w:tabs>
              <w:jc w:val="center"/>
              <w:rPr>
                <w:rFonts w:ascii="Times New Roman" w:hAnsi="Times New Roman"/>
                <w:sz w:val="22"/>
                <w:szCs w:val="22"/>
              </w:rPr>
            </w:pPr>
            <w:r w:rsidRPr="00927413">
              <w:rPr>
                <w:rFonts w:ascii="Times New Roman" w:hAnsi="Times New Roman"/>
                <w:sz w:val="22"/>
                <w:szCs w:val="22"/>
              </w:rPr>
              <w:t>Výstup</w:t>
            </w:r>
          </w:p>
        </w:tc>
        <w:tc>
          <w:tcPr>
            <w:tcW w:w="1418" w:type="dxa"/>
            <w:shd w:val="clear" w:color="auto" w:fill="auto"/>
          </w:tcPr>
          <w:p w:rsidR="00437CC8" w:rsidRPr="00927413" w:rsidRDefault="00437CC8" w:rsidP="00E55379">
            <w:pPr>
              <w:tabs>
                <w:tab w:val="left" w:pos="0"/>
                <w:tab w:val="left" w:pos="4990"/>
              </w:tabs>
              <w:jc w:val="center"/>
              <w:rPr>
                <w:rFonts w:ascii="Times New Roman" w:hAnsi="Times New Roman"/>
                <w:sz w:val="22"/>
                <w:szCs w:val="22"/>
              </w:rPr>
            </w:pPr>
            <w:r w:rsidRPr="00927413">
              <w:rPr>
                <w:rFonts w:ascii="Times New Roman" w:hAnsi="Times New Roman"/>
                <w:sz w:val="22"/>
                <w:szCs w:val="22"/>
              </w:rPr>
              <w:t xml:space="preserve">Za období </w:t>
            </w:r>
          </w:p>
        </w:tc>
        <w:tc>
          <w:tcPr>
            <w:tcW w:w="1830" w:type="dxa"/>
            <w:shd w:val="clear" w:color="auto" w:fill="auto"/>
          </w:tcPr>
          <w:p w:rsidR="00437CC8" w:rsidRPr="00927413" w:rsidRDefault="00437CC8" w:rsidP="00927413">
            <w:pPr>
              <w:tabs>
                <w:tab w:val="left" w:pos="0"/>
                <w:tab w:val="left" w:pos="4990"/>
              </w:tabs>
              <w:jc w:val="center"/>
              <w:rPr>
                <w:rFonts w:ascii="Times New Roman" w:hAnsi="Times New Roman"/>
                <w:sz w:val="22"/>
                <w:szCs w:val="22"/>
              </w:rPr>
            </w:pPr>
            <w:r w:rsidRPr="00927413">
              <w:rPr>
                <w:rFonts w:ascii="Times New Roman" w:hAnsi="Times New Roman"/>
                <w:sz w:val="22"/>
                <w:szCs w:val="22"/>
              </w:rPr>
              <w:t>Termín předložení – verze k připomínkám</w:t>
            </w:r>
          </w:p>
        </w:tc>
        <w:tc>
          <w:tcPr>
            <w:tcW w:w="1713" w:type="dxa"/>
            <w:shd w:val="clear" w:color="auto" w:fill="auto"/>
          </w:tcPr>
          <w:p w:rsidR="009752E5" w:rsidRPr="00A03921" w:rsidRDefault="00437CC8" w:rsidP="00A03921">
            <w:pPr>
              <w:tabs>
                <w:tab w:val="left" w:pos="0"/>
                <w:tab w:val="left" w:pos="4990"/>
              </w:tabs>
              <w:spacing w:after="200" w:line="276" w:lineRule="auto"/>
              <w:jc w:val="center"/>
              <w:rPr>
                <w:rFonts w:ascii="Times New Roman" w:eastAsia="Calibri" w:hAnsi="Times New Roman"/>
                <w:sz w:val="22"/>
                <w:szCs w:val="22"/>
              </w:rPr>
            </w:pPr>
            <w:r w:rsidRPr="00927413">
              <w:rPr>
                <w:rFonts w:ascii="Times New Roman" w:eastAsia="Calibri" w:hAnsi="Times New Roman"/>
                <w:sz w:val="22"/>
                <w:szCs w:val="22"/>
              </w:rPr>
              <w:t>Případné připomínky ze strany objednatele</w:t>
            </w:r>
          </w:p>
        </w:tc>
        <w:tc>
          <w:tcPr>
            <w:tcW w:w="1331" w:type="dxa"/>
            <w:shd w:val="clear" w:color="auto" w:fill="auto"/>
          </w:tcPr>
          <w:p w:rsidR="00437CC8" w:rsidRPr="00927413" w:rsidRDefault="00437CC8" w:rsidP="00927413">
            <w:pPr>
              <w:tabs>
                <w:tab w:val="left" w:pos="0"/>
                <w:tab w:val="left" w:pos="4990"/>
              </w:tabs>
              <w:spacing w:after="200" w:line="276" w:lineRule="auto"/>
              <w:jc w:val="center"/>
              <w:rPr>
                <w:rFonts w:ascii="Times New Roman" w:eastAsia="Calibri" w:hAnsi="Times New Roman"/>
                <w:sz w:val="22"/>
                <w:szCs w:val="22"/>
              </w:rPr>
            </w:pPr>
            <w:r w:rsidRPr="00927413">
              <w:rPr>
                <w:rFonts w:ascii="Times New Roman" w:eastAsia="Calibri" w:hAnsi="Times New Roman"/>
                <w:sz w:val="22"/>
                <w:szCs w:val="22"/>
              </w:rPr>
              <w:t>Vypořádání připomínek</w:t>
            </w:r>
          </w:p>
        </w:tc>
        <w:tc>
          <w:tcPr>
            <w:tcW w:w="1602" w:type="dxa"/>
            <w:shd w:val="clear" w:color="auto" w:fill="auto"/>
          </w:tcPr>
          <w:p w:rsidR="00437CC8" w:rsidRPr="00927413" w:rsidRDefault="00437CC8" w:rsidP="00A03921">
            <w:pPr>
              <w:tabs>
                <w:tab w:val="left" w:pos="0"/>
                <w:tab w:val="left" w:pos="4990"/>
              </w:tabs>
              <w:spacing w:after="200" w:line="276" w:lineRule="auto"/>
              <w:jc w:val="center"/>
              <w:rPr>
                <w:rFonts w:ascii="Times New Roman" w:eastAsia="Calibri" w:hAnsi="Times New Roman"/>
                <w:sz w:val="22"/>
                <w:szCs w:val="22"/>
              </w:rPr>
            </w:pPr>
            <w:r w:rsidRPr="00927413">
              <w:rPr>
                <w:rFonts w:ascii="Times New Roman" w:eastAsia="Calibri" w:hAnsi="Times New Roman"/>
                <w:sz w:val="22"/>
                <w:szCs w:val="22"/>
              </w:rPr>
              <w:t>Termín předložení – k</w:t>
            </w:r>
            <w:r w:rsidR="00A03921">
              <w:rPr>
                <w:rFonts w:ascii="Times New Roman" w:eastAsia="Calibri" w:hAnsi="Times New Roman"/>
                <w:sz w:val="22"/>
                <w:szCs w:val="22"/>
              </w:rPr>
              <w:t>o</w:t>
            </w:r>
            <w:r w:rsidRPr="00927413">
              <w:rPr>
                <w:rFonts w:ascii="Times New Roman" w:eastAsia="Calibri" w:hAnsi="Times New Roman"/>
                <w:sz w:val="22"/>
                <w:szCs w:val="22"/>
              </w:rPr>
              <w:t>nečná verze</w:t>
            </w:r>
          </w:p>
        </w:tc>
      </w:tr>
      <w:tr w:rsidR="00437CC8" w:rsidRPr="00927413" w:rsidTr="00F1527D">
        <w:tc>
          <w:tcPr>
            <w:tcW w:w="1951" w:type="dxa"/>
            <w:shd w:val="clear" w:color="auto" w:fill="auto"/>
          </w:tcPr>
          <w:p w:rsidR="00437CC8" w:rsidRPr="00927413" w:rsidRDefault="00437CC8" w:rsidP="00927413">
            <w:pPr>
              <w:tabs>
                <w:tab w:val="left" w:pos="0"/>
                <w:tab w:val="left" w:pos="4990"/>
              </w:tabs>
              <w:jc w:val="center"/>
              <w:rPr>
                <w:rFonts w:ascii="Times New Roman" w:hAnsi="Times New Roman"/>
                <w:sz w:val="22"/>
                <w:szCs w:val="22"/>
              </w:rPr>
            </w:pPr>
            <w:r w:rsidRPr="00927413">
              <w:rPr>
                <w:rFonts w:ascii="Times New Roman" w:hAnsi="Times New Roman"/>
                <w:sz w:val="22"/>
                <w:szCs w:val="22"/>
              </w:rPr>
              <w:t>Evaluační plán</w:t>
            </w:r>
          </w:p>
        </w:tc>
        <w:tc>
          <w:tcPr>
            <w:tcW w:w="1418" w:type="dxa"/>
            <w:shd w:val="clear" w:color="auto" w:fill="auto"/>
          </w:tcPr>
          <w:p w:rsidR="00437CC8" w:rsidRPr="00F42C4E" w:rsidRDefault="00437CC8" w:rsidP="00927413">
            <w:pPr>
              <w:tabs>
                <w:tab w:val="left" w:pos="0"/>
                <w:tab w:val="left" w:pos="4990"/>
              </w:tabs>
              <w:jc w:val="center"/>
              <w:rPr>
                <w:rFonts w:ascii="Times New Roman" w:hAnsi="Times New Roman"/>
                <w:sz w:val="22"/>
                <w:szCs w:val="22"/>
              </w:rPr>
            </w:pPr>
            <w:r w:rsidRPr="00F42C4E">
              <w:rPr>
                <w:rFonts w:ascii="Times New Roman" w:hAnsi="Times New Roman"/>
                <w:sz w:val="22"/>
                <w:szCs w:val="22"/>
              </w:rPr>
              <w:t>---------------</w:t>
            </w:r>
          </w:p>
        </w:tc>
        <w:tc>
          <w:tcPr>
            <w:tcW w:w="1830" w:type="dxa"/>
            <w:shd w:val="clear" w:color="auto" w:fill="auto"/>
          </w:tcPr>
          <w:p w:rsidR="00437CC8" w:rsidRPr="00F42C4E" w:rsidRDefault="007F29BA" w:rsidP="00927413">
            <w:pPr>
              <w:tabs>
                <w:tab w:val="left" w:pos="0"/>
                <w:tab w:val="left" w:pos="4990"/>
              </w:tabs>
              <w:jc w:val="center"/>
              <w:rPr>
                <w:rFonts w:ascii="Times New Roman" w:hAnsi="Times New Roman"/>
                <w:sz w:val="22"/>
                <w:szCs w:val="22"/>
              </w:rPr>
            </w:pPr>
            <w:r w:rsidRPr="00F42C4E">
              <w:rPr>
                <w:rFonts w:ascii="Times New Roman" w:hAnsi="Times New Roman"/>
                <w:sz w:val="22"/>
                <w:szCs w:val="22"/>
              </w:rPr>
              <w:t xml:space="preserve">do </w:t>
            </w:r>
            <w:r w:rsidR="005C7041" w:rsidRPr="00F42C4E">
              <w:rPr>
                <w:rFonts w:ascii="Times New Roman" w:hAnsi="Times New Roman"/>
                <w:sz w:val="22"/>
                <w:szCs w:val="22"/>
              </w:rPr>
              <w:t>1. 4</w:t>
            </w:r>
            <w:r w:rsidR="009A7C56" w:rsidRPr="00F42C4E">
              <w:rPr>
                <w:rFonts w:ascii="Times New Roman" w:hAnsi="Times New Roman"/>
                <w:sz w:val="22"/>
                <w:szCs w:val="22"/>
              </w:rPr>
              <w:t>. 201</w:t>
            </w:r>
            <w:r w:rsidR="005C7041" w:rsidRPr="00F42C4E">
              <w:rPr>
                <w:rFonts w:ascii="Times New Roman" w:hAnsi="Times New Roman"/>
                <w:sz w:val="22"/>
                <w:szCs w:val="22"/>
              </w:rPr>
              <w:t>8</w:t>
            </w:r>
          </w:p>
        </w:tc>
        <w:tc>
          <w:tcPr>
            <w:tcW w:w="1713" w:type="dxa"/>
            <w:shd w:val="clear" w:color="auto" w:fill="auto"/>
          </w:tcPr>
          <w:p w:rsidR="00437CC8" w:rsidRPr="00F42C4E" w:rsidRDefault="00A03921" w:rsidP="00927413">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10 </w:t>
            </w:r>
            <w:proofErr w:type="spellStart"/>
            <w:r w:rsidRPr="00F42C4E">
              <w:rPr>
                <w:rFonts w:ascii="Times New Roman" w:eastAsia="Calibri" w:hAnsi="Times New Roman"/>
                <w:sz w:val="22"/>
                <w:szCs w:val="22"/>
              </w:rPr>
              <w:t>prac</w:t>
            </w:r>
            <w:proofErr w:type="spellEnd"/>
            <w:r w:rsidRPr="00F42C4E">
              <w:rPr>
                <w:rFonts w:ascii="Times New Roman" w:eastAsia="Calibri" w:hAnsi="Times New Roman"/>
                <w:sz w:val="22"/>
                <w:szCs w:val="22"/>
              </w:rPr>
              <w:t xml:space="preserve">. </w:t>
            </w:r>
            <w:proofErr w:type="gramStart"/>
            <w:r w:rsidRPr="00F42C4E">
              <w:rPr>
                <w:rFonts w:ascii="Times New Roman" w:eastAsia="Calibri" w:hAnsi="Times New Roman"/>
                <w:sz w:val="22"/>
                <w:szCs w:val="22"/>
              </w:rPr>
              <w:t>dnů</w:t>
            </w:r>
            <w:proofErr w:type="gramEnd"/>
          </w:p>
        </w:tc>
        <w:tc>
          <w:tcPr>
            <w:tcW w:w="1331" w:type="dxa"/>
            <w:shd w:val="clear" w:color="auto" w:fill="auto"/>
          </w:tcPr>
          <w:p w:rsidR="00437CC8" w:rsidRPr="00F42C4E" w:rsidRDefault="001701FC" w:rsidP="00927413">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5 </w:t>
            </w:r>
            <w:proofErr w:type="spellStart"/>
            <w:r w:rsidRPr="00F42C4E">
              <w:rPr>
                <w:rFonts w:ascii="Times New Roman" w:eastAsia="Calibri" w:hAnsi="Times New Roman"/>
                <w:sz w:val="22"/>
                <w:szCs w:val="22"/>
              </w:rPr>
              <w:t>prac</w:t>
            </w:r>
            <w:proofErr w:type="spellEnd"/>
            <w:r w:rsidRPr="00F42C4E">
              <w:rPr>
                <w:rFonts w:ascii="Times New Roman" w:eastAsia="Calibri" w:hAnsi="Times New Roman"/>
                <w:sz w:val="22"/>
                <w:szCs w:val="22"/>
              </w:rPr>
              <w:t xml:space="preserve">. </w:t>
            </w:r>
            <w:proofErr w:type="gramStart"/>
            <w:r w:rsidRPr="00F42C4E">
              <w:rPr>
                <w:rFonts w:ascii="Times New Roman" w:eastAsia="Calibri" w:hAnsi="Times New Roman"/>
                <w:sz w:val="22"/>
                <w:szCs w:val="22"/>
              </w:rPr>
              <w:t>dnů</w:t>
            </w:r>
            <w:proofErr w:type="gramEnd"/>
          </w:p>
        </w:tc>
        <w:tc>
          <w:tcPr>
            <w:tcW w:w="1602" w:type="dxa"/>
            <w:shd w:val="clear" w:color="auto" w:fill="auto"/>
          </w:tcPr>
          <w:p w:rsidR="00437CC8" w:rsidRPr="00F42C4E" w:rsidRDefault="007F29BA" w:rsidP="00927413">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w:t>
            </w:r>
            <w:r w:rsidR="005C7041" w:rsidRPr="00F42C4E">
              <w:rPr>
                <w:rFonts w:ascii="Times New Roman" w:eastAsia="Calibri" w:hAnsi="Times New Roman"/>
                <w:sz w:val="22"/>
                <w:szCs w:val="22"/>
              </w:rPr>
              <w:t>23. 4</w:t>
            </w:r>
            <w:r w:rsidR="009A7C56" w:rsidRPr="00F42C4E">
              <w:rPr>
                <w:rFonts w:ascii="Times New Roman" w:eastAsia="Calibri" w:hAnsi="Times New Roman"/>
                <w:sz w:val="22"/>
                <w:szCs w:val="22"/>
              </w:rPr>
              <w:t>. 201</w:t>
            </w:r>
            <w:r w:rsidR="005C7041" w:rsidRPr="00F42C4E">
              <w:rPr>
                <w:rFonts w:ascii="Times New Roman" w:eastAsia="Calibri" w:hAnsi="Times New Roman"/>
                <w:sz w:val="22"/>
                <w:szCs w:val="22"/>
              </w:rPr>
              <w:t>8</w:t>
            </w:r>
          </w:p>
        </w:tc>
      </w:tr>
      <w:tr w:rsidR="00437CC8" w:rsidRPr="00927413" w:rsidTr="00F1527D">
        <w:tc>
          <w:tcPr>
            <w:tcW w:w="1951" w:type="dxa"/>
            <w:shd w:val="clear" w:color="auto" w:fill="auto"/>
          </w:tcPr>
          <w:p w:rsidR="00437CC8" w:rsidRPr="00927413" w:rsidRDefault="00437CC8" w:rsidP="00927413">
            <w:pPr>
              <w:tabs>
                <w:tab w:val="left" w:pos="0"/>
                <w:tab w:val="left" w:pos="4990"/>
              </w:tabs>
              <w:jc w:val="center"/>
              <w:rPr>
                <w:rFonts w:ascii="Times New Roman" w:hAnsi="Times New Roman"/>
                <w:sz w:val="22"/>
                <w:szCs w:val="22"/>
              </w:rPr>
            </w:pPr>
            <w:r w:rsidRPr="00927413">
              <w:rPr>
                <w:rFonts w:ascii="Times New Roman" w:hAnsi="Times New Roman"/>
                <w:sz w:val="22"/>
                <w:szCs w:val="22"/>
              </w:rPr>
              <w:t>Průběžná evaluační zpráva</w:t>
            </w:r>
          </w:p>
        </w:tc>
        <w:tc>
          <w:tcPr>
            <w:tcW w:w="1418" w:type="dxa"/>
            <w:shd w:val="clear" w:color="auto" w:fill="auto"/>
          </w:tcPr>
          <w:p w:rsidR="00437CC8" w:rsidRPr="00F42C4E" w:rsidRDefault="005C7041" w:rsidP="007F29BA">
            <w:pPr>
              <w:tabs>
                <w:tab w:val="left" w:pos="0"/>
                <w:tab w:val="left" w:pos="4990"/>
              </w:tabs>
              <w:jc w:val="center"/>
              <w:rPr>
                <w:rFonts w:ascii="Times New Roman" w:hAnsi="Times New Roman"/>
                <w:sz w:val="22"/>
                <w:szCs w:val="22"/>
              </w:rPr>
            </w:pPr>
            <w:proofErr w:type="gramStart"/>
            <w:r w:rsidRPr="00F42C4E">
              <w:rPr>
                <w:rFonts w:ascii="Times New Roman" w:hAnsi="Times New Roman"/>
                <w:sz w:val="22"/>
                <w:szCs w:val="22"/>
              </w:rPr>
              <w:t>1.3.2018</w:t>
            </w:r>
            <w:proofErr w:type="gramEnd"/>
            <w:r w:rsidRPr="00F42C4E">
              <w:rPr>
                <w:rFonts w:ascii="Times New Roman" w:hAnsi="Times New Roman"/>
                <w:sz w:val="22"/>
                <w:szCs w:val="22"/>
              </w:rPr>
              <w:t xml:space="preserve">-30. 6. 2018, </w:t>
            </w:r>
            <w:proofErr w:type="gramStart"/>
            <w:r w:rsidRPr="00F42C4E">
              <w:rPr>
                <w:rFonts w:ascii="Times New Roman" w:hAnsi="Times New Roman"/>
                <w:sz w:val="22"/>
                <w:szCs w:val="22"/>
              </w:rPr>
              <w:t>1.7.2018</w:t>
            </w:r>
            <w:proofErr w:type="gramEnd"/>
            <w:r w:rsidRPr="00F42C4E">
              <w:rPr>
                <w:rFonts w:ascii="Times New Roman" w:hAnsi="Times New Roman"/>
                <w:sz w:val="22"/>
                <w:szCs w:val="22"/>
              </w:rPr>
              <w:t xml:space="preserve">-31. 10. 2018, </w:t>
            </w:r>
            <w:proofErr w:type="gramStart"/>
            <w:r w:rsidRPr="00F42C4E">
              <w:rPr>
                <w:rFonts w:ascii="Times New Roman" w:hAnsi="Times New Roman"/>
                <w:sz w:val="22"/>
                <w:szCs w:val="22"/>
              </w:rPr>
              <w:t>1.11.2017</w:t>
            </w:r>
            <w:proofErr w:type="gramEnd"/>
            <w:r w:rsidRPr="00F42C4E">
              <w:rPr>
                <w:rFonts w:ascii="Times New Roman" w:hAnsi="Times New Roman"/>
                <w:sz w:val="22"/>
                <w:szCs w:val="22"/>
              </w:rPr>
              <w:t xml:space="preserve">-28. 2. 2019, </w:t>
            </w:r>
            <w:proofErr w:type="gramStart"/>
            <w:r w:rsidRPr="00F42C4E">
              <w:rPr>
                <w:rFonts w:ascii="Times New Roman" w:hAnsi="Times New Roman"/>
                <w:sz w:val="22"/>
                <w:szCs w:val="22"/>
              </w:rPr>
              <w:t>1.3.2019</w:t>
            </w:r>
            <w:proofErr w:type="gramEnd"/>
            <w:r w:rsidRPr="00F42C4E">
              <w:rPr>
                <w:rFonts w:ascii="Times New Roman" w:hAnsi="Times New Roman"/>
                <w:sz w:val="22"/>
                <w:szCs w:val="22"/>
              </w:rPr>
              <w:t xml:space="preserve">-30. 6. 2018, </w:t>
            </w:r>
            <w:proofErr w:type="gramStart"/>
            <w:r w:rsidRPr="00F42C4E">
              <w:rPr>
                <w:rFonts w:ascii="Times New Roman" w:hAnsi="Times New Roman"/>
                <w:sz w:val="22"/>
                <w:szCs w:val="22"/>
              </w:rPr>
              <w:t>1.7.2019</w:t>
            </w:r>
            <w:proofErr w:type="gramEnd"/>
            <w:r w:rsidRPr="00F42C4E">
              <w:rPr>
                <w:rFonts w:ascii="Times New Roman" w:hAnsi="Times New Roman"/>
                <w:sz w:val="22"/>
                <w:szCs w:val="22"/>
              </w:rPr>
              <w:t xml:space="preserve">-31. 10. 2019, </w:t>
            </w:r>
            <w:proofErr w:type="gramStart"/>
            <w:r w:rsidRPr="00F42C4E">
              <w:rPr>
                <w:rFonts w:ascii="Times New Roman" w:hAnsi="Times New Roman"/>
                <w:sz w:val="22"/>
                <w:szCs w:val="22"/>
              </w:rPr>
              <w:t>1.11.2019</w:t>
            </w:r>
            <w:proofErr w:type="gramEnd"/>
            <w:r w:rsidRPr="00F42C4E">
              <w:rPr>
                <w:rFonts w:ascii="Times New Roman" w:hAnsi="Times New Roman"/>
                <w:sz w:val="22"/>
                <w:szCs w:val="22"/>
              </w:rPr>
              <w:t xml:space="preserve">-28. 2. 2020, </w:t>
            </w:r>
          </w:p>
        </w:tc>
        <w:tc>
          <w:tcPr>
            <w:tcW w:w="1830" w:type="dxa"/>
            <w:shd w:val="clear" w:color="auto" w:fill="auto"/>
          </w:tcPr>
          <w:p w:rsidR="00437CC8" w:rsidRPr="00F42C4E" w:rsidRDefault="005C7041" w:rsidP="00927413">
            <w:pPr>
              <w:tabs>
                <w:tab w:val="left" w:pos="0"/>
                <w:tab w:val="left" w:pos="4990"/>
              </w:tabs>
              <w:jc w:val="center"/>
              <w:rPr>
                <w:rFonts w:ascii="Times New Roman" w:hAnsi="Times New Roman"/>
                <w:sz w:val="22"/>
                <w:szCs w:val="22"/>
              </w:rPr>
            </w:pPr>
            <w:r w:rsidRPr="00F42C4E">
              <w:rPr>
                <w:rFonts w:ascii="Times New Roman" w:hAnsi="Times New Roman"/>
                <w:sz w:val="22"/>
                <w:szCs w:val="22"/>
              </w:rPr>
              <w:t>1 měsíc po konci jednotlivého intervalu</w:t>
            </w:r>
          </w:p>
        </w:tc>
        <w:tc>
          <w:tcPr>
            <w:tcW w:w="1713" w:type="dxa"/>
            <w:shd w:val="clear" w:color="auto" w:fill="auto"/>
          </w:tcPr>
          <w:p w:rsidR="00437CC8" w:rsidRPr="00F42C4E" w:rsidRDefault="00A03921" w:rsidP="00927413">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10 </w:t>
            </w:r>
            <w:proofErr w:type="spellStart"/>
            <w:r w:rsidRPr="00F42C4E">
              <w:rPr>
                <w:rFonts w:ascii="Times New Roman" w:eastAsia="Calibri" w:hAnsi="Times New Roman"/>
                <w:sz w:val="22"/>
                <w:szCs w:val="22"/>
              </w:rPr>
              <w:t>prac</w:t>
            </w:r>
            <w:proofErr w:type="spellEnd"/>
            <w:r w:rsidRPr="00F42C4E">
              <w:rPr>
                <w:rFonts w:ascii="Times New Roman" w:eastAsia="Calibri" w:hAnsi="Times New Roman"/>
                <w:sz w:val="22"/>
                <w:szCs w:val="22"/>
              </w:rPr>
              <w:t xml:space="preserve">. </w:t>
            </w:r>
            <w:proofErr w:type="gramStart"/>
            <w:r w:rsidRPr="00F42C4E">
              <w:rPr>
                <w:rFonts w:ascii="Times New Roman" w:eastAsia="Calibri" w:hAnsi="Times New Roman"/>
                <w:sz w:val="22"/>
                <w:szCs w:val="22"/>
              </w:rPr>
              <w:t>dnů</w:t>
            </w:r>
            <w:proofErr w:type="gramEnd"/>
          </w:p>
        </w:tc>
        <w:tc>
          <w:tcPr>
            <w:tcW w:w="1331" w:type="dxa"/>
            <w:shd w:val="clear" w:color="auto" w:fill="auto"/>
          </w:tcPr>
          <w:p w:rsidR="00437CC8" w:rsidRPr="00F42C4E" w:rsidRDefault="001701FC" w:rsidP="00927413">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5 </w:t>
            </w:r>
            <w:proofErr w:type="spellStart"/>
            <w:r w:rsidRPr="00F42C4E">
              <w:rPr>
                <w:rFonts w:ascii="Times New Roman" w:eastAsia="Calibri" w:hAnsi="Times New Roman"/>
                <w:sz w:val="22"/>
                <w:szCs w:val="22"/>
              </w:rPr>
              <w:t>prac</w:t>
            </w:r>
            <w:proofErr w:type="spellEnd"/>
            <w:r w:rsidRPr="00F42C4E">
              <w:rPr>
                <w:rFonts w:ascii="Times New Roman" w:eastAsia="Calibri" w:hAnsi="Times New Roman"/>
                <w:sz w:val="22"/>
                <w:szCs w:val="22"/>
              </w:rPr>
              <w:t xml:space="preserve">. </w:t>
            </w:r>
            <w:proofErr w:type="gramStart"/>
            <w:r w:rsidRPr="00F42C4E">
              <w:rPr>
                <w:rFonts w:ascii="Times New Roman" w:eastAsia="Calibri" w:hAnsi="Times New Roman"/>
                <w:sz w:val="22"/>
                <w:szCs w:val="22"/>
              </w:rPr>
              <w:t>dnů</w:t>
            </w:r>
            <w:proofErr w:type="gramEnd"/>
            <w:r w:rsidRPr="00F42C4E">
              <w:rPr>
                <w:rFonts w:ascii="Times New Roman" w:eastAsia="Calibri" w:hAnsi="Times New Roman"/>
                <w:sz w:val="22"/>
                <w:szCs w:val="22"/>
              </w:rPr>
              <w:t xml:space="preserve"> </w:t>
            </w:r>
          </w:p>
        </w:tc>
        <w:tc>
          <w:tcPr>
            <w:tcW w:w="1602" w:type="dxa"/>
            <w:shd w:val="clear" w:color="auto" w:fill="auto"/>
          </w:tcPr>
          <w:p w:rsidR="00437CC8" w:rsidRPr="00F42C4E" w:rsidRDefault="005C7041" w:rsidP="00927413">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2 měsíce po konci jednotlivého intervalu</w:t>
            </w:r>
          </w:p>
        </w:tc>
      </w:tr>
      <w:tr w:rsidR="00437CC8" w:rsidRPr="00927413" w:rsidTr="00F1527D">
        <w:tc>
          <w:tcPr>
            <w:tcW w:w="1951" w:type="dxa"/>
            <w:shd w:val="clear" w:color="auto" w:fill="auto"/>
          </w:tcPr>
          <w:p w:rsidR="00437CC8" w:rsidRPr="00927413" w:rsidRDefault="00437CC8" w:rsidP="00927413">
            <w:pPr>
              <w:tabs>
                <w:tab w:val="left" w:pos="0"/>
                <w:tab w:val="left" w:pos="4990"/>
              </w:tabs>
              <w:jc w:val="center"/>
              <w:rPr>
                <w:rFonts w:ascii="Times New Roman" w:hAnsi="Times New Roman"/>
                <w:sz w:val="22"/>
                <w:szCs w:val="22"/>
              </w:rPr>
            </w:pPr>
            <w:r w:rsidRPr="00927413">
              <w:rPr>
                <w:rFonts w:ascii="Times New Roman" w:hAnsi="Times New Roman"/>
                <w:sz w:val="22"/>
                <w:szCs w:val="22"/>
              </w:rPr>
              <w:t>Závěrečná evaluační zpráva</w:t>
            </w:r>
          </w:p>
        </w:tc>
        <w:tc>
          <w:tcPr>
            <w:tcW w:w="1418" w:type="dxa"/>
            <w:shd w:val="clear" w:color="auto" w:fill="auto"/>
          </w:tcPr>
          <w:p w:rsidR="00437CC8" w:rsidRPr="00F42C4E" w:rsidRDefault="005C7041" w:rsidP="00927413">
            <w:pPr>
              <w:tabs>
                <w:tab w:val="left" w:pos="0"/>
                <w:tab w:val="left" w:pos="4990"/>
              </w:tabs>
              <w:jc w:val="center"/>
              <w:rPr>
                <w:rFonts w:ascii="Times New Roman" w:hAnsi="Times New Roman"/>
                <w:sz w:val="22"/>
                <w:szCs w:val="22"/>
              </w:rPr>
            </w:pPr>
            <w:r w:rsidRPr="00F42C4E">
              <w:rPr>
                <w:rFonts w:ascii="Times New Roman" w:hAnsi="Times New Roman"/>
                <w:sz w:val="22"/>
                <w:szCs w:val="22"/>
              </w:rPr>
              <w:t>1.3.2018-</w:t>
            </w:r>
            <w:proofErr w:type="gramStart"/>
            <w:r w:rsidRPr="00F42C4E">
              <w:rPr>
                <w:rFonts w:ascii="Times New Roman" w:hAnsi="Times New Roman"/>
                <w:sz w:val="22"/>
                <w:szCs w:val="22"/>
              </w:rPr>
              <w:t>30.5</w:t>
            </w:r>
            <w:r w:rsidR="007F29BA" w:rsidRPr="00F42C4E">
              <w:rPr>
                <w:rFonts w:ascii="Times New Roman" w:hAnsi="Times New Roman"/>
                <w:sz w:val="22"/>
                <w:szCs w:val="22"/>
              </w:rPr>
              <w:t>.20</w:t>
            </w:r>
            <w:r w:rsidRPr="00F42C4E">
              <w:rPr>
                <w:rFonts w:ascii="Times New Roman" w:hAnsi="Times New Roman"/>
                <w:sz w:val="22"/>
                <w:szCs w:val="22"/>
              </w:rPr>
              <w:t>20</w:t>
            </w:r>
            <w:proofErr w:type="gramEnd"/>
          </w:p>
        </w:tc>
        <w:tc>
          <w:tcPr>
            <w:tcW w:w="1830" w:type="dxa"/>
            <w:shd w:val="clear" w:color="auto" w:fill="auto"/>
          </w:tcPr>
          <w:p w:rsidR="00437CC8" w:rsidRPr="00F42C4E" w:rsidRDefault="00A03921" w:rsidP="00927413">
            <w:pPr>
              <w:tabs>
                <w:tab w:val="left" w:pos="0"/>
                <w:tab w:val="left" w:pos="4990"/>
              </w:tabs>
              <w:jc w:val="center"/>
              <w:rPr>
                <w:rFonts w:ascii="Times New Roman" w:hAnsi="Times New Roman"/>
                <w:sz w:val="22"/>
                <w:szCs w:val="22"/>
              </w:rPr>
            </w:pPr>
            <w:r w:rsidRPr="00F42C4E">
              <w:rPr>
                <w:rFonts w:ascii="Times New Roman" w:eastAsia="Calibri" w:hAnsi="Times New Roman"/>
                <w:sz w:val="22"/>
                <w:szCs w:val="22"/>
              </w:rPr>
              <w:t xml:space="preserve">do </w:t>
            </w:r>
            <w:proofErr w:type="gramStart"/>
            <w:r w:rsidR="005C7041" w:rsidRPr="00F42C4E">
              <w:rPr>
                <w:rFonts w:ascii="Times New Roman" w:eastAsia="Calibri" w:hAnsi="Times New Roman"/>
                <w:sz w:val="22"/>
                <w:szCs w:val="22"/>
              </w:rPr>
              <w:t>15.5</w:t>
            </w:r>
            <w:r w:rsidR="00E05973" w:rsidRPr="00F42C4E">
              <w:rPr>
                <w:rFonts w:ascii="Times New Roman" w:eastAsia="Calibri" w:hAnsi="Times New Roman"/>
                <w:sz w:val="22"/>
                <w:szCs w:val="22"/>
              </w:rPr>
              <w:t>. 20</w:t>
            </w:r>
            <w:r w:rsidR="005C7041" w:rsidRPr="00F42C4E">
              <w:rPr>
                <w:rFonts w:ascii="Times New Roman" w:eastAsia="Calibri" w:hAnsi="Times New Roman"/>
                <w:sz w:val="22"/>
                <w:szCs w:val="22"/>
              </w:rPr>
              <w:t>20</w:t>
            </w:r>
            <w:proofErr w:type="gramEnd"/>
          </w:p>
        </w:tc>
        <w:tc>
          <w:tcPr>
            <w:tcW w:w="1713" w:type="dxa"/>
            <w:shd w:val="clear" w:color="auto" w:fill="auto"/>
          </w:tcPr>
          <w:p w:rsidR="00437CC8" w:rsidRPr="00F42C4E" w:rsidRDefault="00A03921" w:rsidP="007F29BA">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w:t>
            </w:r>
            <w:r w:rsidR="007F29BA" w:rsidRPr="00F42C4E">
              <w:rPr>
                <w:rFonts w:ascii="Times New Roman" w:eastAsia="Calibri" w:hAnsi="Times New Roman"/>
                <w:sz w:val="22"/>
                <w:szCs w:val="22"/>
              </w:rPr>
              <w:t>5</w:t>
            </w:r>
            <w:r w:rsidRPr="00F42C4E">
              <w:rPr>
                <w:rFonts w:ascii="Times New Roman" w:eastAsia="Calibri" w:hAnsi="Times New Roman"/>
                <w:sz w:val="22"/>
                <w:szCs w:val="22"/>
              </w:rPr>
              <w:t xml:space="preserve"> </w:t>
            </w:r>
            <w:proofErr w:type="spellStart"/>
            <w:r w:rsidRPr="00F42C4E">
              <w:rPr>
                <w:rFonts w:ascii="Times New Roman" w:eastAsia="Calibri" w:hAnsi="Times New Roman"/>
                <w:sz w:val="22"/>
                <w:szCs w:val="22"/>
              </w:rPr>
              <w:t>prac</w:t>
            </w:r>
            <w:proofErr w:type="spellEnd"/>
            <w:r w:rsidRPr="00F42C4E">
              <w:rPr>
                <w:rFonts w:ascii="Times New Roman" w:eastAsia="Calibri" w:hAnsi="Times New Roman"/>
                <w:sz w:val="22"/>
                <w:szCs w:val="22"/>
              </w:rPr>
              <w:t xml:space="preserve">. </w:t>
            </w:r>
            <w:proofErr w:type="gramStart"/>
            <w:r w:rsidRPr="00F42C4E">
              <w:rPr>
                <w:rFonts w:ascii="Times New Roman" w:eastAsia="Calibri" w:hAnsi="Times New Roman"/>
                <w:sz w:val="22"/>
                <w:szCs w:val="22"/>
              </w:rPr>
              <w:t>dnů</w:t>
            </w:r>
            <w:proofErr w:type="gramEnd"/>
            <w:r w:rsidRPr="00F42C4E">
              <w:rPr>
                <w:rFonts w:ascii="Times New Roman" w:eastAsia="Calibri" w:hAnsi="Times New Roman"/>
                <w:sz w:val="22"/>
                <w:szCs w:val="22"/>
              </w:rPr>
              <w:t xml:space="preserve"> </w:t>
            </w:r>
          </w:p>
        </w:tc>
        <w:tc>
          <w:tcPr>
            <w:tcW w:w="1331" w:type="dxa"/>
            <w:shd w:val="clear" w:color="auto" w:fill="auto"/>
          </w:tcPr>
          <w:p w:rsidR="00437CC8" w:rsidRPr="00F42C4E" w:rsidRDefault="001701FC" w:rsidP="00DB4804">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5 </w:t>
            </w:r>
            <w:proofErr w:type="spellStart"/>
            <w:r w:rsidRPr="00F42C4E">
              <w:rPr>
                <w:rFonts w:ascii="Times New Roman" w:eastAsia="Calibri" w:hAnsi="Times New Roman"/>
                <w:sz w:val="22"/>
                <w:szCs w:val="22"/>
              </w:rPr>
              <w:t>prac</w:t>
            </w:r>
            <w:proofErr w:type="spellEnd"/>
            <w:r w:rsidRPr="00F42C4E">
              <w:rPr>
                <w:rFonts w:ascii="Times New Roman" w:eastAsia="Calibri" w:hAnsi="Times New Roman"/>
                <w:sz w:val="22"/>
                <w:szCs w:val="22"/>
              </w:rPr>
              <w:t xml:space="preserve">. </w:t>
            </w:r>
            <w:proofErr w:type="gramStart"/>
            <w:r w:rsidRPr="00F42C4E">
              <w:rPr>
                <w:rFonts w:ascii="Times New Roman" w:eastAsia="Calibri" w:hAnsi="Times New Roman"/>
                <w:sz w:val="22"/>
                <w:szCs w:val="22"/>
              </w:rPr>
              <w:t>dnů</w:t>
            </w:r>
            <w:proofErr w:type="gramEnd"/>
          </w:p>
        </w:tc>
        <w:tc>
          <w:tcPr>
            <w:tcW w:w="1602" w:type="dxa"/>
            <w:shd w:val="clear" w:color="auto" w:fill="auto"/>
          </w:tcPr>
          <w:p w:rsidR="00437CC8" w:rsidRPr="00F42C4E" w:rsidRDefault="00437CC8" w:rsidP="00A03921">
            <w:pPr>
              <w:tabs>
                <w:tab w:val="left" w:pos="0"/>
                <w:tab w:val="left" w:pos="4990"/>
              </w:tabs>
              <w:spacing w:after="200" w:line="276" w:lineRule="auto"/>
              <w:jc w:val="center"/>
              <w:rPr>
                <w:rFonts w:ascii="Times New Roman" w:eastAsia="Calibri" w:hAnsi="Times New Roman"/>
                <w:sz w:val="22"/>
                <w:szCs w:val="22"/>
              </w:rPr>
            </w:pPr>
            <w:r w:rsidRPr="00F42C4E">
              <w:rPr>
                <w:rFonts w:ascii="Times New Roman" w:eastAsia="Calibri" w:hAnsi="Times New Roman"/>
                <w:sz w:val="22"/>
                <w:szCs w:val="22"/>
              </w:rPr>
              <w:t xml:space="preserve">do </w:t>
            </w:r>
            <w:proofErr w:type="gramStart"/>
            <w:r w:rsidR="005C7041" w:rsidRPr="00F42C4E">
              <w:rPr>
                <w:rFonts w:ascii="Times New Roman" w:eastAsia="Calibri" w:hAnsi="Times New Roman"/>
                <w:sz w:val="22"/>
                <w:szCs w:val="22"/>
              </w:rPr>
              <w:t>30</w:t>
            </w:r>
            <w:r w:rsidR="00E05973" w:rsidRPr="00F42C4E">
              <w:rPr>
                <w:rFonts w:ascii="Times New Roman" w:eastAsia="Calibri" w:hAnsi="Times New Roman"/>
                <w:sz w:val="22"/>
                <w:szCs w:val="22"/>
              </w:rPr>
              <w:t>.</w:t>
            </w:r>
            <w:r w:rsidR="005C7041" w:rsidRPr="00F42C4E">
              <w:rPr>
                <w:rFonts w:ascii="Times New Roman" w:eastAsia="Calibri" w:hAnsi="Times New Roman"/>
                <w:sz w:val="22"/>
                <w:szCs w:val="22"/>
              </w:rPr>
              <w:t>5</w:t>
            </w:r>
            <w:r w:rsidR="00E05973" w:rsidRPr="00F42C4E">
              <w:rPr>
                <w:rFonts w:ascii="Times New Roman" w:eastAsia="Calibri" w:hAnsi="Times New Roman"/>
                <w:sz w:val="22"/>
                <w:szCs w:val="22"/>
              </w:rPr>
              <w:t>.20</w:t>
            </w:r>
            <w:r w:rsidR="005C7041" w:rsidRPr="00F42C4E">
              <w:rPr>
                <w:rFonts w:ascii="Times New Roman" w:eastAsia="Calibri" w:hAnsi="Times New Roman"/>
                <w:sz w:val="22"/>
                <w:szCs w:val="22"/>
              </w:rPr>
              <w:t>20</w:t>
            </w:r>
            <w:proofErr w:type="gramEnd"/>
          </w:p>
        </w:tc>
      </w:tr>
    </w:tbl>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667514" w:rsidRDefault="00667514" w:rsidP="00667514">
      <w:pPr>
        <w:tabs>
          <w:tab w:val="left" w:pos="0"/>
          <w:tab w:val="left" w:pos="4990"/>
        </w:tabs>
        <w:jc w:val="center"/>
        <w:rPr>
          <w:rFonts w:ascii="Times New Roman" w:hAnsi="Times New Roman"/>
          <w:sz w:val="22"/>
          <w:szCs w:val="22"/>
        </w:rPr>
      </w:pPr>
    </w:p>
    <w:p w:rsidR="009419A4" w:rsidRDefault="009419A4" w:rsidP="00667514">
      <w:pPr>
        <w:tabs>
          <w:tab w:val="left" w:pos="0"/>
          <w:tab w:val="left" w:pos="4990"/>
        </w:tabs>
        <w:jc w:val="center"/>
        <w:rPr>
          <w:rFonts w:ascii="Times New Roman" w:hAnsi="Times New Roman"/>
          <w:sz w:val="22"/>
          <w:szCs w:val="22"/>
        </w:rPr>
      </w:pPr>
    </w:p>
    <w:p w:rsidR="009419A4" w:rsidRDefault="009419A4" w:rsidP="00667514">
      <w:pPr>
        <w:tabs>
          <w:tab w:val="left" w:pos="0"/>
          <w:tab w:val="left" w:pos="4990"/>
        </w:tabs>
        <w:jc w:val="center"/>
        <w:rPr>
          <w:rFonts w:ascii="Times New Roman" w:hAnsi="Times New Roman"/>
          <w:sz w:val="22"/>
          <w:szCs w:val="22"/>
        </w:rPr>
      </w:pPr>
    </w:p>
    <w:p w:rsidR="00AF4C84" w:rsidRDefault="00AF4C84" w:rsidP="003D7536">
      <w:pPr>
        <w:tabs>
          <w:tab w:val="left" w:pos="0"/>
          <w:tab w:val="left" w:pos="4990"/>
        </w:tabs>
        <w:jc w:val="right"/>
        <w:rPr>
          <w:rFonts w:ascii="Times New Roman" w:hAnsi="Times New Roman"/>
          <w:bCs/>
          <w:sz w:val="22"/>
          <w:szCs w:val="22"/>
        </w:rPr>
      </w:pPr>
    </w:p>
    <w:p w:rsidR="00AF4C84" w:rsidRDefault="00AF4C84" w:rsidP="003D7536">
      <w:pPr>
        <w:tabs>
          <w:tab w:val="left" w:pos="0"/>
          <w:tab w:val="left" w:pos="4990"/>
        </w:tabs>
        <w:jc w:val="right"/>
        <w:rPr>
          <w:rFonts w:ascii="Times New Roman" w:hAnsi="Times New Roman"/>
          <w:bCs/>
          <w:sz w:val="22"/>
          <w:szCs w:val="22"/>
        </w:rPr>
      </w:pPr>
    </w:p>
    <w:p w:rsidR="003D7536" w:rsidRPr="003D7536" w:rsidRDefault="003D7536" w:rsidP="003D7536">
      <w:pPr>
        <w:tabs>
          <w:tab w:val="left" w:pos="0"/>
          <w:tab w:val="left" w:pos="4990"/>
        </w:tabs>
        <w:jc w:val="right"/>
        <w:rPr>
          <w:rFonts w:ascii="Times New Roman" w:hAnsi="Times New Roman"/>
          <w:bCs/>
          <w:sz w:val="22"/>
          <w:szCs w:val="22"/>
        </w:rPr>
      </w:pPr>
      <w:r w:rsidRPr="003D7536">
        <w:rPr>
          <w:rFonts w:ascii="Times New Roman" w:hAnsi="Times New Roman"/>
          <w:bCs/>
          <w:sz w:val="22"/>
          <w:szCs w:val="22"/>
        </w:rPr>
        <w:t xml:space="preserve">Příloha č. </w:t>
      </w:r>
      <w:r w:rsidR="00AF4C84">
        <w:rPr>
          <w:rFonts w:ascii="Times New Roman" w:hAnsi="Times New Roman"/>
          <w:bCs/>
          <w:sz w:val="22"/>
          <w:szCs w:val="22"/>
        </w:rPr>
        <w:t>2</w:t>
      </w:r>
      <w:r w:rsidRPr="003D7536">
        <w:rPr>
          <w:rFonts w:ascii="Times New Roman" w:hAnsi="Times New Roman"/>
          <w:bCs/>
          <w:sz w:val="22"/>
          <w:szCs w:val="22"/>
        </w:rPr>
        <w:t xml:space="preserve"> </w:t>
      </w:r>
    </w:p>
    <w:p w:rsidR="003D7536" w:rsidRDefault="003D7536" w:rsidP="003D7536">
      <w:pPr>
        <w:tabs>
          <w:tab w:val="left" w:pos="0"/>
          <w:tab w:val="left" w:pos="4990"/>
        </w:tabs>
        <w:jc w:val="center"/>
        <w:rPr>
          <w:rFonts w:ascii="Times New Roman" w:hAnsi="Times New Roman"/>
          <w:b/>
          <w:bCs/>
          <w:sz w:val="22"/>
          <w:szCs w:val="22"/>
        </w:rPr>
      </w:pPr>
    </w:p>
    <w:p w:rsidR="003D7536" w:rsidRPr="00667514" w:rsidRDefault="003D7536" w:rsidP="003D7536">
      <w:pPr>
        <w:tabs>
          <w:tab w:val="left" w:pos="0"/>
          <w:tab w:val="left" w:pos="4990"/>
        </w:tabs>
        <w:jc w:val="center"/>
        <w:rPr>
          <w:rFonts w:ascii="Times New Roman" w:hAnsi="Times New Roman"/>
          <w:b/>
          <w:bCs/>
          <w:sz w:val="22"/>
          <w:szCs w:val="22"/>
        </w:rPr>
      </w:pPr>
      <w:r>
        <w:rPr>
          <w:rFonts w:ascii="Times New Roman" w:hAnsi="Times New Roman"/>
          <w:b/>
          <w:bCs/>
          <w:sz w:val="22"/>
          <w:szCs w:val="22"/>
        </w:rPr>
        <w:t>NÁVRH EVALUAČNÍHO PLÁNU</w:t>
      </w:r>
      <w:r w:rsidRPr="003D7536">
        <w:rPr>
          <w:rFonts w:ascii="Times New Roman" w:hAnsi="Times New Roman"/>
          <w:b/>
          <w:bCs/>
          <w:sz w:val="22"/>
          <w:szCs w:val="22"/>
        </w:rPr>
        <w:t xml:space="preserve"> </w:t>
      </w:r>
      <w:r w:rsidRPr="003D7536">
        <w:rPr>
          <w:rFonts w:ascii="Times New Roman" w:hAnsi="Times New Roman"/>
          <w:b/>
          <w:bCs/>
          <w:i/>
          <w:sz w:val="22"/>
          <w:szCs w:val="22"/>
          <w:highlight w:val="yellow"/>
        </w:rPr>
        <w:t xml:space="preserve">(doplní </w:t>
      </w:r>
      <w:r w:rsidR="009419A4">
        <w:rPr>
          <w:rFonts w:ascii="Times New Roman" w:hAnsi="Times New Roman"/>
          <w:b/>
          <w:bCs/>
          <w:i/>
          <w:sz w:val="22"/>
          <w:szCs w:val="22"/>
          <w:highlight w:val="yellow"/>
        </w:rPr>
        <w:t>poskytovatel</w:t>
      </w:r>
      <w:r w:rsidRPr="003D7536">
        <w:rPr>
          <w:rFonts w:ascii="Times New Roman" w:hAnsi="Times New Roman"/>
          <w:b/>
          <w:bCs/>
          <w:i/>
          <w:sz w:val="22"/>
          <w:szCs w:val="22"/>
          <w:highlight w:val="yellow"/>
        </w:rPr>
        <w:t>)</w:t>
      </w:r>
    </w:p>
    <w:sectPr w:rsidR="003D7536" w:rsidRPr="00667514" w:rsidSect="00AE74FD">
      <w:pgSz w:w="11906" w:h="16838"/>
      <w:pgMar w:top="1797" w:right="1106" w:bottom="1701" w:left="12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4A" w:rsidRDefault="00F9364A">
      <w:r>
        <w:separator/>
      </w:r>
    </w:p>
  </w:endnote>
  <w:endnote w:type="continuationSeparator" w:id="0">
    <w:p w:rsidR="00F9364A" w:rsidRDefault="00F9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50" w:rsidRPr="009F3033" w:rsidRDefault="00EA0350">
    <w:pPr>
      <w:pStyle w:val="Zpat"/>
      <w:tabs>
        <w:tab w:val="clear" w:pos="4536"/>
        <w:tab w:val="clear" w:pos="9072"/>
        <w:tab w:val="center" w:pos="180"/>
        <w:tab w:val="left" w:pos="3060"/>
      </w:tabs>
      <w:ind w:left="-28" w:hanging="539"/>
      <w:rPr>
        <w:rFonts w:cs="Arial"/>
        <w:b/>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C24513">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C24513">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ab/>
    </w:r>
    <w:r w:rsidRPr="009F3033">
      <w:rPr>
        <w:rStyle w:val="slostrnky"/>
        <w:rFonts w:cs="Arial"/>
        <w:b/>
        <w:color w:val="003C69"/>
        <w:sz w:val="16"/>
      </w:rPr>
      <w:t xml:space="preserve">Smlouva na </w:t>
    </w:r>
    <w:r>
      <w:rPr>
        <w:rStyle w:val="slostrnky"/>
        <w:rFonts w:cs="Arial"/>
        <w:b/>
        <w:color w:val="003C69"/>
        <w:sz w:val="16"/>
      </w:rPr>
      <w:t xml:space="preserve">zajištění evaluace </w:t>
    </w:r>
  </w:p>
  <w:p w:rsidR="00EA0350" w:rsidRDefault="00EA03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50" w:rsidRPr="009F3033" w:rsidRDefault="00EA0350" w:rsidP="003A7944">
    <w:pPr>
      <w:pStyle w:val="Zpat"/>
      <w:tabs>
        <w:tab w:val="clear" w:pos="4536"/>
        <w:tab w:val="clear" w:pos="9072"/>
        <w:tab w:val="center" w:pos="180"/>
        <w:tab w:val="left" w:pos="3060"/>
      </w:tabs>
      <w:ind w:left="-28" w:hanging="539"/>
      <w:rPr>
        <w:rFonts w:cs="Arial"/>
        <w:b/>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C24513">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C24513">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ab/>
    </w:r>
    <w:r w:rsidRPr="00A57A59">
      <w:rPr>
        <w:rStyle w:val="slostrnky"/>
        <w:rFonts w:cs="Arial"/>
        <w:b/>
        <w:color w:val="003C69"/>
        <w:sz w:val="16"/>
      </w:rPr>
      <w:t xml:space="preserve">Smlouva na </w:t>
    </w:r>
    <w:r>
      <w:rPr>
        <w:rStyle w:val="slostrnky"/>
        <w:rFonts w:cs="Arial"/>
        <w:b/>
        <w:color w:val="003C69"/>
        <w:sz w:val="16"/>
      </w:rPr>
      <w:t>zajištění evaluace</w:t>
    </w:r>
  </w:p>
  <w:p w:rsidR="00EA0350" w:rsidRDefault="00EA03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4A" w:rsidRDefault="00F9364A">
      <w:r>
        <w:separator/>
      </w:r>
    </w:p>
  </w:footnote>
  <w:footnote w:type="continuationSeparator" w:id="0">
    <w:p w:rsidR="00F9364A" w:rsidRDefault="00F9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50" w:rsidRDefault="00EA0350" w:rsidP="007440C6">
    <w:pPr>
      <w:pStyle w:val="Zhlav"/>
      <w:tabs>
        <w:tab w:val="clear" w:pos="4536"/>
        <w:tab w:val="clear" w:pos="9072"/>
      </w:tabs>
      <w:rPr>
        <w:rFonts w:cs="Arial"/>
        <w:noProof/>
        <w:color w:val="003C69"/>
      </w:rPr>
    </w:pPr>
  </w:p>
  <w:p w:rsidR="00EA0350" w:rsidRDefault="00EA0350" w:rsidP="007440C6">
    <w:pPr>
      <w:pStyle w:val="Zhlav"/>
      <w:tabs>
        <w:tab w:val="clear" w:pos="4536"/>
        <w:tab w:val="clear" w:pos="9072"/>
      </w:tabs>
      <w:rPr>
        <w:rFonts w:cs="Arial"/>
        <w:noProof/>
        <w:color w:val="003C69"/>
      </w:rPr>
    </w:pPr>
  </w:p>
  <w:p w:rsidR="00EA0350" w:rsidRDefault="00310B8A" w:rsidP="007440C6">
    <w:pPr>
      <w:pStyle w:val="Zhlav"/>
      <w:tabs>
        <w:tab w:val="clear" w:pos="4536"/>
        <w:tab w:val="clear" w:pos="9072"/>
      </w:tabs>
      <w:rPr>
        <w:rFonts w:cs="Arial"/>
        <w:noProof/>
        <w:color w:val="003C69"/>
      </w:rPr>
    </w:pPr>
    <w:r w:rsidRPr="00BF1CAD">
      <w:rPr>
        <w:rFonts w:cs="Arial"/>
        <w:noProof/>
        <w:color w:val="003C69"/>
        <w:lang w:val="cs-CZ" w:eastAsia="cs-CZ"/>
      </w:rPr>
      <w:drawing>
        <wp:inline distT="0" distB="0" distL="0" distR="0">
          <wp:extent cx="2941320" cy="613410"/>
          <wp:effectExtent l="0" t="0" r="0" b="0"/>
          <wp:docPr id="3" name="obrázek 1" descr="Logo OPZ 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Z barevn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613410"/>
                  </a:xfrm>
                  <a:prstGeom prst="rect">
                    <a:avLst/>
                  </a:prstGeom>
                  <a:noFill/>
                  <a:ln>
                    <a:noFill/>
                  </a:ln>
                </pic:spPr>
              </pic:pic>
            </a:graphicData>
          </a:graphic>
        </wp:inline>
      </w:drawing>
    </w:r>
  </w:p>
  <w:p w:rsidR="00EA0350" w:rsidRDefault="00EA0350" w:rsidP="007440C6">
    <w:pPr>
      <w:pStyle w:val="Zhlav"/>
      <w:tabs>
        <w:tab w:val="clear" w:pos="4536"/>
        <w:tab w:val="clear" w:pos="9072"/>
      </w:tabs>
      <w:rPr>
        <w:rFonts w:cs="Arial"/>
        <w:noProof/>
        <w:color w:val="003C6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50" w:rsidRDefault="00EA0350" w:rsidP="00281733">
    <w:pPr>
      <w:pStyle w:val="Zhlav"/>
      <w:tabs>
        <w:tab w:val="clear" w:pos="4536"/>
        <w:tab w:val="clear" w:pos="9072"/>
      </w:tabs>
      <w:rPr>
        <w:rFonts w:cs="Arial"/>
        <w:noProof/>
        <w:color w:val="003C69"/>
      </w:rPr>
    </w:pPr>
  </w:p>
  <w:p w:rsidR="00EA0350" w:rsidRDefault="00EA0350" w:rsidP="00281733">
    <w:pPr>
      <w:pStyle w:val="Zhlav"/>
      <w:tabs>
        <w:tab w:val="clear" w:pos="4536"/>
        <w:tab w:val="clear" w:pos="9072"/>
      </w:tabs>
      <w:rPr>
        <w:rFonts w:cs="Arial"/>
        <w:noProof/>
        <w:color w:val="003C69"/>
      </w:rPr>
    </w:pPr>
  </w:p>
  <w:p w:rsidR="00EA0350" w:rsidRDefault="00310B8A" w:rsidP="00281733">
    <w:pPr>
      <w:pStyle w:val="Zhlav"/>
      <w:tabs>
        <w:tab w:val="clear" w:pos="4536"/>
        <w:tab w:val="clear" w:pos="9072"/>
      </w:tabs>
      <w:rPr>
        <w:rFonts w:cs="Arial"/>
        <w:noProof/>
        <w:color w:val="003C69"/>
      </w:rPr>
    </w:pPr>
    <w:r w:rsidRPr="00BF1CAD">
      <w:rPr>
        <w:rFonts w:cs="Arial"/>
        <w:noProof/>
        <w:color w:val="003C69"/>
        <w:lang w:val="cs-CZ" w:eastAsia="cs-CZ"/>
      </w:rPr>
      <w:drawing>
        <wp:inline distT="0" distB="0" distL="0" distR="0">
          <wp:extent cx="2922270" cy="609600"/>
          <wp:effectExtent l="0" t="0" r="0" b="0"/>
          <wp:docPr id="1" name="obrázek 2" descr="Logo OPZ 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PZ barevn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270" cy="609600"/>
                  </a:xfrm>
                  <a:prstGeom prst="rect">
                    <a:avLst/>
                  </a:prstGeom>
                  <a:noFill/>
                  <a:ln>
                    <a:noFill/>
                  </a:ln>
                </pic:spPr>
              </pic:pic>
            </a:graphicData>
          </a:graphic>
        </wp:inline>
      </w:drawing>
    </w:r>
  </w:p>
  <w:p w:rsidR="00EA0350" w:rsidRDefault="00EA03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DAB"/>
    <w:multiLevelType w:val="multilevel"/>
    <w:tmpl w:val="EACE737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709" w:hanging="567"/>
      </w:pPr>
      <w:rPr>
        <w:rFonts w:ascii="Times New Roman" w:hAnsi="Times New Roman"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DB4706"/>
    <w:multiLevelType w:val="hybridMultilevel"/>
    <w:tmpl w:val="F6501F4E"/>
    <w:lvl w:ilvl="0" w:tplc="7AB28030">
      <w:start w:val="1"/>
      <w:numFmt w:val="decimal"/>
      <w:lvlText w:val="%1."/>
      <w:lvlJc w:val="left"/>
      <w:pPr>
        <w:tabs>
          <w:tab w:val="num" w:pos="425"/>
        </w:tabs>
        <w:ind w:left="425" w:hanging="425"/>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961760"/>
    <w:multiLevelType w:val="multilevel"/>
    <w:tmpl w:val="A744889E"/>
    <w:lvl w:ilvl="0">
      <w:start w:val="1"/>
      <w:numFmt w:val="decimal"/>
      <w:lvlText w:val="%1."/>
      <w:lvlJc w:val="left"/>
      <w:pPr>
        <w:tabs>
          <w:tab w:val="num" w:pos="425"/>
        </w:tabs>
        <w:ind w:left="425" w:hanging="425"/>
      </w:pPr>
      <w:rPr>
        <w:rFonts w:ascii="Times New Roman" w:hAnsi="Times New Roman" w:hint="default"/>
        <w:b/>
        <w:i w:val="0"/>
        <w:sz w:val="22"/>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D3016E"/>
    <w:multiLevelType w:val="hybridMultilevel"/>
    <w:tmpl w:val="C4BAC674"/>
    <w:lvl w:ilvl="0" w:tplc="12D4991E">
      <w:start w:val="1"/>
      <w:numFmt w:val="decimal"/>
      <w:pStyle w:val="Seznamsodr"/>
      <w:lvlText w:val="%1."/>
      <w:lvlJc w:val="left"/>
      <w:pPr>
        <w:tabs>
          <w:tab w:val="num" w:pos="284"/>
        </w:tabs>
        <w:ind w:left="284" w:hanging="284"/>
      </w:pPr>
      <w:rPr>
        <w:rFonts w:ascii="Times New Roman" w:hAnsi="Times New Roman" w:hint="default"/>
        <w:b/>
        <w:i w:val="0"/>
        <w:sz w:val="22"/>
      </w:rPr>
    </w:lvl>
    <w:lvl w:ilvl="1" w:tplc="55DC6C5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9FAAA704">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BA1A6D"/>
    <w:multiLevelType w:val="hybridMultilevel"/>
    <w:tmpl w:val="83525304"/>
    <w:lvl w:ilvl="0" w:tplc="4F329F90">
      <w:start w:val="6"/>
      <w:numFmt w:val="lowerLetter"/>
      <w:lvlText w:val="%1)"/>
      <w:lvlJc w:val="left"/>
      <w:pPr>
        <w:ind w:left="114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3A72E1"/>
    <w:multiLevelType w:val="hybridMultilevel"/>
    <w:tmpl w:val="890E3DF2"/>
    <w:lvl w:ilvl="0" w:tplc="4088F42A">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ED079A4"/>
    <w:multiLevelType w:val="hybridMultilevel"/>
    <w:tmpl w:val="BB7AB0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0705A27"/>
    <w:multiLevelType w:val="hybridMultilevel"/>
    <w:tmpl w:val="2A320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2368DE"/>
    <w:multiLevelType w:val="hybridMultilevel"/>
    <w:tmpl w:val="993AF212"/>
    <w:lvl w:ilvl="0" w:tplc="8BF478AA">
      <w:start w:val="1"/>
      <w:numFmt w:val="decimal"/>
      <w:lvlText w:val="%1."/>
      <w:lvlJc w:val="left"/>
      <w:pPr>
        <w:tabs>
          <w:tab w:val="num" w:pos="284"/>
        </w:tabs>
        <w:ind w:left="284" w:hanging="284"/>
      </w:pPr>
      <w:rPr>
        <w:rFonts w:hint="default"/>
        <w:b/>
        <w:i w:val="0"/>
      </w:rPr>
    </w:lvl>
    <w:lvl w:ilvl="1" w:tplc="8E000572" w:tentative="1">
      <w:start w:val="1"/>
      <w:numFmt w:val="lowerLetter"/>
      <w:lvlText w:val="%2."/>
      <w:lvlJc w:val="left"/>
      <w:pPr>
        <w:tabs>
          <w:tab w:val="num" w:pos="1440"/>
        </w:tabs>
        <w:ind w:left="1440" w:hanging="360"/>
      </w:pPr>
    </w:lvl>
    <w:lvl w:ilvl="2" w:tplc="53207B7A" w:tentative="1">
      <w:start w:val="1"/>
      <w:numFmt w:val="lowerRoman"/>
      <w:lvlText w:val="%3."/>
      <w:lvlJc w:val="right"/>
      <w:pPr>
        <w:tabs>
          <w:tab w:val="num" w:pos="2160"/>
        </w:tabs>
        <w:ind w:left="2160" w:hanging="180"/>
      </w:pPr>
    </w:lvl>
    <w:lvl w:ilvl="3" w:tplc="871A820E" w:tentative="1">
      <w:start w:val="1"/>
      <w:numFmt w:val="decimal"/>
      <w:lvlText w:val="%4."/>
      <w:lvlJc w:val="left"/>
      <w:pPr>
        <w:tabs>
          <w:tab w:val="num" w:pos="2880"/>
        </w:tabs>
        <w:ind w:left="2880" w:hanging="360"/>
      </w:pPr>
    </w:lvl>
    <w:lvl w:ilvl="4" w:tplc="F10E67AA" w:tentative="1">
      <w:start w:val="1"/>
      <w:numFmt w:val="lowerLetter"/>
      <w:lvlText w:val="%5."/>
      <w:lvlJc w:val="left"/>
      <w:pPr>
        <w:tabs>
          <w:tab w:val="num" w:pos="3600"/>
        </w:tabs>
        <w:ind w:left="3600" w:hanging="360"/>
      </w:pPr>
    </w:lvl>
    <w:lvl w:ilvl="5" w:tplc="4A3A275E" w:tentative="1">
      <w:start w:val="1"/>
      <w:numFmt w:val="lowerRoman"/>
      <w:lvlText w:val="%6."/>
      <w:lvlJc w:val="right"/>
      <w:pPr>
        <w:tabs>
          <w:tab w:val="num" w:pos="4320"/>
        </w:tabs>
        <w:ind w:left="4320" w:hanging="180"/>
      </w:pPr>
    </w:lvl>
    <w:lvl w:ilvl="6" w:tplc="B3684A7C" w:tentative="1">
      <w:start w:val="1"/>
      <w:numFmt w:val="decimal"/>
      <w:lvlText w:val="%7."/>
      <w:lvlJc w:val="left"/>
      <w:pPr>
        <w:tabs>
          <w:tab w:val="num" w:pos="5040"/>
        </w:tabs>
        <w:ind w:left="5040" w:hanging="360"/>
      </w:pPr>
    </w:lvl>
    <w:lvl w:ilvl="7" w:tplc="D4262CFA" w:tentative="1">
      <w:start w:val="1"/>
      <w:numFmt w:val="lowerLetter"/>
      <w:lvlText w:val="%8."/>
      <w:lvlJc w:val="left"/>
      <w:pPr>
        <w:tabs>
          <w:tab w:val="num" w:pos="5760"/>
        </w:tabs>
        <w:ind w:left="5760" w:hanging="360"/>
      </w:pPr>
    </w:lvl>
    <w:lvl w:ilvl="8" w:tplc="CDC6AEF0" w:tentative="1">
      <w:start w:val="1"/>
      <w:numFmt w:val="lowerRoman"/>
      <w:lvlText w:val="%9."/>
      <w:lvlJc w:val="right"/>
      <w:pPr>
        <w:tabs>
          <w:tab w:val="num" w:pos="6480"/>
        </w:tabs>
        <w:ind w:left="6480" w:hanging="180"/>
      </w:pPr>
    </w:lvl>
  </w:abstractNum>
  <w:abstractNum w:abstractNumId="9" w15:restartNumberingAfterBreak="0">
    <w:nsid w:val="1A526E6A"/>
    <w:multiLevelType w:val="hybridMultilevel"/>
    <w:tmpl w:val="5F50FB60"/>
    <w:lvl w:ilvl="0" w:tplc="ACF835AA">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AB70D7"/>
    <w:multiLevelType w:val="hybridMultilevel"/>
    <w:tmpl w:val="D00270F2"/>
    <w:lvl w:ilvl="0" w:tplc="E0745906">
      <w:start w:val="1"/>
      <w:numFmt w:val="decimal"/>
      <w:lvlText w:val="%1."/>
      <w:lvlJc w:val="left"/>
      <w:pPr>
        <w:tabs>
          <w:tab w:val="num" w:pos="425"/>
        </w:tabs>
        <w:ind w:left="425" w:hanging="425"/>
      </w:pPr>
      <w:rPr>
        <w:rFonts w:ascii="Times New Roman" w:hAnsi="Times New Roman" w:hint="default"/>
        <w:b/>
        <w:i w:val="0"/>
        <w:color w:val="000000"/>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B26810"/>
    <w:multiLevelType w:val="hybridMultilevel"/>
    <w:tmpl w:val="89588D18"/>
    <w:lvl w:ilvl="0" w:tplc="67CC7786">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2C6C7905"/>
    <w:multiLevelType w:val="hybridMultilevel"/>
    <w:tmpl w:val="F6501F4E"/>
    <w:lvl w:ilvl="0" w:tplc="7AB28030">
      <w:start w:val="1"/>
      <w:numFmt w:val="decimal"/>
      <w:lvlText w:val="%1."/>
      <w:lvlJc w:val="left"/>
      <w:pPr>
        <w:tabs>
          <w:tab w:val="num" w:pos="425"/>
        </w:tabs>
        <w:ind w:left="425" w:hanging="425"/>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3E207D"/>
    <w:multiLevelType w:val="hybridMultilevel"/>
    <w:tmpl w:val="A294A40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5" w15:restartNumberingAfterBreak="0">
    <w:nsid w:val="38560982"/>
    <w:multiLevelType w:val="hybridMultilevel"/>
    <w:tmpl w:val="63C05B54"/>
    <w:lvl w:ilvl="0" w:tplc="6CA0B9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A7383"/>
    <w:multiLevelType w:val="hybridMultilevel"/>
    <w:tmpl w:val="24961BD4"/>
    <w:lvl w:ilvl="0" w:tplc="E4B44A8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F2EA8"/>
    <w:multiLevelType w:val="hybridMultilevel"/>
    <w:tmpl w:val="58341A62"/>
    <w:lvl w:ilvl="0" w:tplc="E94E03AA">
      <w:start w:val="5"/>
      <w:numFmt w:val="decimal"/>
      <w:lvlText w:val="%1."/>
      <w:lvlJc w:val="left"/>
      <w:pPr>
        <w:tabs>
          <w:tab w:val="num" w:pos="425"/>
        </w:tabs>
        <w:ind w:left="425" w:hanging="425"/>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0255FE3"/>
    <w:multiLevelType w:val="hybridMultilevel"/>
    <w:tmpl w:val="EA08C1EC"/>
    <w:lvl w:ilvl="0" w:tplc="CDCCCA5E">
      <w:start w:val="1"/>
      <w:numFmt w:val="decimal"/>
      <w:lvlText w:val="%1."/>
      <w:lvlJc w:val="left"/>
      <w:pPr>
        <w:tabs>
          <w:tab w:val="num" w:pos="360"/>
        </w:tabs>
        <w:ind w:left="360" w:hanging="360"/>
      </w:pPr>
      <w:rPr>
        <w:rFonts w:hint="default"/>
        <w:b w:val="0"/>
      </w:rPr>
    </w:lvl>
    <w:lvl w:ilvl="1" w:tplc="04050003">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14D46896">
      <w:numFmt w:val="bullet"/>
      <w:lvlText w:val="-"/>
      <w:lvlJc w:val="left"/>
      <w:pPr>
        <w:ind w:left="2880" w:hanging="360"/>
      </w:pPr>
      <w:rPr>
        <w:rFonts w:ascii="Arial" w:eastAsia="Times New Roman" w:hAnsi="Arial" w:cs="Arial" w:hint="default"/>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57465600"/>
    <w:multiLevelType w:val="hybridMultilevel"/>
    <w:tmpl w:val="28EC6DDE"/>
    <w:lvl w:ilvl="0" w:tplc="A4EEBC9E">
      <w:start w:val="2"/>
      <w:numFmt w:val="decimal"/>
      <w:lvlText w:val="%1."/>
      <w:lvlJc w:val="left"/>
      <w:pPr>
        <w:tabs>
          <w:tab w:val="num" w:pos="425"/>
        </w:tabs>
        <w:ind w:left="425" w:hanging="425"/>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AB74C4"/>
    <w:multiLevelType w:val="hybridMultilevel"/>
    <w:tmpl w:val="8BD26E46"/>
    <w:lvl w:ilvl="0" w:tplc="76C4A0DE">
      <w:start w:val="1"/>
      <w:numFmt w:val="decimal"/>
      <w:lvlText w:val="%1."/>
      <w:lvlJc w:val="left"/>
      <w:pPr>
        <w:tabs>
          <w:tab w:val="num" w:pos="3960"/>
        </w:tabs>
        <w:ind w:left="3960" w:hanging="360"/>
      </w:pPr>
      <w:rPr>
        <w:rFonts w:ascii="Times New Roman" w:hAnsi="Times New Roman" w:hint="default"/>
        <w:b/>
        <w:sz w:val="22"/>
        <w:szCs w:val="22"/>
      </w:rPr>
    </w:lvl>
    <w:lvl w:ilvl="1" w:tplc="FB105FDA" w:tentative="1">
      <w:start w:val="1"/>
      <w:numFmt w:val="lowerLetter"/>
      <w:lvlText w:val="%2."/>
      <w:lvlJc w:val="left"/>
      <w:pPr>
        <w:tabs>
          <w:tab w:val="num" w:pos="1440"/>
        </w:tabs>
        <w:ind w:left="1440" w:hanging="360"/>
      </w:pPr>
    </w:lvl>
    <w:lvl w:ilvl="2" w:tplc="C9567B96">
      <w:start w:val="1"/>
      <w:numFmt w:val="lowerRoman"/>
      <w:lvlText w:val="%3."/>
      <w:lvlJc w:val="right"/>
      <w:pPr>
        <w:tabs>
          <w:tab w:val="num" w:pos="2160"/>
        </w:tabs>
        <w:ind w:left="2160" w:hanging="180"/>
      </w:pPr>
    </w:lvl>
    <w:lvl w:ilvl="3" w:tplc="A9D624CC">
      <w:start w:val="1"/>
      <w:numFmt w:val="decimal"/>
      <w:lvlText w:val="%4."/>
      <w:lvlJc w:val="left"/>
      <w:pPr>
        <w:tabs>
          <w:tab w:val="num" w:pos="425"/>
        </w:tabs>
        <w:ind w:left="425" w:hanging="425"/>
      </w:pPr>
      <w:rPr>
        <w:rFonts w:hint="default"/>
        <w:b/>
        <w:sz w:val="22"/>
        <w:szCs w:val="22"/>
      </w:rPr>
    </w:lvl>
    <w:lvl w:ilvl="4" w:tplc="F1C23AEC" w:tentative="1">
      <w:start w:val="1"/>
      <w:numFmt w:val="lowerLetter"/>
      <w:lvlText w:val="%5."/>
      <w:lvlJc w:val="left"/>
      <w:pPr>
        <w:tabs>
          <w:tab w:val="num" w:pos="3600"/>
        </w:tabs>
        <w:ind w:left="3600" w:hanging="360"/>
      </w:pPr>
    </w:lvl>
    <w:lvl w:ilvl="5" w:tplc="BBECECAC" w:tentative="1">
      <w:start w:val="1"/>
      <w:numFmt w:val="lowerRoman"/>
      <w:lvlText w:val="%6."/>
      <w:lvlJc w:val="right"/>
      <w:pPr>
        <w:tabs>
          <w:tab w:val="num" w:pos="4320"/>
        </w:tabs>
        <w:ind w:left="4320" w:hanging="180"/>
      </w:pPr>
    </w:lvl>
    <w:lvl w:ilvl="6" w:tplc="45FC573E" w:tentative="1">
      <w:start w:val="1"/>
      <w:numFmt w:val="decimal"/>
      <w:lvlText w:val="%7."/>
      <w:lvlJc w:val="left"/>
      <w:pPr>
        <w:tabs>
          <w:tab w:val="num" w:pos="5040"/>
        </w:tabs>
        <w:ind w:left="5040" w:hanging="360"/>
      </w:pPr>
    </w:lvl>
    <w:lvl w:ilvl="7" w:tplc="5CE65226" w:tentative="1">
      <w:start w:val="1"/>
      <w:numFmt w:val="lowerLetter"/>
      <w:lvlText w:val="%8."/>
      <w:lvlJc w:val="left"/>
      <w:pPr>
        <w:tabs>
          <w:tab w:val="num" w:pos="5760"/>
        </w:tabs>
        <w:ind w:left="5760" w:hanging="360"/>
      </w:pPr>
    </w:lvl>
    <w:lvl w:ilvl="8" w:tplc="DA44E808" w:tentative="1">
      <w:start w:val="1"/>
      <w:numFmt w:val="lowerRoman"/>
      <w:lvlText w:val="%9."/>
      <w:lvlJc w:val="right"/>
      <w:pPr>
        <w:tabs>
          <w:tab w:val="num" w:pos="6480"/>
        </w:tabs>
        <w:ind w:left="6480" w:hanging="180"/>
      </w:pPr>
    </w:lvl>
  </w:abstractNum>
  <w:abstractNum w:abstractNumId="21" w15:restartNumberingAfterBreak="0">
    <w:nsid w:val="5A495C4E"/>
    <w:multiLevelType w:val="hybridMultilevel"/>
    <w:tmpl w:val="DD2A33B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38529EC"/>
    <w:multiLevelType w:val="singleLevel"/>
    <w:tmpl w:val="E988B49E"/>
    <w:lvl w:ilvl="0">
      <w:start w:val="1"/>
      <w:numFmt w:val="decimal"/>
      <w:pStyle w:val="Smlouva-slo"/>
      <w:lvlText w:val="%1."/>
      <w:legacy w:legacy="1" w:legacySpace="57" w:legacyIndent="0"/>
      <w:lvlJc w:val="left"/>
      <w:pPr>
        <w:ind w:left="0" w:firstLine="0"/>
      </w:pPr>
      <w:rPr>
        <w:b/>
        <w:sz w:val="24"/>
      </w:rPr>
    </w:lvl>
  </w:abstractNum>
  <w:abstractNum w:abstractNumId="23" w15:restartNumberingAfterBreak="0">
    <w:nsid w:val="68235567"/>
    <w:multiLevelType w:val="hybridMultilevel"/>
    <w:tmpl w:val="248C8BDE"/>
    <w:lvl w:ilvl="0" w:tplc="CC8009B8">
      <w:start w:val="1"/>
      <w:numFmt w:val="decimal"/>
      <w:lvlText w:val="%1."/>
      <w:lvlJc w:val="left"/>
      <w:pPr>
        <w:tabs>
          <w:tab w:val="num" w:pos="425"/>
        </w:tabs>
        <w:ind w:left="425" w:hanging="425"/>
      </w:pPr>
      <w:rPr>
        <w:rFonts w:ascii="Times New Roman" w:hAnsi="Times New Roman" w:hint="default"/>
        <w:b/>
        <w:i w:val="0"/>
        <w:sz w:val="22"/>
      </w:rPr>
    </w:lvl>
    <w:lvl w:ilvl="1" w:tplc="1E561662">
      <w:start w:val="10"/>
      <w:numFmt w:val="bullet"/>
      <w:lvlText w:val=""/>
      <w:lvlJc w:val="left"/>
      <w:pPr>
        <w:tabs>
          <w:tab w:val="num" w:pos="1440"/>
        </w:tabs>
        <w:ind w:left="1440" w:hanging="360"/>
      </w:pPr>
      <w:rPr>
        <w:rFonts w:ascii="Symbol" w:eastAsia="Times New Roman" w:hAnsi="Symbol" w:cs="Times New Roman" w:hint="default"/>
      </w:rPr>
    </w:lvl>
    <w:lvl w:ilvl="2" w:tplc="104ED510" w:tentative="1">
      <w:start w:val="1"/>
      <w:numFmt w:val="lowerRoman"/>
      <w:lvlText w:val="%3."/>
      <w:lvlJc w:val="right"/>
      <w:pPr>
        <w:tabs>
          <w:tab w:val="num" w:pos="2160"/>
        </w:tabs>
        <w:ind w:left="2160" w:hanging="180"/>
      </w:pPr>
    </w:lvl>
    <w:lvl w:ilvl="3" w:tplc="77022E30">
      <w:start w:val="1"/>
      <w:numFmt w:val="decimal"/>
      <w:lvlText w:val="%4."/>
      <w:lvlJc w:val="left"/>
      <w:pPr>
        <w:tabs>
          <w:tab w:val="num" w:pos="2880"/>
        </w:tabs>
        <w:ind w:left="2880" w:hanging="360"/>
      </w:pPr>
    </w:lvl>
    <w:lvl w:ilvl="4" w:tplc="38CEB87C" w:tentative="1">
      <w:start w:val="1"/>
      <w:numFmt w:val="lowerLetter"/>
      <w:lvlText w:val="%5."/>
      <w:lvlJc w:val="left"/>
      <w:pPr>
        <w:tabs>
          <w:tab w:val="num" w:pos="3600"/>
        </w:tabs>
        <w:ind w:left="3600" w:hanging="360"/>
      </w:pPr>
    </w:lvl>
    <w:lvl w:ilvl="5" w:tplc="F4D2BDDA" w:tentative="1">
      <w:start w:val="1"/>
      <w:numFmt w:val="lowerRoman"/>
      <w:lvlText w:val="%6."/>
      <w:lvlJc w:val="right"/>
      <w:pPr>
        <w:tabs>
          <w:tab w:val="num" w:pos="4320"/>
        </w:tabs>
        <w:ind w:left="4320" w:hanging="180"/>
      </w:pPr>
    </w:lvl>
    <w:lvl w:ilvl="6" w:tplc="EB5E00B4" w:tentative="1">
      <w:start w:val="1"/>
      <w:numFmt w:val="decimal"/>
      <w:lvlText w:val="%7."/>
      <w:lvlJc w:val="left"/>
      <w:pPr>
        <w:tabs>
          <w:tab w:val="num" w:pos="5040"/>
        </w:tabs>
        <w:ind w:left="5040" w:hanging="360"/>
      </w:pPr>
    </w:lvl>
    <w:lvl w:ilvl="7" w:tplc="51EAEFB0" w:tentative="1">
      <w:start w:val="1"/>
      <w:numFmt w:val="lowerLetter"/>
      <w:lvlText w:val="%8."/>
      <w:lvlJc w:val="left"/>
      <w:pPr>
        <w:tabs>
          <w:tab w:val="num" w:pos="5760"/>
        </w:tabs>
        <w:ind w:left="5760" w:hanging="360"/>
      </w:pPr>
    </w:lvl>
    <w:lvl w:ilvl="8" w:tplc="DEF6159C" w:tentative="1">
      <w:start w:val="1"/>
      <w:numFmt w:val="lowerRoman"/>
      <w:lvlText w:val="%9."/>
      <w:lvlJc w:val="right"/>
      <w:pPr>
        <w:tabs>
          <w:tab w:val="num" w:pos="6480"/>
        </w:tabs>
        <w:ind w:left="6480" w:hanging="180"/>
      </w:pPr>
    </w:lvl>
  </w:abstractNum>
  <w:abstractNum w:abstractNumId="24" w15:restartNumberingAfterBreak="0">
    <w:nsid w:val="683E6E78"/>
    <w:multiLevelType w:val="multilevel"/>
    <w:tmpl w:val="1E700E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5351DA"/>
    <w:multiLevelType w:val="hybridMultilevel"/>
    <w:tmpl w:val="0B76FEE8"/>
    <w:lvl w:ilvl="0" w:tplc="7D2A4180">
      <w:start w:val="1"/>
      <w:numFmt w:val="decimal"/>
      <w:lvlText w:val="%1."/>
      <w:lvlJc w:val="left"/>
      <w:pPr>
        <w:tabs>
          <w:tab w:val="num" w:pos="425"/>
        </w:tabs>
        <w:ind w:left="425" w:hanging="425"/>
      </w:pPr>
      <w:rPr>
        <w:rFonts w:ascii="Times New Roman" w:hAnsi="Times New Roman" w:hint="default"/>
        <w:b/>
        <w:i w:val="0"/>
        <w:sz w:val="22"/>
      </w:rPr>
    </w:lvl>
    <w:lvl w:ilvl="1" w:tplc="23A031B2" w:tentative="1">
      <w:start w:val="1"/>
      <w:numFmt w:val="lowerLetter"/>
      <w:lvlText w:val="%2."/>
      <w:lvlJc w:val="left"/>
      <w:pPr>
        <w:tabs>
          <w:tab w:val="num" w:pos="1440"/>
        </w:tabs>
        <w:ind w:left="1440" w:hanging="360"/>
      </w:pPr>
    </w:lvl>
    <w:lvl w:ilvl="2" w:tplc="C140697A">
      <w:start w:val="1"/>
      <w:numFmt w:val="lowerRoman"/>
      <w:lvlText w:val="%3."/>
      <w:lvlJc w:val="right"/>
      <w:pPr>
        <w:tabs>
          <w:tab w:val="num" w:pos="2160"/>
        </w:tabs>
        <w:ind w:left="2160" w:hanging="180"/>
      </w:pPr>
    </w:lvl>
    <w:lvl w:ilvl="3" w:tplc="DB142B2A" w:tentative="1">
      <w:start w:val="1"/>
      <w:numFmt w:val="decimal"/>
      <w:lvlText w:val="%4."/>
      <w:lvlJc w:val="left"/>
      <w:pPr>
        <w:tabs>
          <w:tab w:val="num" w:pos="2880"/>
        </w:tabs>
        <w:ind w:left="2880" w:hanging="360"/>
      </w:pPr>
    </w:lvl>
    <w:lvl w:ilvl="4" w:tplc="5E7AD9B6" w:tentative="1">
      <w:start w:val="1"/>
      <w:numFmt w:val="lowerLetter"/>
      <w:lvlText w:val="%5."/>
      <w:lvlJc w:val="left"/>
      <w:pPr>
        <w:tabs>
          <w:tab w:val="num" w:pos="3600"/>
        </w:tabs>
        <w:ind w:left="3600" w:hanging="360"/>
      </w:pPr>
    </w:lvl>
    <w:lvl w:ilvl="5" w:tplc="9FDEAD54" w:tentative="1">
      <w:start w:val="1"/>
      <w:numFmt w:val="lowerRoman"/>
      <w:lvlText w:val="%6."/>
      <w:lvlJc w:val="right"/>
      <w:pPr>
        <w:tabs>
          <w:tab w:val="num" w:pos="4320"/>
        </w:tabs>
        <w:ind w:left="4320" w:hanging="180"/>
      </w:pPr>
    </w:lvl>
    <w:lvl w:ilvl="6" w:tplc="062617EA" w:tentative="1">
      <w:start w:val="1"/>
      <w:numFmt w:val="decimal"/>
      <w:lvlText w:val="%7."/>
      <w:lvlJc w:val="left"/>
      <w:pPr>
        <w:tabs>
          <w:tab w:val="num" w:pos="5040"/>
        </w:tabs>
        <w:ind w:left="5040" w:hanging="360"/>
      </w:pPr>
    </w:lvl>
    <w:lvl w:ilvl="7" w:tplc="F23C7C38" w:tentative="1">
      <w:start w:val="1"/>
      <w:numFmt w:val="lowerLetter"/>
      <w:lvlText w:val="%8."/>
      <w:lvlJc w:val="left"/>
      <w:pPr>
        <w:tabs>
          <w:tab w:val="num" w:pos="5760"/>
        </w:tabs>
        <w:ind w:left="5760" w:hanging="360"/>
      </w:pPr>
    </w:lvl>
    <w:lvl w:ilvl="8" w:tplc="11B0D822"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25"/>
  </w:num>
  <w:num w:numId="4">
    <w:abstractNumId w:val="23"/>
  </w:num>
  <w:num w:numId="5">
    <w:abstractNumId w:val="10"/>
  </w:num>
  <w:num w:numId="6">
    <w:abstractNumId w:val="2"/>
  </w:num>
  <w:num w:numId="7">
    <w:abstractNumId w:val="20"/>
  </w:num>
  <w:num w:numId="8">
    <w:abstractNumId w:val="17"/>
  </w:num>
  <w:num w:numId="9">
    <w:abstractNumId w:val="1"/>
  </w:num>
  <w:num w:numId="10">
    <w:abstractNumId w:val="8"/>
  </w:num>
  <w:num w:numId="11">
    <w:abstractNumId w:val="24"/>
  </w:num>
  <w:num w:numId="12">
    <w:abstractNumId w:val="16"/>
  </w:num>
  <w:num w:numId="13">
    <w:abstractNumId w:val="19"/>
  </w:num>
  <w:num w:numId="14">
    <w:abstractNumId w:val="9"/>
  </w:num>
  <w:num w:numId="15">
    <w:abstractNumId w:val="6"/>
  </w:num>
  <w:num w:numId="16">
    <w:abstractNumId w:val="12"/>
  </w:num>
  <w:num w:numId="17">
    <w:abstractNumId w:val="18"/>
  </w:num>
  <w:num w:numId="18">
    <w:abstractNumId w:val="0"/>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3"/>
  </w:num>
  <w:num w:numId="24">
    <w:abstractNumId w:val="11"/>
  </w:num>
  <w:num w:numId="25">
    <w:abstractNumId w:val="21"/>
  </w:num>
  <w:num w:numId="26">
    <w:abstractNumId w:val="4"/>
  </w:num>
  <w:num w:numId="27">
    <w:abstractNumId w:val="7"/>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CB"/>
    <w:rsid w:val="00000945"/>
    <w:rsid w:val="0000349F"/>
    <w:rsid w:val="00004A54"/>
    <w:rsid w:val="000051B3"/>
    <w:rsid w:val="00007491"/>
    <w:rsid w:val="00007CDE"/>
    <w:rsid w:val="0001287C"/>
    <w:rsid w:val="00013B1D"/>
    <w:rsid w:val="00013CBE"/>
    <w:rsid w:val="0001475C"/>
    <w:rsid w:val="00014BE5"/>
    <w:rsid w:val="00020505"/>
    <w:rsid w:val="000213D1"/>
    <w:rsid w:val="00024CF4"/>
    <w:rsid w:val="00024D5E"/>
    <w:rsid w:val="00024F33"/>
    <w:rsid w:val="00026B7F"/>
    <w:rsid w:val="00027DC8"/>
    <w:rsid w:val="00031FA0"/>
    <w:rsid w:val="000327CE"/>
    <w:rsid w:val="00033480"/>
    <w:rsid w:val="00036630"/>
    <w:rsid w:val="0004007C"/>
    <w:rsid w:val="000401A1"/>
    <w:rsid w:val="00040487"/>
    <w:rsid w:val="000415DA"/>
    <w:rsid w:val="0004171F"/>
    <w:rsid w:val="000420F2"/>
    <w:rsid w:val="000429B6"/>
    <w:rsid w:val="00043AB3"/>
    <w:rsid w:val="00044A3C"/>
    <w:rsid w:val="00044DB1"/>
    <w:rsid w:val="00045013"/>
    <w:rsid w:val="000454F1"/>
    <w:rsid w:val="00046BBA"/>
    <w:rsid w:val="00050C90"/>
    <w:rsid w:val="00051AA8"/>
    <w:rsid w:val="000523E3"/>
    <w:rsid w:val="0005278F"/>
    <w:rsid w:val="00053F1F"/>
    <w:rsid w:val="000571A2"/>
    <w:rsid w:val="00061381"/>
    <w:rsid w:val="000617DD"/>
    <w:rsid w:val="000618E5"/>
    <w:rsid w:val="00061FD5"/>
    <w:rsid w:val="0006356A"/>
    <w:rsid w:val="00064B72"/>
    <w:rsid w:val="00064B77"/>
    <w:rsid w:val="000662EF"/>
    <w:rsid w:val="00072452"/>
    <w:rsid w:val="000733C4"/>
    <w:rsid w:val="00076D85"/>
    <w:rsid w:val="00080226"/>
    <w:rsid w:val="00082244"/>
    <w:rsid w:val="00082382"/>
    <w:rsid w:val="0008310F"/>
    <w:rsid w:val="00086111"/>
    <w:rsid w:val="00087FE4"/>
    <w:rsid w:val="000909E8"/>
    <w:rsid w:val="000910BF"/>
    <w:rsid w:val="000917BD"/>
    <w:rsid w:val="00093D1E"/>
    <w:rsid w:val="00094874"/>
    <w:rsid w:val="00095EEC"/>
    <w:rsid w:val="0009698D"/>
    <w:rsid w:val="00097FDA"/>
    <w:rsid w:val="000A095C"/>
    <w:rsid w:val="000A1424"/>
    <w:rsid w:val="000A20FF"/>
    <w:rsid w:val="000A23BF"/>
    <w:rsid w:val="000A4E85"/>
    <w:rsid w:val="000A6955"/>
    <w:rsid w:val="000A7131"/>
    <w:rsid w:val="000A75E4"/>
    <w:rsid w:val="000B3DF3"/>
    <w:rsid w:val="000B4E71"/>
    <w:rsid w:val="000B505C"/>
    <w:rsid w:val="000B57C3"/>
    <w:rsid w:val="000C3226"/>
    <w:rsid w:val="000C4146"/>
    <w:rsid w:val="000C5360"/>
    <w:rsid w:val="000D11A1"/>
    <w:rsid w:val="000D1380"/>
    <w:rsid w:val="000D1DF2"/>
    <w:rsid w:val="000D1F7B"/>
    <w:rsid w:val="000D1F86"/>
    <w:rsid w:val="000D219A"/>
    <w:rsid w:val="000D4BA5"/>
    <w:rsid w:val="000D5E88"/>
    <w:rsid w:val="000D6376"/>
    <w:rsid w:val="000D7E7D"/>
    <w:rsid w:val="000E0BFD"/>
    <w:rsid w:val="000E0D1D"/>
    <w:rsid w:val="000E2298"/>
    <w:rsid w:val="000F0A2B"/>
    <w:rsid w:val="000F14C0"/>
    <w:rsid w:val="000F2D9E"/>
    <w:rsid w:val="000F427A"/>
    <w:rsid w:val="000F52B9"/>
    <w:rsid w:val="000F6DBD"/>
    <w:rsid w:val="000F7BC8"/>
    <w:rsid w:val="00107D7E"/>
    <w:rsid w:val="001108E9"/>
    <w:rsid w:val="0011135E"/>
    <w:rsid w:val="00111A42"/>
    <w:rsid w:val="00112082"/>
    <w:rsid w:val="001129DD"/>
    <w:rsid w:val="0011393E"/>
    <w:rsid w:val="00113983"/>
    <w:rsid w:val="001140D4"/>
    <w:rsid w:val="00114C8D"/>
    <w:rsid w:val="00115A8E"/>
    <w:rsid w:val="0011695A"/>
    <w:rsid w:val="00120737"/>
    <w:rsid w:val="00121DBD"/>
    <w:rsid w:val="00122CE5"/>
    <w:rsid w:val="00123226"/>
    <w:rsid w:val="0012329E"/>
    <w:rsid w:val="0012467D"/>
    <w:rsid w:val="00124E0E"/>
    <w:rsid w:val="00125317"/>
    <w:rsid w:val="0012565F"/>
    <w:rsid w:val="00131329"/>
    <w:rsid w:val="00131AFB"/>
    <w:rsid w:val="00132DC2"/>
    <w:rsid w:val="001359A9"/>
    <w:rsid w:val="00135BBE"/>
    <w:rsid w:val="001363B7"/>
    <w:rsid w:val="0013686F"/>
    <w:rsid w:val="00137C07"/>
    <w:rsid w:val="00140844"/>
    <w:rsid w:val="00140C3C"/>
    <w:rsid w:val="001415A0"/>
    <w:rsid w:val="0014251E"/>
    <w:rsid w:val="00143920"/>
    <w:rsid w:val="001439AA"/>
    <w:rsid w:val="00143A5B"/>
    <w:rsid w:val="00144D01"/>
    <w:rsid w:val="001460B6"/>
    <w:rsid w:val="00147D94"/>
    <w:rsid w:val="001503E4"/>
    <w:rsid w:val="001533B4"/>
    <w:rsid w:val="001543CF"/>
    <w:rsid w:val="00154B56"/>
    <w:rsid w:val="0015685C"/>
    <w:rsid w:val="00161287"/>
    <w:rsid w:val="0016207D"/>
    <w:rsid w:val="00165F36"/>
    <w:rsid w:val="001662BF"/>
    <w:rsid w:val="001701FC"/>
    <w:rsid w:val="0017078A"/>
    <w:rsid w:val="00170D15"/>
    <w:rsid w:val="001759CA"/>
    <w:rsid w:val="001774E5"/>
    <w:rsid w:val="0018168A"/>
    <w:rsid w:val="00181BE4"/>
    <w:rsid w:val="0018361A"/>
    <w:rsid w:val="00183AAA"/>
    <w:rsid w:val="00187D01"/>
    <w:rsid w:val="00187DAB"/>
    <w:rsid w:val="001904F7"/>
    <w:rsid w:val="00190C5E"/>
    <w:rsid w:val="00191DC8"/>
    <w:rsid w:val="00191F45"/>
    <w:rsid w:val="00192967"/>
    <w:rsid w:val="0019315D"/>
    <w:rsid w:val="00194B6F"/>
    <w:rsid w:val="00194C4B"/>
    <w:rsid w:val="00195E55"/>
    <w:rsid w:val="001A0123"/>
    <w:rsid w:val="001A2471"/>
    <w:rsid w:val="001A3CC1"/>
    <w:rsid w:val="001A4105"/>
    <w:rsid w:val="001A70AB"/>
    <w:rsid w:val="001B09EF"/>
    <w:rsid w:val="001B2164"/>
    <w:rsid w:val="001B293B"/>
    <w:rsid w:val="001B378D"/>
    <w:rsid w:val="001B4ACC"/>
    <w:rsid w:val="001C0DC7"/>
    <w:rsid w:val="001C1305"/>
    <w:rsid w:val="001C4CF4"/>
    <w:rsid w:val="001D0BC0"/>
    <w:rsid w:val="001D46FF"/>
    <w:rsid w:val="001D7E3A"/>
    <w:rsid w:val="001E09C9"/>
    <w:rsid w:val="001E0F6A"/>
    <w:rsid w:val="001E11FC"/>
    <w:rsid w:val="001E1362"/>
    <w:rsid w:val="001E18FC"/>
    <w:rsid w:val="001E2E43"/>
    <w:rsid w:val="001E360C"/>
    <w:rsid w:val="001E769C"/>
    <w:rsid w:val="001F09C8"/>
    <w:rsid w:val="001F31D4"/>
    <w:rsid w:val="001F47D7"/>
    <w:rsid w:val="001F6354"/>
    <w:rsid w:val="001F7D41"/>
    <w:rsid w:val="002001A4"/>
    <w:rsid w:val="00205AB6"/>
    <w:rsid w:val="0020755A"/>
    <w:rsid w:val="00210A23"/>
    <w:rsid w:val="002149A4"/>
    <w:rsid w:val="00214B8E"/>
    <w:rsid w:val="00216307"/>
    <w:rsid w:val="00216AD0"/>
    <w:rsid w:val="00217265"/>
    <w:rsid w:val="002231A1"/>
    <w:rsid w:val="00226B66"/>
    <w:rsid w:val="002317A1"/>
    <w:rsid w:val="00231884"/>
    <w:rsid w:val="00233B7A"/>
    <w:rsid w:val="00235310"/>
    <w:rsid w:val="00235328"/>
    <w:rsid w:val="002410FD"/>
    <w:rsid w:val="002415BD"/>
    <w:rsid w:val="0024187D"/>
    <w:rsid w:val="002430D7"/>
    <w:rsid w:val="00244203"/>
    <w:rsid w:val="00247935"/>
    <w:rsid w:val="00250EDC"/>
    <w:rsid w:val="00251BCA"/>
    <w:rsid w:val="00253AF1"/>
    <w:rsid w:val="0025574C"/>
    <w:rsid w:val="002561BF"/>
    <w:rsid w:val="00256EE1"/>
    <w:rsid w:val="00260AE0"/>
    <w:rsid w:val="002613F6"/>
    <w:rsid w:val="002617A4"/>
    <w:rsid w:val="00261B00"/>
    <w:rsid w:val="00262047"/>
    <w:rsid w:val="002634F9"/>
    <w:rsid w:val="00263B2F"/>
    <w:rsid w:val="00264D6F"/>
    <w:rsid w:val="00264F97"/>
    <w:rsid w:val="0026552C"/>
    <w:rsid w:val="0026567D"/>
    <w:rsid w:val="00267D2E"/>
    <w:rsid w:val="00273329"/>
    <w:rsid w:val="0028102E"/>
    <w:rsid w:val="00281733"/>
    <w:rsid w:val="00282249"/>
    <w:rsid w:val="002827A8"/>
    <w:rsid w:val="002829DB"/>
    <w:rsid w:val="002829E8"/>
    <w:rsid w:val="00282DCE"/>
    <w:rsid w:val="00286E62"/>
    <w:rsid w:val="00287BC6"/>
    <w:rsid w:val="00291F4A"/>
    <w:rsid w:val="00292494"/>
    <w:rsid w:val="002942CD"/>
    <w:rsid w:val="00297B6F"/>
    <w:rsid w:val="002A111A"/>
    <w:rsid w:val="002A144C"/>
    <w:rsid w:val="002A35B8"/>
    <w:rsid w:val="002A5203"/>
    <w:rsid w:val="002A5E30"/>
    <w:rsid w:val="002B35AE"/>
    <w:rsid w:val="002C068F"/>
    <w:rsid w:val="002C0768"/>
    <w:rsid w:val="002C07C5"/>
    <w:rsid w:val="002C2AEB"/>
    <w:rsid w:val="002C40E9"/>
    <w:rsid w:val="002C4703"/>
    <w:rsid w:val="002C7156"/>
    <w:rsid w:val="002D1593"/>
    <w:rsid w:val="002D19EE"/>
    <w:rsid w:val="002D1BF4"/>
    <w:rsid w:val="002D1D32"/>
    <w:rsid w:val="002D2DBD"/>
    <w:rsid w:val="002D3802"/>
    <w:rsid w:val="002D4E14"/>
    <w:rsid w:val="002D573C"/>
    <w:rsid w:val="002D58D0"/>
    <w:rsid w:val="002D6A22"/>
    <w:rsid w:val="002D7429"/>
    <w:rsid w:val="002E20F0"/>
    <w:rsid w:val="002E22B8"/>
    <w:rsid w:val="002E3FC5"/>
    <w:rsid w:val="002E67EF"/>
    <w:rsid w:val="002E6AEC"/>
    <w:rsid w:val="002E71ED"/>
    <w:rsid w:val="002F1BA6"/>
    <w:rsid w:val="002F1DAF"/>
    <w:rsid w:val="002F28E2"/>
    <w:rsid w:val="002F4176"/>
    <w:rsid w:val="002F4EB2"/>
    <w:rsid w:val="002F681C"/>
    <w:rsid w:val="002F6B8D"/>
    <w:rsid w:val="002F7020"/>
    <w:rsid w:val="0030000B"/>
    <w:rsid w:val="0030090B"/>
    <w:rsid w:val="0030127D"/>
    <w:rsid w:val="00301446"/>
    <w:rsid w:val="00301F82"/>
    <w:rsid w:val="00302653"/>
    <w:rsid w:val="00304168"/>
    <w:rsid w:val="00310564"/>
    <w:rsid w:val="00310B8A"/>
    <w:rsid w:val="00310FE8"/>
    <w:rsid w:val="0031184F"/>
    <w:rsid w:val="00311FAC"/>
    <w:rsid w:val="0031239A"/>
    <w:rsid w:val="00312BA3"/>
    <w:rsid w:val="003136C2"/>
    <w:rsid w:val="003140C3"/>
    <w:rsid w:val="003147EB"/>
    <w:rsid w:val="00317425"/>
    <w:rsid w:val="00317749"/>
    <w:rsid w:val="00322ADB"/>
    <w:rsid w:val="00322E1E"/>
    <w:rsid w:val="0032325C"/>
    <w:rsid w:val="003275DF"/>
    <w:rsid w:val="0033544E"/>
    <w:rsid w:val="0033707C"/>
    <w:rsid w:val="00340811"/>
    <w:rsid w:val="003426E6"/>
    <w:rsid w:val="0034375D"/>
    <w:rsid w:val="00344362"/>
    <w:rsid w:val="00345E01"/>
    <w:rsid w:val="00346627"/>
    <w:rsid w:val="003472BC"/>
    <w:rsid w:val="00347B7A"/>
    <w:rsid w:val="00350590"/>
    <w:rsid w:val="0035194F"/>
    <w:rsid w:val="00351F7A"/>
    <w:rsid w:val="00352A0C"/>
    <w:rsid w:val="00354D2C"/>
    <w:rsid w:val="003554FE"/>
    <w:rsid w:val="00355F9C"/>
    <w:rsid w:val="00356568"/>
    <w:rsid w:val="003566F0"/>
    <w:rsid w:val="00356A15"/>
    <w:rsid w:val="00356DBD"/>
    <w:rsid w:val="0036143B"/>
    <w:rsid w:val="0036311E"/>
    <w:rsid w:val="003638FE"/>
    <w:rsid w:val="00363D8F"/>
    <w:rsid w:val="00364386"/>
    <w:rsid w:val="00364543"/>
    <w:rsid w:val="003651E8"/>
    <w:rsid w:val="00365743"/>
    <w:rsid w:val="00365773"/>
    <w:rsid w:val="00365A42"/>
    <w:rsid w:val="003700E0"/>
    <w:rsid w:val="00370936"/>
    <w:rsid w:val="00371D95"/>
    <w:rsid w:val="0037299E"/>
    <w:rsid w:val="00372ABF"/>
    <w:rsid w:val="00372AD1"/>
    <w:rsid w:val="00377187"/>
    <w:rsid w:val="003775C6"/>
    <w:rsid w:val="0038009F"/>
    <w:rsid w:val="00380AEA"/>
    <w:rsid w:val="00382358"/>
    <w:rsid w:val="003827D2"/>
    <w:rsid w:val="0038479C"/>
    <w:rsid w:val="00384C9A"/>
    <w:rsid w:val="00385256"/>
    <w:rsid w:val="00385457"/>
    <w:rsid w:val="00387984"/>
    <w:rsid w:val="00393401"/>
    <w:rsid w:val="00393444"/>
    <w:rsid w:val="00393BEE"/>
    <w:rsid w:val="00395560"/>
    <w:rsid w:val="003A1DAF"/>
    <w:rsid w:val="003A2A71"/>
    <w:rsid w:val="003A517D"/>
    <w:rsid w:val="003A5675"/>
    <w:rsid w:val="003A7944"/>
    <w:rsid w:val="003B1CBA"/>
    <w:rsid w:val="003B29FF"/>
    <w:rsid w:val="003B2ED1"/>
    <w:rsid w:val="003B4890"/>
    <w:rsid w:val="003B4BF3"/>
    <w:rsid w:val="003B4D90"/>
    <w:rsid w:val="003C0B79"/>
    <w:rsid w:val="003C230E"/>
    <w:rsid w:val="003C3991"/>
    <w:rsid w:val="003C3A99"/>
    <w:rsid w:val="003C40FA"/>
    <w:rsid w:val="003C4619"/>
    <w:rsid w:val="003C4783"/>
    <w:rsid w:val="003C7C62"/>
    <w:rsid w:val="003D01E1"/>
    <w:rsid w:val="003D3880"/>
    <w:rsid w:val="003D3A77"/>
    <w:rsid w:val="003D428B"/>
    <w:rsid w:val="003D6329"/>
    <w:rsid w:val="003D6725"/>
    <w:rsid w:val="003D7536"/>
    <w:rsid w:val="003D770B"/>
    <w:rsid w:val="003E0B08"/>
    <w:rsid w:val="003E3536"/>
    <w:rsid w:val="003E364C"/>
    <w:rsid w:val="003E3DFC"/>
    <w:rsid w:val="003E3EF2"/>
    <w:rsid w:val="003E6425"/>
    <w:rsid w:val="003E71DD"/>
    <w:rsid w:val="003E7F69"/>
    <w:rsid w:val="003F10D8"/>
    <w:rsid w:val="003F1C93"/>
    <w:rsid w:val="003F2784"/>
    <w:rsid w:val="003F3F49"/>
    <w:rsid w:val="003F558E"/>
    <w:rsid w:val="003F5782"/>
    <w:rsid w:val="003F6C09"/>
    <w:rsid w:val="003F7643"/>
    <w:rsid w:val="0040023D"/>
    <w:rsid w:val="0040145C"/>
    <w:rsid w:val="004023E2"/>
    <w:rsid w:val="004108FD"/>
    <w:rsid w:val="00414401"/>
    <w:rsid w:val="00416310"/>
    <w:rsid w:val="00416399"/>
    <w:rsid w:val="004164E8"/>
    <w:rsid w:val="00416CC3"/>
    <w:rsid w:val="00417C00"/>
    <w:rsid w:val="004204E6"/>
    <w:rsid w:val="00420904"/>
    <w:rsid w:val="004226AC"/>
    <w:rsid w:val="004227A7"/>
    <w:rsid w:val="0042281A"/>
    <w:rsid w:val="00423B90"/>
    <w:rsid w:val="00424597"/>
    <w:rsid w:val="0042547B"/>
    <w:rsid w:val="00425A36"/>
    <w:rsid w:val="00425A83"/>
    <w:rsid w:val="00427280"/>
    <w:rsid w:val="00430799"/>
    <w:rsid w:val="004329D5"/>
    <w:rsid w:val="004333D4"/>
    <w:rsid w:val="00435D30"/>
    <w:rsid w:val="00436C60"/>
    <w:rsid w:val="004378F2"/>
    <w:rsid w:val="00437CC8"/>
    <w:rsid w:val="00440299"/>
    <w:rsid w:val="00440753"/>
    <w:rsid w:val="00441759"/>
    <w:rsid w:val="00441A80"/>
    <w:rsid w:val="00441C57"/>
    <w:rsid w:val="00443B47"/>
    <w:rsid w:val="00444FF7"/>
    <w:rsid w:val="004453AF"/>
    <w:rsid w:val="00452541"/>
    <w:rsid w:val="0045330B"/>
    <w:rsid w:val="004539F9"/>
    <w:rsid w:val="00456246"/>
    <w:rsid w:val="00457CF1"/>
    <w:rsid w:val="00463595"/>
    <w:rsid w:val="00464D6F"/>
    <w:rsid w:val="00471032"/>
    <w:rsid w:val="00472622"/>
    <w:rsid w:val="004749FF"/>
    <w:rsid w:val="004765E1"/>
    <w:rsid w:val="00482336"/>
    <w:rsid w:val="004836FF"/>
    <w:rsid w:val="00484862"/>
    <w:rsid w:val="00484E1B"/>
    <w:rsid w:val="00485035"/>
    <w:rsid w:val="004857A7"/>
    <w:rsid w:val="00495CA5"/>
    <w:rsid w:val="00497AB0"/>
    <w:rsid w:val="004A017E"/>
    <w:rsid w:val="004A0B16"/>
    <w:rsid w:val="004A17B4"/>
    <w:rsid w:val="004A2451"/>
    <w:rsid w:val="004A24C5"/>
    <w:rsid w:val="004A3157"/>
    <w:rsid w:val="004A51EF"/>
    <w:rsid w:val="004A6AEC"/>
    <w:rsid w:val="004B0F2C"/>
    <w:rsid w:val="004B39C6"/>
    <w:rsid w:val="004B5366"/>
    <w:rsid w:val="004B55AE"/>
    <w:rsid w:val="004C10B9"/>
    <w:rsid w:val="004C2A40"/>
    <w:rsid w:val="004C4AF6"/>
    <w:rsid w:val="004C5133"/>
    <w:rsid w:val="004C5C64"/>
    <w:rsid w:val="004D1571"/>
    <w:rsid w:val="004D1CA3"/>
    <w:rsid w:val="004D2530"/>
    <w:rsid w:val="004D3326"/>
    <w:rsid w:val="004D3871"/>
    <w:rsid w:val="004D7BF1"/>
    <w:rsid w:val="004E0520"/>
    <w:rsid w:val="004E0DCE"/>
    <w:rsid w:val="004E251F"/>
    <w:rsid w:val="004E5277"/>
    <w:rsid w:val="004E716E"/>
    <w:rsid w:val="004E76DE"/>
    <w:rsid w:val="004E7F88"/>
    <w:rsid w:val="004F0908"/>
    <w:rsid w:val="004F2771"/>
    <w:rsid w:val="004F4ED3"/>
    <w:rsid w:val="004F6E35"/>
    <w:rsid w:val="004F7AD0"/>
    <w:rsid w:val="004F7B0A"/>
    <w:rsid w:val="005016FE"/>
    <w:rsid w:val="00502994"/>
    <w:rsid w:val="00510CC4"/>
    <w:rsid w:val="0051416E"/>
    <w:rsid w:val="00514431"/>
    <w:rsid w:val="0052006A"/>
    <w:rsid w:val="00521A2C"/>
    <w:rsid w:val="00522694"/>
    <w:rsid w:val="005245A3"/>
    <w:rsid w:val="00524CAC"/>
    <w:rsid w:val="00524F2A"/>
    <w:rsid w:val="00526A46"/>
    <w:rsid w:val="00530261"/>
    <w:rsid w:val="0053069F"/>
    <w:rsid w:val="005323FD"/>
    <w:rsid w:val="005335CF"/>
    <w:rsid w:val="00534617"/>
    <w:rsid w:val="00534B58"/>
    <w:rsid w:val="00535FF1"/>
    <w:rsid w:val="00537F02"/>
    <w:rsid w:val="0054111D"/>
    <w:rsid w:val="005422FF"/>
    <w:rsid w:val="005443EC"/>
    <w:rsid w:val="00545F48"/>
    <w:rsid w:val="00546662"/>
    <w:rsid w:val="00547DBB"/>
    <w:rsid w:val="00555466"/>
    <w:rsid w:val="005572ED"/>
    <w:rsid w:val="00557E61"/>
    <w:rsid w:val="005623D6"/>
    <w:rsid w:val="005627CC"/>
    <w:rsid w:val="00562C77"/>
    <w:rsid w:val="005634BA"/>
    <w:rsid w:val="00565EE2"/>
    <w:rsid w:val="00570BB1"/>
    <w:rsid w:val="005711E4"/>
    <w:rsid w:val="0057145E"/>
    <w:rsid w:val="00572907"/>
    <w:rsid w:val="00582A11"/>
    <w:rsid w:val="00583ED5"/>
    <w:rsid w:val="00585948"/>
    <w:rsid w:val="00592E68"/>
    <w:rsid w:val="00593AFE"/>
    <w:rsid w:val="005944C7"/>
    <w:rsid w:val="00594F47"/>
    <w:rsid w:val="00596C94"/>
    <w:rsid w:val="005A0CCD"/>
    <w:rsid w:val="005A25D4"/>
    <w:rsid w:val="005A2EB7"/>
    <w:rsid w:val="005A50FE"/>
    <w:rsid w:val="005A5C2D"/>
    <w:rsid w:val="005A6BF3"/>
    <w:rsid w:val="005A71F1"/>
    <w:rsid w:val="005B0227"/>
    <w:rsid w:val="005B073C"/>
    <w:rsid w:val="005B2B6D"/>
    <w:rsid w:val="005C17A9"/>
    <w:rsid w:val="005C4717"/>
    <w:rsid w:val="005C65BB"/>
    <w:rsid w:val="005C6E26"/>
    <w:rsid w:val="005C7041"/>
    <w:rsid w:val="005D0205"/>
    <w:rsid w:val="005D0F23"/>
    <w:rsid w:val="005D1F98"/>
    <w:rsid w:val="005D2B02"/>
    <w:rsid w:val="005E1199"/>
    <w:rsid w:val="005E1634"/>
    <w:rsid w:val="005E1B14"/>
    <w:rsid w:val="005E1BCF"/>
    <w:rsid w:val="005E31D4"/>
    <w:rsid w:val="005E4566"/>
    <w:rsid w:val="005E5CD0"/>
    <w:rsid w:val="005E6353"/>
    <w:rsid w:val="005E6E26"/>
    <w:rsid w:val="005E72B3"/>
    <w:rsid w:val="005E796E"/>
    <w:rsid w:val="005F0B79"/>
    <w:rsid w:val="005F222D"/>
    <w:rsid w:val="005F37EF"/>
    <w:rsid w:val="005F3B45"/>
    <w:rsid w:val="005F3CD3"/>
    <w:rsid w:val="005F631F"/>
    <w:rsid w:val="0060136A"/>
    <w:rsid w:val="0060158A"/>
    <w:rsid w:val="006023EF"/>
    <w:rsid w:val="00602724"/>
    <w:rsid w:val="00602CB6"/>
    <w:rsid w:val="00602D30"/>
    <w:rsid w:val="00603F69"/>
    <w:rsid w:val="00614CEA"/>
    <w:rsid w:val="006163ED"/>
    <w:rsid w:val="00616EFB"/>
    <w:rsid w:val="00621C72"/>
    <w:rsid w:val="006222E8"/>
    <w:rsid w:val="0062262F"/>
    <w:rsid w:val="00630DD3"/>
    <w:rsid w:val="00631B05"/>
    <w:rsid w:val="00633C18"/>
    <w:rsid w:val="00634FD1"/>
    <w:rsid w:val="00635ED6"/>
    <w:rsid w:val="00637EBC"/>
    <w:rsid w:val="0064060C"/>
    <w:rsid w:val="006409F5"/>
    <w:rsid w:val="00641FCA"/>
    <w:rsid w:val="006425F6"/>
    <w:rsid w:val="00643296"/>
    <w:rsid w:val="00644D0A"/>
    <w:rsid w:val="00644FC7"/>
    <w:rsid w:val="00646659"/>
    <w:rsid w:val="00652A00"/>
    <w:rsid w:val="006554E3"/>
    <w:rsid w:val="00656B56"/>
    <w:rsid w:val="00657C95"/>
    <w:rsid w:val="00660ACD"/>
    <w:rsid w:val="006615EF"/>
    <w:rsid w:val="006631F7"/>
    <w:rsid w:val="0066419D"/>
    <w:rsid w:val="00665438"/>
    <w:rsid w:val="00667514"/>
    <w:rsid w:val="006715EE"/>
    <w:rsid w:val="00672E2A"/>
    <w:rsid w:val="00673B95"/>
    <w:rsid w:val="006806E1"/>
    <w:rsid w:val="00680A76"/>
    <w:rsid w:val="00682BE3"/>
    <w:rsid w:val="00684A79"/>
    <w:rsid w:val="00684BE3"/>
    <w:rsid w:val="00685CA1"/>
    <w:rsid w:val="00687C46"/>
    <w:rsid w:val="00690D56"/>
    <w:rsid w:val="0069301F"/>
    <w:rsid w:val="0069398B"/>
    <w:rsid w:val="006951D9"/>
    <w:rsid w:val="00695C69"/>
    <w:rsid w:val="006960D6"/>
    <w:rsid w:val="00696D29"/>
    <w:rsid w:val="00697807"/>
    <w:rsid w:val="006A19F3"/>
    <w:rsid w:val="006A3C86"/>
    <w:rsid w:val="006A6A04"/>
    <w:rsid w:val="006B0791"/>
    <w:rsid w:val="006B1A96"/>
    <w:rsid w:val="006B2B74"/>
    <w:rsid w:val="006B3291"/>
    <w:rsid w:val="006B6029"/>
    <w:rsid w:val="006B6EB3"/>
    <w:rsid w:val="006B713F"/>
    <w:rsid w:val="006B7C84"/>
    <w:rsid w:val="006C052C"/>
    <w:rsid w:val="006C096B"/>
    <w:rsid w:val="006C160B"/>
    <w:rsid w:val="006C22EF"/>
    <w:rsid w:val="006C2D28"/>
    <w:rsid w:val="006C2EFD"/>
    <w:rsid w:val="006C35CC"/>
    <w:rsid w:val="006C402E"/>
    <w:rsid w:val="006C43E4"/>
    <w:rsid w:val="006D0685"/>
    <w:rsid w:val="006D1960"/>
    <w:rsid w:val="006D229A"/>
    <w:rsid w:val="006D378A"/>
    <w:rsid w:val="006D5593"/>
    <w:rsid w:val="006D5840"/>
    <w:rsid w:val="006D61D0"/>
    <w:rsid w:val="006D72A3"/>
    <w:rsid w:val="006E0422"/>
    <w:rsid w:val="006E2641"/>
    <w:rsid w:val="006E3E24"/>
    <w:rsid w:val="006E6F89"/>
    <w:rsid w:val="006E7059"/>
    <w:rsid w:val="006F0A84"/>
    <w:rsid w:val="006F33D1"/>
    <w:rsid w:val="006F5247"/>
    <w:rsid w:val="006F694A"/>
    <w:rsid w:val="006F7B57"/>
    <w:rsid w:val="00700C9D"/>
    <w:rsid w:val="00701C6C"/>
    <w:rsid w:val="00704DD6"/>
    <w:rsid w:val="007069B2"/>
    <w:rsid w:val="00707F01"/>
    <w:rsid w:val="00710940"/>
    <w:rsid w:val="00715E8E"/>
    <w:rsid w:val="007167A8"/>
    <w:rsid w:val="00717C15"/>
    <w:rsid w:val="00721402"/>
    <w:rsid w:val="0072357D"/>
    <w:rsid w:val="00726E0B"/>
    <w:rsid w:val="0072755A"/>
    <w:rsid w:val="00731EA3"/>
    <w:rsid w:val="007335F6"/>
    <w:rsid w:val="00734FD3"/>
    <w:rsid w:val="00736711"/>
    <w:rsid w:val="00736A39"/>
    <w:rsid w:val="007433F1"/>
    <w:rsid w:val="007440C6"/>
    <w:rsid w:val="007473C3"/>
    <w:rsid w:val="00747416"/>
    <w:rsid w:val="00747695"/>
    <w:rsid w:val="00751699"/>
    <w:rsid w:val="0075178D"/>
    <w:rsid w:val="00752296"/>
    <w:rsid w:val="00753095"/>
    <w:rsid w:val="007555A2"/>
    <w:rsid w:val="00755B86"/>
    <w:rsid w:val="00756285"/>
    <w:rsid w:val="007563C4"/>
    <w:rsid w:val="00756AE2"/>
    <w:rsid w:val="0075715E"/>
    <w:rsid w:val="00757BB2"/>
    <w:rsid w:val="0076048E"/>
    <w:rsid w:val="007617FB"/>
    <w:rsid w:val="007618D6"/>
    <w:rsid w:val="00763F37"/>
    <w:rsid w:val="0076426C"/>
    <w:rsid w:val="00765542"/>
    <w:rsid w:val="007661BD"/>
    <w:rsid w:val="00770240"/>
    <w:rsid w:val="007709EF"/>
    <w:rsid w:val="00772A5D"/>
    <w:rsid w:val="00772ED7"/>
    <w:rsid w:val="0077571A"/>
    <w:rsid w:val="007771C8"/>
    <w:rsid w:val="00777DBA"/>
    <w:rsid w:val="0078138F"/>
    <w:rsid w:val="00783E85"/>
    <w:rsid w:val="0078720D"/>
    <w:rsid w:val="00790388"/>
    <w:rsid w:val="00790529"/>
    <w:rsid w:val="00791B8D"/>
    <w:rsid w:val="0079476C"/>
    <w:rsid w:val="00796040"/>
    <w:rsid w:val="007A00E0"/>
    <w:rsid w:val="007A3B69"/>
    <w:rsid w:val="007A5E36"/>
    <w:rsid w:val="007A7782"/>
    <w:rsid w:val="007B0C37"/>
    <w:rsid w:val="007B2369"/>
    <w:rsid w:val="007B6C89"/>
    <w:rsid w:val="007B77C1"/>
    <w:rsid w:val="007B7C7E"/>
    <w:rsid w:val="007C129E"/>
    <w:rsid w:val="007C1713"/>
    <w:rsid w:val="007C3BDA"/>
    <w:rsid w:val="007C3E56"/>
    <w:rsid w:val="007C480A"/>
    <w:rsid w:val="007C523D"/>
    <w:rsid w:val="007C56CD"/>
    <w:rsid w:val="007C775E"/>
    <w:rsid w:val="007D0BDD"/>
    <w:rsid w:val="007D0F7E"/>
    <w:rsid w:val="007D2C44"/>
    <w:rsid w:val="007D30A7"/>
    <w:rsid w:val="007D5443"/>
    <w:rsid w:val="007D5E1C"/>
    <w:rsid w:val="007D5E42"/>
    <w:rsid w:val="007E3734"/>
    <w:rsid w:val="007E38AD"/>
    <w:rsid w:val="007E5C40"/>
    <w:rsid w:val="007F03DA"/>
    <w:rsid w:val="007F1D10"/>
    <w:rsid w:val="007F2946"/>
    <w:rsid w:val="007F29BA"/>
    <w:rsid w:val="007F4DD2"/>
    <w:rsid w:val="007F6273"/>
    <w:rsid w:val="00800D94"/>
    <w:rsid w:val="00801B19"/>
    <w:rsid w:val="00801EF8"/>
    <w:rsid w:val="00801F2B"/>
    <w:rsid w:val="00802693"/>
    <w:rsid w:val="00802D02"/>
    <w:rsid w:val="00803335"/>
    <w:rsid w:val="008035FF"/>
    <w:rsid w:val="008039FC"/>
    <w:rsid w:val="008045F1"/>
    <w:rsid w:val="00805BA1"/>
    <w:rsid w:val="00806FAC"/>
    <w:rsid w:val="00814010"/>
    <w:rsid w:val="008141DC"/>
    <w:rsid w:val="008147C7"/>
    <w:rsid w:val="00814EC2"/>
    <w:rsid w:val="00815292"/>
    <w:rsid w:val="008154EE"/>
    <w:rsid w:val="00816E67"/>
    <w:rsid w:val="00817461"/>
    <w:rsid w:val="008220F4"/>
    <w:rsid w:val="0082225F"/>
    <w:rsid w:val="008227ED"/>
    <w:rsid w:val="008237F0"/>
    <w:rsid w:val="00824A71"/>
    <w:rsid w:val="00824A83"/>
    <w:rsid w:val="00824EF2"/>
    <w:rsid w:val="0082689A"/>
    <w:rsid w:val="00826AE8"/>
    <w:rsid w:val="00827CB2"/>
    <w:rsid w:val="00831606"/>
    <w:rsid w:val="00835CA6"/>
    <w:rsid w:val="008360C6"/>
    <w:rsid w:val="00837322"/>
    <w:rsid w:val="00837E46"/>
    <w:rsid w:val="00840C0C"/>
    <w:rsid w:val="00840CE9"/>
    <w:rsid w:val="008420B7"/>
    <w:rsid w:val="00843A60"/>
    <w:rsid w:val="00844414"/>
    <w:rsid w:val="008452A3"/>
    <w:rsid w:val="0084669C"/>
    <w:rsid w:val="00846BF8"/>
    <w:rsid w:val="008516B6"/>
    <w:rsid w:val="00852871"/>
    <w:rsid w:val="00852E3D"/>
    <w:rsid w:val="00854851"/>
    <w:rsid w:val="00855D36"/>
    <w:rsid w:val="00856772"/>
    <w:rsid w:val="00860594"/>
    <w:rsid w:val="00861318"/>
    <w:rsid w:val="00864DBE"/>
    <w:rsid w:val="00865A10"/>
    <w:rsid w:val="00865FA9"/>
    <w:rsid w:val="00866D18"/>
    <w:rsid w:val="00867215"/>
    <w:rsid w:val="008677F6"/>
    <w:rsid w:val="00870E4B"/>
    <w:rsid w:val="00876706"/>
    <w:rsid w:val="0087742C"/>
    <w:rsid w:val="008778CC"/>
    <w:rsid w:val="008851C3"/>
    <w:rsid w:val="008857FC"/>
    <w:rsid w:val="00886132"/>
    <w:rsid w:val="00890739"/>
    <w:rsid w:val="00890780"/>
    <w:rsid w:val="008938BF"/>
    <w:rsid w:val="00895CAB"/>
    <w:rsid w:val="008A1897"/>
    <w:rsid w:val="008A3D43"/>
    <w:rsid w:val="008A7B72"/>
    <w:rsid w:val="008B1267"/>
    <w:rsid w:val="008B2B30"/>
    <w:rsid w:val="008B2B95"/>
    <w:rsid w:val="008B7477"/>
    <w:rsid w:val="008C18CB"/>
    <w:rsid w:val="008C2FB0"/>
    <w:rsid w:val="008C301D"/>
    <w:rsid w:val="008C6718"/>
    <w:rsid w:val="008C7183"/>
    <w:rsid w:val="008D0A63"/>
    <w:rsid w:val="008D0D83"/>
    <w:rsid w:val="008D13DA"/>
    <w:rsid w:val="008D3B6D"/>
    <w:rsid w:val="008D40FE"/>
    <w:rsid w:val="008D6722"/>
    <w:rsid w:val="008D68D0"/>
    <w:rsid w:val="008D7239"/>
    <w:rsid w:val="008E0A4B"/>
    <w:rsid w:val="008E0D01"/>
    <w:rsid w:val="008E0D38"/>
    <w:rsid w:val="008E343A"/>
    <w:rsid w:val="008E428C"/>
    <w:rsid w:val="008F053E"/>
    <w:rsid w:val="008F10A4"/>
    <w:rsid w:val="008F1865"/>
    <w:rsid w:val="008F68D7"/>
    <w:rsid w:val="008F6EAC"/>
    <w:rsid w:val="009012A6"/>
    <w:rsid w:val="009019FA"/>
    <w:rsid w:val="00902813"/>
    <w:rsid w:val="009036FF"/>
    <w:rsid w:val="00910B83"/>
    <w:rsid w:val="0091296E"/>
    <w:rsid w:val="00912F9C"/>
    <w:rsid w:val="009172B2"/>
    <w:rsid w:val="009204C3"/>
    <w:rsid w:val="00920A37"/>
    <w:rsid w:val="00921DCA"/>
    <w:rsid w:val="00922699"/>
    <w:rsid w:val="00922F66"/>
    <w:rsid w:val="00923694"/>
    <w:rsid w:val="009240B2"/>
    <w:rsid w:val="00924E6D"/>
    <w:rsid w:val="00924FEF"/>
    <w:rsid w:val="0092663E"/>
    <w:rsid w:val="00927413"/>
    <w:rsid w:val="00930003"/>
    <w:rsid w:val="009321C7"/>
    <w:rsid w:val="00933079"/>
    <w:rsid w:val="009371E5"/>
    <w:rsid w:val="009403DB"/>
    <w:rsid w:val="009419A4"/>
    <w:rsid w:val="00942840"/>
    <w:rsid w:val="009431B7"/>
    <w:rsid w:val="009447CC"/>
    <w:rsid w:val="00945C4F"/>
    <w:rsid w:val="00946208"/>
    <w:rsid w:val="00946523"/>
    <w:rsid w:val="00946549"/>
    <w:rsid w:val="00946B19"/>
    <w:rsid w:val="009474FD"/>
    <w:rsid w:val="0094797F"/>
    <w:rsid w:val="00950C92"/>
    <w:rsid w:val="00953837"/>
    <w:rsid w:val="00956AF4"/>
    <w:rsid w:val="009578CE"/>
    <w:rsid w:val="00957D41"/>
    <w:rsid w:val="00960A9A"/>
    <w:rsid w:val="00960C41"/>
    <w:rsid w:val="009615EA"/>
    <w:rsid w:val="00965787"/>
    <w:rsid w:val="00965DA6"/>
    <w:rsid w:val="0096611C"/>
    <w:rsid w:val="00966A07"/>
    <w:rsid w:val="00966EAD"/>
    <w:rsid w:val="009719AF"/>
    <w:rsid w:val="009752E5"/>
    <w:rsid w:val="0097563D"/>
    <w:rsid w:val="00983386"/>
    <w:rsid w:val="00983CAD"/>
    <w:rsid w:val="00984CA9"/>
    <w:rsid w:val="00984EDE"/>
    <w:rsid w:val="00987BC9"/>
    <w:rsid w:val="0099050B"/>
    <w:rsid w:val="0099077B"/>
    <w:rsid w:val="009907C3"/>
    <w:rsid w:val="009911A4"/>
    <w:rsid w:val="00992DB0"/>
    <w:rsid w:val="00993A65"/>
    <w:rsid w:val="00993DF1"/>
    <w:rsid w:val="0099436F"/>
    <w:rsid w:val="0099461C"/>
    <w:rsid w:val="00994B5D"/>
    <w:rsid w:val="00995167"/>
    <w:rsid w:val="00995DEF"/>
    <w:rsid w:val="00995E1F"/>
    <w:rsid w:val="009962D5"/>
    <w:rsid w:val="00996441"/>
    <w:rsid w:val="00997A94"/>
    <w:rsid w:val="009A0BBD"/>
    <w:rsid w:val="009A5FA6"/>
    <w:rsid w:val="009A6F4D"/>
    <w:rsid w:val="009A7C56"/>
    <w:rsid w:val="009B051C"/>
    <w:rsid w:val="009B122F"/>
    <w:rsid w:val="009B1FD3"/>
    <w:rsid w:val="009B2825"/>
    <w:rsid w:val="009B2840"/>
    <w:rsid w:val="009B2F4D"/>
    <w:rsid w:val="009B3442"/>
    <w:rsid w:val="009B57DD"/>
    <w:rsid w:val="009B5AC4"/>
    <w:rsid w:val="009B786C"/>
    <w:rsid w:val="009B7D48"/>
    <w:rsid w:val="009C0E29"/>
    <w:rsid w:val="009C0F37"/>
    <w:rsid w:val="009C107B"/>
    <w:rsid w:val="009C239B"/>
    <w:rsid w:val="009C2B67"/>
    <w:rsid w:val="009C38B7"/>
    <w:rsid w:val="009C3E01"/>
    <w:rsid w:val="009C46F2"/>
    <w:rsid w:val="009C601F"/>
    <w:rsid w:val="009D1B50"/>
    <w:rsid w:val="009D233F"/>
    <w:rsid w:val="009D2441"/>
    <w:rsid w:val="009D3B65"/>
    <w:rsid w:val="009D3F00"/>
    <w:rsid w:val="009D4052"/>
    <w:rsid w:val="009D481F"/>
    <w:rsid w:val="009D4DB0"/>
    <w:rsid w:val="009D6EF5"/>
    <w:rsid w:val="009E638D"/>
    <w:rsid w:val="009E6620"/>
    <w:rsid w:val="009F2526"/>
    <w:rsid w:val="009F2646"/>
    <w:rsid w:val="009F3033"/>
    <w:rsid w:val="009F44C6"/>
    <w:rsid w:val="009F53A9"/>
    <w:rsid w:val="009F58F1"/>
    <w:rsid w:val="009F671B"/>
    <w:rsid w:val="009F6BA8"/>
    <w:rsid w:val="009F7B37"/>
    <w:rsid w:val="00A0007A"/>
    <w:rsid w:val="00A0086F"/>
    <w:rsid w:val="00A00CA5"/>
    <w:rsid w:val="00A02173"/>
    <w:rsid w:val="00A02256"/>
    <w:rsid w:val="00A030ED"/>
    <w:rsid w:val="00A03132"/>
    <w:rsid w:val="00A036A4"/>
    <w:rsid w:val="00A03921"/>
    <w:rsid w:val="00A04A2C"/>
    <w:rsid w:val="00A05B41"/>
    <w:rsid w:val="00A06349"/>
    <w:rsid w:val="00A066CB"/>
    <w:rsid w:val="00A11DBE"/>
    <w:rsid w:val="00A12A38"/>
    <w:rsid w:val="00A12F11"/>
    <w:rsid w:val="00A140C3"/>
    <w:rsid w:val="00A1419E"/>
    <w:rsid w:val="00A141B1"/>
    <w:rsid w:val="00A14A32"/>
    <w:rsid w:val="00A15810"/>
    <w:rsid w:val="00A163DD"/>
    <w:rsid w:val="00A22F2F"/>
    <w:rsid w:val="00A25427"/>
    <w:rsid w:val="00A258BB"/>
    <w:rsid w:val="00A274E8"/>
    <w:rsid w:val="00A321A4"/>
    <w:rsid w:val="00A32757"/>
    <w:rsid w:val="00A35001"/>
    <w:rsid w:val="00A3608E"/>
    <w:rsid w:val="00A37976"/>
    <w:rsid w:val="00A379D5"/>
    <w:rsid w:val="00A407CF"/>
    <w:rsid w:val="00A41032"/>
    <w:rsid w:val="00A41A23"/>
    <w:rsid w:val="00A438FB"/>
    <w:rsid w:val="00A44025"/>
    <w:rsid w:val="00A4755B"/>
    <w:rsid w:val="00A504CC"/>
    <w:rsid w:val="00A52B7D"/>
    <w:rsid w:val="00A53C39"/>
    <w:rsid w:val="00A53C94"/>
    <w:rsid w:val="00A54CC1"/>
    <w:rsid w:val="00A57A59"/>
    <w:rsid w:val="00A61F36"/>
    <w:rsid w:val="00A65AAB"/>
    <w:rsid w:val="00A65D42"/>
    <w:rsid w:val="00A70D4D"/>
    <w:rsid w:val="00A71214"/>
    <w:rsid w:val="00A71DB3"/>
    <w:rsid w:val="00A75BAD"/>
    <w:rsid w:val="00A75DBE"/>
    <w:rsid w:val="00A775CA"/>
    <w:rsid w:val="00A8033D"/>
    <w:rsid w:val="00A80538"/>
    <w:rsid w:val="00A828C3"/>
    <w:rsid w:val="00A8308F"/>
    <w:rsid w:val="00A83816"/>
    <w:rsid w:val="00A8489C"/>
    <w:rsid w:val="00A90B81"/>
    <w:rsid w:val="00A91499"/>
    <w:rsid w:val="00A93DBF"/>
    <w:rsid w:val="00A94B32"/>
    <w:rsid w:val="00A94CDA"/>
    <w:rsid w:val="00AA0EEE"/>
    <w:rsid w:val="00AA4892"/>
    <w:rsid w:val="00AA4985"/>
    <w:rsid w:val="00AA7BEA"/>
    <w:rsid w:val="00AB0FAA"/>
    <w:rsid w:val="00AB144F"/>
    <w:rsid w:val="00AB3630"/>
    <w:rsid w:val="00AB633F"/>
    <w:rsid w:val="00AB6BEB"/>
    <w:rsid w:val="00AC438A"/>
    <w:rsid w:val="00AC73F5"/>
    <w:rsid w:val="00AC76F1"/>
    <w:rsid w:val="00AD1958"/>
    <w:rsid w:val="00AD2ED9"/>
    <w:rsid w:val="00AE4794"/>
    <w:rsid w:val="00AE6046"/>
    <w:rsid w:val="00AE6608"/>
    <w:rsid w:val="00AE6943"/>
    <w:rsid w:val="00AE6F28"/>
    <w:rsid w:val="00AE7398"/>
    <w:rsid w:val="00AE74FD"/>
    <w:rsid w:val="00AF4C84"/>
    <w:rsid w:val="00AF4E4D"/>
    <w:rsid w:val="00AF6241"/>
    <w:rsid w:val="00AF6EB3"/>
    <w:rsid w:val="00AF7879"/>
    <w:rsid w:val="00B006F2"/>
    <w:rsid w:val="00B00744"/>
    <w:rsid w:val="00B0075F"/>
    <w:rsid w:val="00B016FB"/>
    <w:rsid w:val="00B03B9B"/>
    <w:rsid w:val="00B03F8C"/>
    <w:rsid w:val="00B05C15"/>
    <w:rsid w:val="00B05DC5"/>
    <w:rsid w:val="00B06182"/>
    <w:rsid w:val="00B0791E"/>
    <w:rsid w:val="00B10F6F"/>
    <w:rsid w:val="00B1387E"/>
    <w:rsid w:val="00B13E9B"/>
    <w:rsid w:val="00B13FAC"/>
    <w:rsid w:val="00B1563B"/>
    <w:rsid w:val="00B1608E"/>
    <w:rsid w:val="00B170B1"/>
    <w:rsid w:val="00B17E41"/>
    <w:rsid w:val="00B20414"/>
    <w:rsid w:val="00B20CEC"/>
    <w:rsid w:val="00B2197D"/>
    <w:rsid w:val="00B22B92"/>
    <w:rsid w:val="00B23CEC"/>
    <w:rsid w:val="00B27456"/>
    <w:rsid w:val="00B27990"/>
    <w:rsid w:val="00B27C94"/>
    <w:rsid w:val="00B327C5"/>
    <w:rsid w:val="00B3305E"/>
    <w:rsid w:val="00B33339"/>
    <w:rsid w:val="00B340EF"/>
    <w:rsid w:val="00B344B7"/>
    <w:rsid w:val="00B350D3"/>
    <w:rsid w:val="00B44EDB"/>
    <w:rsid w:val="00B45267"/>
    <w:rsid w:val="00B464A2"/>
    <w:rsid w:val="00B46C7B"/>
    <w:rsid w:val="00B4764C"/>
    <w:rsid w:val="00B47725"/>
    <w:rsid w:val="00B51166"/>
    <w:rsid w:val="00B53549"/>
    <w:rsid w:val="00B53C81"/>
    <w:rsid w:val="00B55A6B"/>
    <w:rsid w:val="00B5670D"/>
    <w:rsid w:val="00B56F06"/>
    <w:rsid w:val="00B608DD"/>
    <w:rsid w:val="00B62C5C"/>
    <w:rsid w:val="00B63D01"/>
    <w:rsid w:val="00B6541A"/>
    <w:rsid w:val="00B6773C"/>
    <w:rsid w:val="00B707C4"/>
    <w:rsid w:val="00B70D25"/>
    <w:rsid w:val="00B71C58"/>
    <w:rsid w:val="00B732F4"/>
    <w:rsid w:val="00B74741"/>
    <w:rsid w:val="00B74BD7"/>
    <w:rsid w:val="00B74FED"/>
    <w:rsid w:val="00B807C7"/>
    <w:rsid w:val="00B83F9D"/>
    <w:rsid w:val="00B844E4"/>
    <w:rsid w:val="00B84619"/>
    <w:rsid w:val="00B8587F"/>
    <w:rsid w:val="00B915CC"/>
    <w:rsid w:val="00B9294C"/>
    <w:rsid w:val="00B92A87"/>
    <w:rsid w:val="00B941B9"/>
    <w:rsid w:val="00B94610"/>
    <w:rsid w:val="00B963CE"/>
    <w:rsid w:val="00BA0173"/>
    <w:rsid w:val="00BA082A"/>
    <w:rsid w:val="00BA1301"/>
    <w:rsid w:val="00BA1F8B"/>
    <w:rsid w:val="00BA4367"/>
    <w:rsid w:val="00BA4D8D"/>
    <w:rsid w:val="00BA4DBF"/>
    <w:rsid w:val="00BA4F56"/>
    <w:rsid w:val="00BA535B"/>
    <w:rsid w:val="00BA6944"/>
    <w:rsid w:val="00BA6A11"/>
    <w:rsid w:val="00BA7E52"/>
    <w:rsid w:val="00BB01D8"/>
    <w:rsid w:val="00BB422D"/>
    <w:rsid w:val="00BB437E"/>
    <w:rsid w:val="00BB4D25"/>
    <w:rsid w:val="00BB4E31"/>
    <w:rsid w:val="00BB67C2"/>
    <w:rsid w:val="00BC089C"/>
    <w:rsid w:val="00BC0FEF"/>
    <w:rsid w:val="00BC24C0"/>
    <w:rsid w:val="00BC3EB5"/>
    <w:rsid w:val="00BC4D29"/>
    <w:rsid w:val="00BC4FD6"/>
    <w:rsid w:val="00BC5161"/>
    <w:rsid w:val="00BC54F8"/>
    <w:rsid w:val="00BC5F99"/>
    <w:rsid w:val="00BD028A"/>
    <w:rsid w:val="00BD0C23"/>
    <w:rsid w:val="00BD2F0A"/>
    <w:rsid w:val="00BD3924"/>
    <w:rsid w:val="00BD458A"/>
    <w:rsid w:val="00BD4F2E"/>
    <w:rsid w:val="00BD53A8"/>
    <w:rsid w:val="00BD71DC"/>
    <w:rsid w:val="00BD77F2"/>
    <w:rsid w:val="00BD7ABB"/>
    <w:rsid w:val="00BE03F6"/>
    <w:rsid w:val="00BE0B11"/>
    <w:rsid w:val="00BE127F"/>
    <w:rsid w:val="00BE1B97"/>
    <w:rsid w:val="00BE2526"/>
    <w:rsid w:val="00BE3C68"/>
    <w:rsid w:val="00BE50CA"/>
    <w:rsid w:val="00BE710B"/>
    <w:rsid w:val="00BF0EA3"/>
    <w:rsid w:val="00BF1CAD"/>
    <w:rsid w:val="00BF1D50"/>
    <w:rsid w:val="00BF216C"/>
    <w:rsid w:val="00BF3640"/>
    <w:rsid w:val="00BF4101"/>
    <w:rsid w:val="00BF43E3"/>
    <w:rsid w:val="00BF45C5"/>
    <w:rsid w:val="00BF560E"/>
    <w:rsid w:val="00C00ACF"/>
    <w:rsid w:val="00C013A8"/>
    <w:rsid w:val="00C01DE7"/>
    <w:rsid w:val="00C02F4C"/>
    <w:rsid w:val="00C032D2"/>
    <w:rsid w:val="00C04907"/>
    <w:rsid w:val="00C04C21"/>
    <w:rsid w:val="00C06BCF"/>
    <w:rsid w:val="00C10672"/>
    <w:rsid w:val="00C10A10"/>
    <w:rsid w:val="00C124CB"/>
    <w:rsid w:val="00C12D4D"/>
    <w:rsid w:val="00C13E11"/>
    <w:rsid w:val="00C1562C"/>
    <w:rsid w:val="00C15E71"/>
    <w:rsid w:val="00C21163"/>
    <w:rsid w:val="00C22D98"/>
    <w:rsid w:val="00C230BC"/>
    <w:rsid w:val="00C23F3E"/>
    <w:rsid w:val="00C24513"/>
    <w:rsid w:val="00C252E5"/>
    <w:rsid w:val="00C26066"/>
    <w:rsid w:val="00C27B56"/>
    <w:rsid w:val="00C308CC"/>
    <w:rsid w:val="00C31B18"/>
    <w:rsid w:val="00C31BF2"/>
    <w:rsid w:val="00C32B94"/>
    <w:rsid w:val="00C339C2"/>
    <w:rsid w:val="00C35392"/>
    <w:rsid w:val="00C3670D"/>
    <w:rsid w:val="00C36EE2"/>
    <w:rsid w:val="00C40B68"/>
    <w:rsid w:val="00C42CDC"/>
    <w:rsid w:val="00C43119"/>
    <w:rsid w:val="00C449A3"/>
    <w:rsid w:val="00C45D26"/>
    <w:rsid w:val="00C50284"/>
    <w:rsid w:val="00C50D8A"/>
    <w:rsid w:val="00C53066"/>
    <w:rsid w:val="00C53DD8"/>
    <w:rsid w:val="00C54619"/>
    <w:rsid w:val="00C54D11"/>
    <w:rsid w:val="00C55A1A"/>
    <w:rsid w:val="00C56F24"/>
    <w:rsid w:val="00C6078C"/>
    <w:rsid w:val="00C60CC9"/>
    <w:rsid w:val="00C60FE2"/>
    <w:rsid w:val="00C62154"/>
    <w:rsid w:val="00C623A5"/>
    <w:rsid w:val="00C629BE"/>
    <w:rsid w:val="00C729C0"/>
    <w:rsid w:val="00C73656"/>
    <w:rsid w:val="00C75A85"/>
    <w:rsid w:val="00C765FD"/>
    <w:rsid w:val="00C769AE"/>
    <w:rsid w:val="00C805B6"/>
    <w:rsid w:val="00C82604"/>
    <w:rsid w:val="00C82CCA"/>
    <w:rsid w:val="00C8461A"/>
    <w:rsid w:val="00C85893"/>
    <w:rsid w:val="00C86652"/>
    <w:rsid w:val="00C86C07"/>
    <w:rsid w:val="00C8751A"/>
    <w:rsid w:val="00C87EBF"/>
    <w:rsid w:val="00C925E3"/>
    <w:rsid w:val="00C92B0F"/>
    <w:rsid w:val="00C930CF"/>
    <w:rsid w:val="00C93D88"/>
    <w:rsid w:val="00C93E87"/>
    <w:rsid w:val="00C93EED"/>
    <w:rsid w:val="00C96101"/>
    <w:rsid w:val="00C96327"/>
    <w:rsid w:val="00CA3B98"/>
    <w:rsid w:val="00CA48E1"/>
    <w:rsid w:val="00CA4E3C"/>
    <w:rsid w:val="00CA5DF2"/>
    <w:rsid w:val="00CB154B"/>
    <w:rsid w:val="00CB2CFF"/>
    <w:rsid w:val="00CB39BB"/>
    <w:rsid w:val="00CB3ECD"/>
    <w:rsid w:val="00CB497D"/>
    <w:rsid w:val="00CB4BB8"/>
    <w:rsid w:val="00CB53CA"/>
    <w:rsid w:val="00CB6337"/>
    <w:rsid w:val="00CB74BE"/>
    <w:rsid w:val="00CC0AE3"/>
    <w:rsid w:val="00CC15A9"/>
    <w:rsid w:val="00CC15E6"/>
    <w:rsid w:val="00CC42B7"/>
    <w:rsid w:val="00CC4888"/>
    <w:rsid w:val="00CC52C1"/>
    <w:rsid w:val="00CC5BA7"/>
    <w:rsid w:val="00CC6FAC"/>
    <w:rsid w:val="00CC72EF"/>
    <w:rsid w:val="00CC7A38"/>
    <w:rsid w:val="00CD0C63"/>
    <w:rsid w:val="00CD2255"/>
    <w:rsid w:val="00CD4286"/>
    <w:rsid w:val="00CD70F3"/>
    <w:rsid w:val="00CE0261"/>
    <w:rsid w:val="00CE0FAE"/>
    <w:rsid w:val="00CE20B7"/>
    <w:rsid w:val="00CE26ED"/>
    <w:rsid w:val="00CE2DD0"/>
    <w:rsid w:val="00CE490E"/>
    <w:rsid w:val="00CE64C4"/>
    <w:rsid w:val="00CF0986"/>
    <w:rsid w:val="00CF38BD"/>
    <w:rsid w:val="00CF5B81"/>
    <w:rsid w:val="00CF5BCA"/>
    <w:rsid w:val="00CF6E56"/>
    <w:rsid w:val="00CF726A"/>
    <w:rsid w:val="00D005F0"/>
    <w:rsid w:val="00D03E11"/>
    <w:rsid w:val="00D06AB6"/>
    <w:rsid w:val="00D07DBD"/>
    <w:rsid w:val="00D11D4B"/>
    <w:rsid w:val="00D13702"/>
    <w:rsid w:val="00D14048"/>
    <w:rsid w:val="00D16F70"/>
    <w:rsid w:val="00D1712A"/>
    <w:rsid w:val="00D173F5"/>
    <w:rsid w:val="00D17C8B"/>
    <w:rsid w:val="00D20283"/>
    <w:rsid w:val="00D2224C"/>
    <w:rsid w:val="00D2278C"/>
    <w:rsid w:val="00D23CCB"/>
    <w:rsid w:val="00D252D6"/>
    <w:rsid w:val="00D256F2"/>
    <w:rsid w:val="00D257D9"/>
    <w:rsid w:val="00D30C0D"/>
    <w:rsid w:val="00D31F7D"/>
    <w:rsid w:val="00D32593"/>
    <w:rsid w:val="00D33591"/>
    <w:rsid w:val="00D35FC2"/>
    <w:rsid w:val="00D3700E"/>
    <w:rsid w:val="00D4041E"/>
    <w:rsid w:val="00D404F1"/>
    <w:rsid w:val="00D40879"/>
    <w:rsid w:val="00D44249"/>
    <w:rsid w:val="00D45352"/>
    <w:rsid w:val="00D50199"/>
    <w:rsid w:val="00D5156B"/>
    <w:rsid w:val="00D5585C"/>
    <w:rsid w:val="00D61980"/>
    <w:rsid w:val="00D620FD"/>
    <w:rsid w:val="00D64972"/>
    <w:rsid w:val="00D67AA3"/>
    <w:rsid w:val="00D67C38"/>
    <w:rsid w:val="00D70465"/>
    <w:rsid w:val="00D715E3"/>
    <w:rsid w:val="00D75C98"/>
    <w:rsid w:val="00D8016D"/>
    <w:rsid w:val="00D82D32"/>
    <w:rsid w:val="00D844E7"/>
    <w:rsid w:val="00D85B17"/>
    <w:rsid w:val="00D861E6"/>
    <w:rsid w:val="00D917F3"/>
    <w:rsid w:val="00D91F02"/>
    <w:rsid w:val="00D95314"/>
    <w:rsid w:val="00DA2140"/>
    <w:rsid w:val="00DA56D2"/>
    <w:rsid w:val="00DA7FE4"/>
    <w:rsid w:val="00DB2B51"/>
    <w:rsid w:val="00DB4804"/>
    <w:rsid w:val="00DB6D05"/>
    <w:rsid w:val="00DB70CA"/>
    <w:rsid w:val="00DB768C"/>
    <w:rsid w:val="00DB7F33"/>
    <w:rsid w:val="00DC0EFC"/>
    <w:rsid w:val="00DC1AB6"/>
    <w:rsid w:val="00DC2012"/>
    <w:rsid w:val="00DC5AD5"/>
    <w:rsid w:val="00DC6D51"/>
    <w:rsid w:val="00DD1F09"/>
    <w:rsid w:val="00DD7BE9"/>
    <w:rsid w:val="00DD7F98"/>
    <w:rsid w:val="00DE0364"/>
    <w:rsid w:val="00DE18CE"/>
    <w:rsid w:val="00DE2240"/>
    <w:rsid w:val="00DE2AB0"/>
    <w:rsid w:val="00DE380E"/>
    <w:rsid w:val="00DE4580"/>
    <w:rsid w:val="00DE4EEC"/>
    <w:rsid w:val="00DE5EFE"/>
    <w:rsid w:val="00DE605D"/>
    <w:rsid w:val="00DE64B6"/>
    <w:rsid w:val="00DE6EFC"/>
    <w:rsid w:val="00DF317D"/>
    <w:rsid w:val="00DF619B"/>
    <w:rsid w:val="00E003E8"/>
    <w:rsid w:val="00E0155A"/>
    <w:rsid w:val="00E02670"/>
    <w:rsid w:val="00E02688"/>
    <w:rsid w:val="00E026F6"/>
    <w:rsid w:val="00E047B1"/>
    <w:rsid w:val="00E05973"/>
    <w:rsid w:val="00E06AB3"/>
    <w:rsid w:val="00E06F3B"/>
    <w:rsid w:val="00E07A0E"/>
    <w:rsid w:val="00E107F0"/>
    <w:rsid w:val="00E124C1"/>
    <w:rsid w:val="00E15B38"/>
    <w:rsid w:val="00E15E15"/>
    <w:rsid w:val="00E17F09"/>
    <w:rsid w:val="00E200C6"/>
    <w:rsid w:val="00E224BF"/>
    <w:rsid w:val="00E22A85"/>
    <w:rsid w:val="00E23DC0"/>
    <w:rsid w:val="00E24116"/>
    <w:rsid w:val="00E278C2"/>
    <w:rsid w:val="00E31345"/>
    <w:rsid w:val="00E31B7B"/>
    <w:rsid w:val="00E330D0"/>
    <w:rsid w:val="00E33E39"/>
    <w:rsid w:val="00E34187"/>
    <w:rsid w:val="00E35119"/>
    <w:rsid w:val="00E3541D"/>
    <w:rsid w:val="00E370E9"/>
    <w:rsid w:val="00E4366D"/>
    <w:rsid w:val="00E44C4D"/>
    <w:rsid w:val="00E4581A"/>
    <w:rsid w:val="00E470FF"/>
    <w:rsid w:val="00E47BE8"/>
    <w:rsid w:val="00E51B27"/>
    <w:rsid w:val="00E5283A"/>
    <w:rsid w:val="00E551C7"/>
    <w:rsid w:val="00E5526B"/>
    <w:rsid w:val="00E55379"/>
    <w:rsid w:val="00E56532"/>
    <w:rsid w:val="00E57BE3"/>
    <w:rsid w:val="00E60D72"/>
    <w:rsid w:val="00E61D98"/>
    <w:rsid w:val="00E65843"/>
    <w:rsid w:val="00E71547"/>
    <w:rsid w:val="00E75512"/>
    <w:rsid w:val="00E75A01"/>
    <w:rsid w:val="00E848BA"/>
    <w:rsid w:val="00E87629"/>
    <w:rsid w:val="00E87DA0"/>
    <w:rsid w:val="00E907D2"/>
    <w:rsid w:val="00E9135E"/>
    <w:rsid w:val="00E94DB3"/>
    <w:rsid w:val="00E97AA9"/>
    <w:rsid w:val="00EA0350"/>
    <w:rsid w:val="00EA19AD"/>
    <w:rsid w:val="00EA4A96"/>
    <w:rsid w:val="00EA4C1B"/>
    <w:rsid w:val="00EA5D6A"/>
    <w:rsid w:val="00EA6CE2"/>
    <w:rsid w:val="00EA7723"/>
    <w:rsid w:val="00EB34F2"/>
    <w:rsid w:val="00EB397E"/>
    <w:rsid w:val="00EB5304"/>
    <w:rsid w:val="00EB68FA"/>
    <w:rsid w:val="00EB6FE3"/>
    <w:rsid w:val="00EB7569"/>
    <w:rsid w:val="00EB7EF2"/>
    <w:rsid w:val="00EC2423"/>
    <w:rsid w:val="00EC43F3"/>
    <w:rsid w:val="00EC4BB8"/>
    <w:rsid w:val="00EC56E3"/>
    <w:rsid w:val="00EC61D1"/>
    <w:rsid w:val="00ED0BA2"/>
    <w:rsid w:val="00ED24DF"/>
    <w:rsid w:val="00ED263B"/>
    <w:rsid w:val="00ED290B"/>
    <w:rsid w:val="00ED328E"/>
    <w:rsid w:val="00ED41F1"/>
    <w:rsid w:val="00ED5F8D"/>
    <w:rsid w:val="00ED7643"/>
    <w:rsid w:val="00EE09BF"/>
    <w:rsid w:val="00EE1866"/>
    <w:rsid w:val="00EE201D"/>
    <w:rsid w:val="00EE2114"/>
    <w:rsid w:val="00EE2A0B"/>
    <w:rsid w:val="00EE45B7"/>
    <w:rsid w:val="00EE4F30"/>
    <w:rsid w:val="00EE5C12"/>
    <w:rsid w:val="00EE6E0E"/>
    <w:rsid w:val="00EF08B3"/>
    <w:rsid w:val="00EF1E73"/>
    <w:rsid w:val="00EF2D19"/>
    <w:rsid w:val="00EF418C"/>
    <w:rsid w:val="00EF433A"/>
    <w:rsid w:val="00EF4E5D"/>
    <w:rsid w:val="00EF6AE1"/>
    <w:rsid w:val="00EF6C91"/>
    <w:rsid w:val="00F017B5"/>
    <w:rsid w:val="00F01B76"/>
    <w:rsid w:val="00F01F4D"/>
    <w:rsid w:val="00F02402"/>
    <w:rsid w:val="00F07359"/>
    <w:rsid w:val="00F1096C"/>
    <w:rsid w:val="00F11B68"/>
    <w:rsid w:val="00F12222"/>
    <w:rsid w:val="00F1527D"/>
    <w:rsid w:val="00F166CD"/>
    <w:rsid w:val="00F16A94"/>
    <w:rsid w:val="00F16AE2"/>
    <w:rsid w:val="00F17E6B"/>
    <w:rsid w:val="00F212D6"/>
    <w:rsid w:val="00F25321"/>
    <w:rsid w:val="00F264B4"/>
    <w:rsid w:val="00F27901"/>
    <w:rsid w:val="00F27BE7"/>
    <w:rsid w:val="00F3270B"/>
    <w:rsid w:val="00F32F6A"/>
    <w:rsid w:val="00F3396E"/>
    <w:rsid w:val="00F35FD8"/>
    <w:rsid w:val="00F37EBB"/>
    <w:rsid w:val="00F41558"/>
    <w:rsid w:val="00F42C4E"/>
    <w:rsid w:val="00F435FE"/>
    <w:rsid w:val="00F44F5E"/>
    <w:rsid w:val="00F45702"/>
    <w:rsid w:val="00F47872"/>
    <w:rsid w:val="00F479C0"/>
    <w:rsid w:val="00F50BC9"/>
    <w:rsid w:val="00F51473"/>
    <w:rsid w:val="00F52054"/>
    <w:rsid w:val="00F52C43"/>
    <w:rsid w:val="00F54EA5"/>
    <w:rsid w:val="00F5652F"/>
    <w:rsid w:val="00F57B6B"/>
    <w:rsid w:val="00F60ED0"/>
    <w:rsid w:val="00F6144F"/>
    <w:rsid w:val="00F62861"/>
    <w:rsid w:val="00F64E6E"/>
    <w:rsid w:val="00F64F31"/>
    <w:rsid w:val="00F65053"/>
    <w:rsid w:val="00F65357"/>
    <w:rsid w:val="00F707EC"/>
    <w:rsid w:val="00F7200A"/>
    <w:rsid w:val="00F72A96"/>
    <w:rsid w:val="00F747F7"/>
    <w:rsid w:val="00F761CB"/>
    <w:rsid w:val="00F764DD"/>
    <w:rsid w:val="00F765D1"/>
    <w:rsid w:val="00F775CB"/>
    <w:rsid w:val="00F80025"/>
    <w:rsid w:val="00F8135C"/>
    <w:rsid w:val="00F850FA"/>
    <w:rsid w:val="00F85ABA"/>
    <w:rsid w:val="00F868A9"/>
    <w:rsid w:val="00F87039"/>
    <w:rsid w:val="00F90162"/>
    <w:rsid w:val="00F9080F"/>
    <w:rsid w:val="00F91BCA"/>
    <w:rsid w:val="00F9364A"/>
    <w:rsid w:val="00F93D0D"/>
    <w:rsid w:val="00F968A0"/>
    <w:rsid w:val="00FA1662"/>
    <w:rsid w:val="00FA25D6"/>
    <w:rsid w:val="00FA3E12"/>
    <w:rsid w:val="00FA4FD2"/>
    <w:rsid w:val="00FA6DEA"/>
    <w:rsid w:val="00FA772A"/>
    <w:rsid w:val="00FB0377"/>
    <w:rsid w:val="00FB0722"/>
    <w:rsid w:val="00FB1262"/>
    <w:rsid w:val="00FB6BB1"/>
    <w:rsid w:val="00FC09F5"/>
    <w:rsid w:val="00FC2924"/>
    <w:rsid w:val="00FC391F"/>
    <w:rsid w:val="00FC4A37"/>
    <w:rsid w:val="00FC6618"/>
    <w:rsid w:val="00FC68AF"/>
    <w:rsid w:val="00FD0AD3"/>
    <w:rsid w:val="00FD0DA0"/>
    <w:rsid w:val="00FD21DA"/>
    <w:rsid w:val="00FD3F52"/>
    <w:rsid w:val="00FD3FC0"/>
    <w:rsid w:val="00FD417E"/>
    <w:rsid w:val="00FD5C4E"/>
    <w:rsid w:val="00FD69EE"/>
    <w:rsid w:val="00FD7C3E"/>
    <w:rsid w:val="00FE0B69"/>
    <w:rsid w:val="00FE27C9"/>
    <w:rsid w:val="00FE36C7"/>
    <w:rsid w:val="00FF1104"/>
    <w:rsid w:val="00FF140B"/>
    <w:rsid w:val="00FF15AD"/>
    <w:rsid w:val="00FF1AF6"/>
    <w:rsid w:val="00FF2AB8"/>
    <w:rsid w:val="00FF3778"/>
    <w:rsid w:val="00FF4BDA"/>
    <w:rsid w:val="00FF4C04"/>
    <w:rsid w:val="00FF5AC6"/>
    <w:rsid w:val="00FF6576"/>
    <w:rsid w:val="00FF6769"/>
    <w:rsid w:val="00FF7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56C0EE"/>
  <w15:chartTrackingRefBased/>
  <w15:docId w15:val="{2AA598BD-3BEB-42DD-B867-6E11E0FB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E01"/>
    <w:rPr>
      <w:rFonts w:ascii="Arial" w:hAnsi="Arial"/>
    </w:rPr>
  </w:style>
  <w:style w:type="paragraph" w:styleId="Nadpis1">
    <w:name w:val="heading 1"/>
    <w:basedOn w:val="Normln"/>
    <w:next w:val="Normln"/>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widowControl w:val="0"/>
      <w:jc w:val="both"/>
      <w:outlineLvl w:val="2"/>
    </w:pPr>
    <w:rPr>
      <w:rFonts w:ascii="Times New Roman" w:hAnsi="Times New Roman"/>
      <w:b/>
      <w:snapToGrid w:val="0"/>
      <w:sz w:val="24"/>
    </w:rPr>
  </w:style>
  <w:style w:type="paragraph" w:styleId="Nadpis4">
    <w:name w:val="heading 4"/>
    <w:basedOn w:val="Normln"/>
    <w:next w:val="Normln"/>
    <w:link w:val="Nadpis4Char"/>
    <w:qFormat/>
    <w:rsid w:val="009F671B"/>
    <w:pPr>
      <w:keepNext/>
      <w:numPr>
        <w:numId w:val="21"/>
      </w:numPr>
      <w:outlineLvl w:val="3"/>
    </w:pPr>
    <w:rPr>
      <w:rFonts w:ascii="Times New Roman" w:hAnsi="Times New Roman"/>
      <w:b/>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aliases w:val="hdr,hdr1,hdr2,hdr3,hdr4,hdr5,hdr6"/>
    <w:basedOn w:val="Normln"/>
    <w:link w:val="ZhlavChar"/>
    <w:uiPriority w:val="99"/>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spacing w:after="120"/>
    </w:pPr>
    <w:rPr>
      <w:lang w:val="x-none" w:eastAsia="x-none"/>
    </w:r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styleId="Zkladntext3">
    <w:name w:val="Body Text 3"/>
    <w:basedOn w:val="Normln"/>
    <w:pPr>
      <w:suppressAutoHyphens/>
      <w:jc w:val="both"/>
    </w:pPr>
    <w:rPr>
      <w:i/>
      <w:spacing w:val="-2"/>
      <w:sz w:val="24"/>
    </w:rPr>
  </w:style>
  <w:style w:type="paragraph" w:styleId="Zkladntext2">
    <w:name w:val="Body Text 2"/>
    <w:basedOn w:val="Normln"/>
    <w:pPr>
      <w:suppressAutoHyphens/>
      <w:spacing w:after="120"/>
      <w:jc w:val="both"/>
    </w:pPr>
    <w:rPr>
      <w:rFonts w:ascii="Times New Roman" w:hAnsi="Times New Roman"/>
      <w:spacing w:val="-2"/>
      <w:sz w:val="24"/>
    </w:rPr>
  </w:style>
  <w:style w:type="paragraph" w:customStyle="1" w:styleId="Smlouva-slo0">
    <w:name w:val="Smlouva-číslo"/>
    <w:basedOn w:val="Normln"/>
    <w:uiPriority w:val="99"/>
    <w:pPr>
      <w:widowControl w:val="0"/>
      <w:spacing w:before="120" w:line="240" w:lineRule="atLeast"/>
      <w:jc w:val="both"/>
    </w:pPr>
    <w:rPr>
      <w:rFonts w:ascii="Times New Roman" w:hAnsi="Times New Roman"/>
      <w:snapToGrid w:val="0"/>
      <w:sz w:val="24"/>
    </w:rPr>
  </w:style>
  <w:style w:type="paragraph" w:customStyle="1" w:styleId="Smlouva2">
    <w:name w:val="Smlouva2"/>
    <w:basedOn w:val="Normln"/>
    <w:pPr>
      <w:widowControl w:val="0"/>
      <w:jc w:val="center"/>
    </w:pPr>
    <w:rPr>
      <w:rFonts w:ascii="Times New Roman" w:hAnsi="Times New Roman"/>
      <w:b/>
      <w:snapToGrid w:val="0"/>
      <w:sz w:val="24"/>
    </w:rPr>
  </w:style>
  <w:style w:type="paragraph" w:customStyle="1" w:styleId="slovn">
    <w:name w:val="Číslování"/>
    <w:basedOn w:val="Normln"/>
    <w:pPr>
      <w:widowControl w:val="0"/>
      <w:spacing w:before="120"/>
      <w:jc w:val="both"/>
    </w:pPr>
    <w:rPr>
      <w:rFonts w:ascii="Times New Roman" w:hAnsi="Times New Roman"/>
      <w:snapToGrid w:val="0"/>
      <w:sz w:val="24"/>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Zkladntextodsazen">
    <w:name w:val="Body Text Indent"/>
    <w:basedOn w:val="Normln"/>
    <w:pPr>
      <w:jc w:val="both"/>
    </w:pPr>
    <w:rPr>
      <w:rFonts w:ascii="Times New Roman" w:hAnsi="Times New Roman"/>
      <w:snapToGrid w:val="0"/>
      <w:color w:val="000000"/>
      <w:sz w:val="24"/>
    </w:rPr>
  </w:style>
  <w:style w:type="paragraph" w:customStyle="1" w:styleId="BodyText22">
    <w:name w:val="Body Text 22"/>
    <w:basedOn w:val="Normln"/>
    <w:pPr>
      <w:tabs>
        <w:tab w:val="left" w:pos="360"/>
      </w:tabs>
      <w:overflowPunct w:val="0"/>
      <w:autoSpaceDE w:val="0"/>
      <w:autoSpaceDN w:val="0"/>
      <w:adjustRightInd w:val="0"/>
      <w:ind w:left="360"/>
      <w:jc w:val="both"/>
      <w:textAlignment w:val="baseline"/>
    </w:pPr>
    <w:rPr>
      <w:rFonts w:ascii="Times New Roman" w:hAnsi="Times New Roman"/>
      <w:sz w:val="24"/>
    </w:rPr>
  </w:style>
  <w:style w:type="paragraph" w:customStyle="1" w:styleId="zklad">
    <w:name w:val="základ"/>
    <w:basedOn w:val="Normln"/>
    <w:pPr>
      <w:spacing w:before="60" w:after="120"/>
      <w:jc w:val="both"/>
    </w:pPr>
    <w:rPr>
      <w:rFonts w:ascii="Times New Roman" w:hAnsi="Times New Roman"/>
      <w:iCs/>
      <w:sz w:val="24"/>
      <w:szCs w:val="24"/>
    </w:rPr>
  </w:style>
  <w:style w:type="character" w:styleId="Hypertextovodkaz">
    <w:name w:val="Hyperlink"/>
    <w:rPr>
      <w:color w:val="0000FF"/>
      <w:u w:val="single"/>
    </w:rPr>
  </w:style>
  <w:style w:type="paragraph" w:customStyle="1" w:styleId="telodopisu">
    <w:name w:val="telo dopisu"/>
    <w:basedOn w:val="Normln"/>
    <w:pPr>
      <w:spacing w:before="120" w:after="120"/>
      <w:jc w:val="both"/>
    </w:pPr>
    <w:rPr>
      <w:rFonts w:ascii="Times New Roman" w:hAnsi="Times New Roman"/>
      <w:sz w:val="24"/>
      <w:szCs w:val="24"/>
    </w:rPr>
  </w:style>
  <w:style w:type="paragraph" w:customStyle="1" w:styleId="Smlouva-slo">
    <w:name w:val="Smlouva-èíslo"/>
    <w:basedOn w:val="Normln"/>
    <w:pPr>
      <w:widowControl w:val="0"/>
      <w:numPr>
        <w:numId w:val="2"/>
      </w:numPr>
      <w:tabs>
        <w:tab w:val="left" w:pos="426"/>
      </w:tabs>
      <w:overflowPunct w:val="0"/>
      <w:autoSpaceDE w:val="0"/>
      <w:autoSpaceDN w:val="0"/>
      <w:adjustRightInd w:val="0"/>
      <w:spacing w:before="120" w:line="240" w:lineRule="atLeast"/>
      <w:jc w:val="both"/>
      <w:textAlignment w:val="baseline"/>
    </w:pPr>
    <w:rPr>
      <w:rFonts w:ascii="Times New Roman" w:hAnsi="Times New Roman"/>
      <w:sz w:val="24"/>
    </w:rPr>
  </w:style>
  <w:style w:type="paragraph" w:customStyle="1" w:styleId="odstavec">
    <w:name w:val="odstavec"/>
    <w:basedOn w:val="Normln"/>
    <w:pPr>
      <w:suppressAutoHyphens/>
      <w:spacing w:line="360" w:lineRule="auto"/>
      <w:ind w:firstLine="567"/>
      <w:jc w:val="both"/>
    </w:pPr>
    <w:rPr>
      <w:rFonts w:ascii="Times New Roman" w:hAnsi="Times New Roman"/>
      <w:spacing w:val="-2"/>
      <w:sz w:val="26"/>
      <w:lang w:eastAsia="ar-SA"/>
    </w:rPr>
  </w:style>
  <w:style w:type="paragraph" w:customStyle="1" w:styleId="Seznamsodr">
    <w:name w:val="Seznam s odr"/>
    <w:basedOn w:val="odstavec"/>
    <w:pPr>
      <w:numPr>
        <w:numId w:val="1"/>
      </w:numPr>
      <w:ind w:left="-5"/>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rPr>
      <w:rFonts w:ascii="Times New Roman" w:hAnsi="Times New Roman"/>
      <w:sz w:val="24"/>
    </w:rPr>
  </w:style>
  <w:style w:type="paragraph" w:styleId="Zkladntextodsazen2">
    <w:name w:val="Body Text Indent 2"/>
    <w:basedOn w:val="Normln"/>
    <w:pPr>
      <w:tabs>
        <w:tab w:val="left" w:pos="284"/>
      </w:tabs>
      <w:overflowPunct w:val="0"/>
      <w:autoSpaceDE w:val="0"/>
      <w:autoSpaceDN w:val="0"/>
      <w:adjustRightInd w:val="0"/>
      <w:ind w:left="284" w:hanging="284"/>
      <w:jc w:val="both"/>
      <w:textAlignment w:val="baseline"/>
    </w:pPr>
    <w:rPr>
      <w:rFonts w:ascii="Times New Roman" w:hAnsi="Times New Roman"/>
      <w:sz w:val="24"/>
      <w:szCs w:val="24"/>
    </w:rPr>
  </w:style>
  <w:style w:type="paragraph" w:customStyle="1" w:styleId="Zkladntextodsazen-slo">
    <w:name w:val="Základní text odsazený - číslo"/>
    <w:basedOn w:val="Normln"/>
    <w:link w:val="Zkladntextodsazen-sloChar"/>
    <w:rsid w:val="00365773"/>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365773"/>
    <w:rPr>
      <w:sz w:val="22"/>
      <w:szCs w:val="22"/>
      <w:lang w:val="cs-CZ" w:eastAsia="cs-CZ" w:bidi="ar-SA"/>
    </w:rPr>
  </w:style>
  <w:style w:type="table" w:styleId="Mkatabulky">
    <w:name w:val="Table Grid"/>
    <w:basedOn w:val="Normlntabulka"/>
    <w:rsid w:val="008938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D257D9"/>
    <w:pPr>
      <w:jc w:val="center"/>
    </w:pPr>
    <w:rPr>
      <w:rFonts w:ascii="Times New Roman" w:hAnsi="Times New Roman"/>
      <w:b/>
      <w:bCs/>
      <w:sz w:val="24"/>
      <w:szCs w:val="24"/>
    </w:rPr>
  </w:style>
  <w:style w:type="paragraph" w:styleId="Textbubliny">
    <w:name w:val="Balloon Text"/>
    <w:basedOn w:val="Normln"/>
    <w:semiHidden/>
    <w:rsid w:val="003C40FA"/>
    <w:rPr>
      <w:rFonts w:ascii="Tahoma" w:hAnsi="Tahoma" w:cs="Tahoma"/>
      <w:sz w:val="16"/>
      <w:szCs w:val="16"/>
    </w:rPr>
  </w:style>
  <w:style w:type="paragraph" w:styleId="Textkomente">
    <w:name w:val="annotation text"/>
    <w:basedOn w:val="Normln"/>
    <w:link w:val="TextkomenteChar"/>
    <w:semiHidden/>
    <w:rsid w:val="00E34187"/>
    <w:rPr>
      <w:rFonts w:ascii="Times New Roman" w:hAnsi="Times New Roman"/>
    </w:rPr>
  </w:style>
  <w:style w:type="character" w:customStyle="1" w:styleId="TextkomenteChar">
    <w:name w:val="Text komentáře Char"/>
    <w:link w:val="Textkomente"/>
    <w:semiHidden/>
    <w:rsid w:val="00E34187"/>
    <w:rPr>
      <w:lang w:val="cs-CZ" w:eastAsia="cs-CZ" w:bidi="ar-SA"/>
    </w:rPr>
  </w:style>
  <w:style w:type="character" w:styleId="Sledovanodkaz">
    <w:name w:val="FollowedHyperlink"/>
    <w:rsid w:val="007E3734"/>
    <w:rPr>
      <w:color w:val="800080"/>
      <w:u w:val="single"/>
    </w:rPr>
  </w:style>
  <w:style w:type="character" w:styleId="Odkaznakoment">
    <w:name w:val="annotation reference"/>
    <w:rsid w:val="00DE4580"/>
    <w:rPr>
      <w:sz w:val="16"/>
      <w:szCs w:val="16"/>
    </w:rPr>
  </w:style>
  <w:style w:type="paragraph" w:styleId="Pedmtkomente">
    <w:name w:val="annotation subject"/>
    <w:basedOn w:val="Textkomente"/>
    <w:next w:val="Textkomente"/>
    <w:link w:val="PedmtkomenteChar"/>
    <w:rsid w:val="00DE4580"/>
    <w:rPr>
      <w:rFonts w:ascii="Arial" w:hAnsi="Arial"/>
      <w:b/>
      <w:bCs/>
    </w:rPr>
  </w:style>
  <w:style w:type="character" w:customStyle="1" w:styleId="PedmtkomenteChar">
    <w:name w:val="Předmět komentáře Char"/>
    <w:link w:val="Pedmtkomente"/>
    <w:rsid w:val="00DE4580"/>
    <w:rPr>
      <w:rFonts w:ascii="Arial" w:hAnsi="Arial"/>
      <w:b/>
      <w:bCs/>
      <w:lang w:val="cs-CZ" w:eastAsia="cs-CZ" w:bidi="ar-SA"/>
    </w:rPr>
  </w:style>
  <w:style w:type="paragraph" w:styleId="Odstavecseseznamem">
    <w:name w:val="List Paragraph"/>
    <w:basedOn w:val="Normln"/>
    <w:uiPriority w:val="34"/>
    <w:qFormat/>
    <w:rsid w:val="0015685C"/>
    <w:pPr>
      <w:ind w:left="720"/>
      <w:contextualSpacing/>
    </w:pPr>
    <w:rPr>
      <w:rFonts w:ascii="Times New Roman" w:hAnsi="Times New Roman"/>
      <w:sz w:val="24"/>
      <w:szCs w:val="24"/>
    </w:rPr>
  </w:style>
  <w:style w:type="character" w:customStyle="1" w:styleId="Zvraznn">
    <w:name w:val="Zvýraznění"/>
    <w:uiPriority w:val="20"/>
    <w:qFormat/>
    <w:rsid w:val="00C8751A"/>
    <w:rPr>
      <w:i/>
      <w:iCs/>
    </w:rPr>
  </w:style>
  <w:style w:type="character" w:customStyle="1" w:styleId="apple-converted-space">
    <w:name w:val="apple-converted-space"/>
    <w:rsid w:val="00C8751A"/>
  </w:style>
  <w:style w:type="paragraph" w:styleId="Zkladntextodsazen3">
    <w:name w:val="Body Text Indent 3"/>
    <w:basedOn w:val="Normln"/>
    <w:link w:val="Zkladntextodsazen3Char"/>
    <w:uiPriority w:val="99"/>
    <w:unhideWhenUsed/>
    <w:rsid w:val="00B83F9D"/>
    <w:pPr>
      <w:spacing w:after="120"/>
      <w:ind w:left="283"/>
    </w:pPr>
    <w:rPr>
      <w:rFonts w:ascii="Times New Roman" w:hAnsi="Times New Roman"/>
      <w:sz w:val="16"/>
      <w:szCs w:val="16"/>
      <w:lang w:val="x-none" w:eastAsia="x-none"/>
    </w:rPr>
  </w:style>
  <w:style w:type="character" w:customStyle="1" w:styleId="Zkladntextodsazen3Char">
    <w:name w:val="Základní text odsazený 3 Char"/>
    <w:link w:val="Zkladntextodsazen3"/>
    <w:uiPriority w:val="99"/>
    <w:rsid w:val="00B83F9D"/>
    <w:rPr>
      <w:sz w:val="16"/>
      <w:szCs w:val="16"/>
    </w:rPr>
  </w:style>
  <w:style w:type="paragraph" w:customStyle="1" w:styleId="Odstavecseseznamem1">
    <w:name w:val="Odstavec se seznamem1"/>
    <w:basedOn w:val="Normln"/>
    <w:rsid w:val="00B83F9D"/>
    <w:pPr>
      <w:ind w:left="708"/>
    </w:pPr>
    <w:rPr>
      <w:rFonts w:ascii="Times New Roman" w:hAnsi="Times New Roman"/>
      <w:sz w:val="24"/>
      <w:szCs w:val="24"/>
    </w:rPr>
  </w:style>
  <w:style w:type="paragraph" w:customStyle="1" w:styleId="Odstavecseseznamem10">
    <w:name w:val="Odstavec se seznamem1"/>
    <w:basedOn w:val="Normln"/>
    <w:rsid w:val="00B83F9D"/>
    <w:pPr>
      <w:ind w:left="708"/>
    </w:pPr>
    <w:rPr>
      <w:rFonts w:ascii="Times New Roman" w:eastAsia="Calibri" w:hAnsi="Times New Roman"/>
      <w:sz w:val="24"/>
      <w:szCs w:val="24"/>
    </w:rPr>
  </w:style>
  <w:style w:type="character" w:customStyle="1" w:styleId="hword">
    <w:name w:val="h_word"/>
    <w:rsid w:val="00393401"/>
  </w:style>
  <w:style w:type="paragraph" w:styleId="Normlnweb">
    <w:name w:val="Normal (Web)"/>
    <w:basedOn w:val="Normln"/>
    <w:uiPriority w:val="99"/>
    <w:unhideWhenUsed/>
    <w:rsid w:val="003F3F49"/>
    <w:pPr>
      <w:spacing w:before="100" w:beforeAutospacing="1" w:after="100" w:afterAutospacing="1"/>
    </w:pPr>
    <w:rPr>
      <w:rFonts w:ascii="Times New Roman" w:hAnsi="Times New Roman"/>
      <w:sz w:val="24"/>
      <w:szCs w:val="24"/>
    </w:rPr>
  </w:style>
  <w:style w:type="character" w:customStyle="1" w:styleId="ZkladntextChar">
    <w:name w:val="Základní text Char"/>
    <w:link w:val="Zkladntext"/>
    <w:rsid w:val="00B51166"/>
    <w:rPr>
      <w:rFonts w:ascii="Arial" w:hAnsi="Arial"/>
    </w:rPr>
  </w:style>
  <w:style w:type="character" w:customStyle="1" w:styleId="Siln1">
    <w:name w:val="Silné1"/>
    <w:rsid w:val="001D0BC0"/>
  </w:style>
  <w:style w:type="paragraph" w:customStyle="1" w:styleId="SBSSmlouva">
    <w:name w:val="SBS Smlouva"/>
    <w:basedOn w:val="Normln"/>
    <w:uiPriority w:val="99"/>
    <w:rsid w:val="001F47D7"/>
    <w:pPr>
      <w:numPr>
        <w:ilvl w:val="1"/>
        <w:numId w:val="18"/>
      </w:numPr>
      <w:spacing w:before="120"/>
      <w:ind w:left="567"/>
      <w:jc w:val="both"/>
    </w:pPr>
    <w:rPr>
      <w:sz w:val="22"/>
      <w:szCs w:val="24"/>
    </w:rPr>
  </w:style>
  <w:style w:type="character" w:customStyle="1" w:styleId="Nadpis4Char">
    <w:name w:val="Nadpis 4 Char"/>
    <w:link w:val="Nadpis4"/>
    <w:rsid w:val="009F671B"/>
    <w:rPr>
      <w:b/>
      <w:sz w:val="24"/>
    </w:rPr>
  </w:style>
  <w:style w:type="character" w:customStyle="1" w:styleId="ZhlavChar">
    <w:name w:val="Záhlaví Char"/>
    <w:aliases w:val="hdr Char,hdr1 Char,hdr2 Char,hdr3 Char,hdr4 Char,hdr5 Char,hdr6 Char"/>
    <w:link w:val="Zhlav"/>
    <w:uiPriority w:val="99"/>
    <w:rsid w:val="007440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967">
      <w:bodyDiv w:val="1"/>
      <w:marLeft w:val="0"/>
      <w:marRight w:val="0"/>
      <w:marTop w:val="0"/>
      <w:marBottom w:val="0"/>
      <w:divBdr>
        <w:top w:val="none" w:sz="0" w:space="0" w:color="auto"/>
        <w:left w:val="none" w:sz="0" w:space="0" w:color="auto"/>
        <w:bottom w:val="none" w:sz="0" w:space="0" w:color="auto"/>
        <w:right w:val="none" w:sz="0" w:space="0" w:color="auto"/>
      </w:divBdr>
    </w:div>
    <w:div w:id="183132824">
      <w:bodyDiv w:val="1"/>
      <w:marLeft w:val="0"/>
      <w:marRight w:val="0"/>
      <w:marTop w:val="0"/>
      <w:marBottom w:val="0"/>
      <w:divBdr>
        <w:top w:val="none" w:sz="0" w:space="0" w:color="auto"/>
        <w:left w:val="none" w:sz="0" w:space="0" w:color="auto"/>
        <w:bottom w:val="none" w:sz="0" w:space="0" w:color="auto"/>
        <w:right w:val="none" w:sz="0" w:space="0" w:color="auto"/>
      </w:divBdr>
    </w:div>
    <w:div w:id="501161600">
      <w:bodyDiv w:val="1"/>
      <w:marLeft w:val="0"/>
      <w:marRight w:val="0"/>
      <w:marTop w:val="0"/>
      <w:marBottom w:val="0"/>
      <w:divBdr>
        <w:top w:val="none" w:sz="0" w:space="0" w:color="auto"/>
        <w:left w:val="none" w:sz="0" w:space="0" w:color="auto"/>
        <w:bottom w:val="none" w:sz="0" w:space="0" w:color="auto"/>
        <w:right w:val="none" w:sz="0" w:space="0" w:color="auto"/>
      </w:divBdr>
    </w:div>
    <w:div w:id="740834255">
      <w:bodyDiv w:val="1"/>
      <w:marLeft w:val="0"/>
      <w:marRight w:val="0"/>
      <w:marTop w:val="0"/>
      <w:marBottom w:val="0"/>
      <w:divBdr>
        <w:top w:val="none" w:sz="0" w:space="0" w:color="auto"/>
        <w:left w:val="none" w:sz="0" w:space="0" w:color="auto"/>
        <w:bottom w:val="none" w:sz="0" w:space="0" w:color="auto"/>
        <w:right w:val="none" w:sz="0" w:space="0" w:color="auto"/>
      </w:divBdr>
    </w:div>
    <w:div w:id="1027634094">
      <w:bodyDiv w:val="1"/>
      <w:marLeft w:val="0"/>
      <w:marRight w:val="0"/>
      <w:marTop w:val="0"/>
      <w:marBottom w:val="0"/>
      <w:divBdr>
        <w:top w:val="none" w:sz="0" w:space="0" w:color="auto"/>
        <w:left w:val="none" w:sz="0" w:space="0" w:color="auto"/>
        <w:bottom w:val="none" w:sz="0" w:space="0" w:color="auto"/>
        <w:right w:val="none" w:sz="0" w:space="0" w:color="auto"/>
      </w:divBdr>
    </w:div>
    <w:div w:id="1174609363">
      <w:bodyDiv w:val="1"/>
      <w:marLeft w:val="0"/>
      <w:marRight w:val="0"/>
      <w:marTop w:val="0"/>
      <w:marBottom w:val="0"/>
      <w:divBdr>
        <w:top w:val="none" w:sz="0" w:space="0" w:color="auto"/>
        <w:left w:val="none" w:sz="0" w:space="0" w:color="auto"/>
        <w:bottom w:val="none" w:sz="0" w:space="0" w:color="auto"/>
        <w:right w:val="none" w:sz="0" w:space="0" w:color="auto"/>
      </w:divBdr>
    </w:div>
    <w:div w:id="1202206803">
      <w:bodyDiv w:val="1"/>
      <w:marLeft w:val="0"/>
      <w:marRight w:val="0"/>
      <w:marTop w:val="0"/>
      <w:marBottom w:val="0"/>
      <w:divBdr>
        <w:top w:val="none" w:sz="0" w:space="0" w:color="auto"/>
        <w:left w:val="none" w:sz="0" w:space="0" w:color="auto"/>
        <w:bottom w:val="none" w:sz="0" w:space="0" w:color="auto"/>
        <w:right w:val="none" w:sz="0" w:space="0" w:color="auto"/>
      </w:divBdr>
    </w:div>
    <w:div w:id="1240289314">
      <w:bodyDiv w:val="1"/>
      <w:marLeft w:val="0"/>
      <w:marRight w:val="0"/>
      <w:marTop w:val="0"/>
      <w:marBottom w:val="0"/>
      <w:divBdr>
        <w:top w:val="none" w:sz="0" w:space="0" w:color="auto"/>
        <w:left w:val="none" w:sz="0" w:space="0" w:color="auto"/>
        <w:bottom w:val="none" w:sz="0" w:space="0" w:color="auto"/>
        <w:right w:val="none" w:sz="0" w:space="0" w:color="auto"/>
      </w:divBdr>
    </w:div>
    <w:div w:id="18036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BF38-B5DE-4AF0-94C8-D6AA7B7E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5027</Words>
  <Characters>30064</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Rámcová smlouva o poskytování právní pomoci</vt:lpstr>
    </vt:vector>
  </TitlesOfParts>
  <Company>MMO</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 pomoci</dc:title>
  <dc:subject/>
  <dc:creator>Sasínová Miroslava</dc:creator>
  <cp:keywords/>
  <cp:lastModifiedBy>Štětinová Eva</cp:lastModifiedBy>
  <cp:revision>3</cp:revision>
  <cp:lastPrinted>2018-03-05T11:42:00Z</cp:lastPrinted>
  <dcterms:created xsi:type="dcterms:W3CDTF">2018-03-05T11:04:00Z</dcterms:created>
  <dcterms:modified xsi:type="dcterms:W3CDTF">2018-03-05T11:49:00Z</dcterms:modified>
</cp:coreProperties>
</file>