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3F1011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6C48DD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6C48DD">
        <w:rPr>
          <w:b/>
          <w:smallCaps/>
          <w:color w:val="auto"/>
          <w:sz w:val="40"/>
          <w:szCs w:val="40"/>
        </w:rPr>
        <w:t>Komunitní centrum Hloubětínská 55</w:t>
      </w:r>
      <w:r w:rsidR="005379F0">
        <w:rPr>
          <w:b/>
          <w:smallCaps/>
          <w:color w:val="auto"/>
          <w:sz w:val="40"/>
          <w:szCs w:val="40"/>
        </w:rPr>
        <w:t xml:space="preserve"> </w:t>
      </w:r>
      <w:r w:rsidR="00E902BB">
        <w:rPr>
          <w:b/>
          <w:smallCaps/>
          <w:color w:val="auto"/>
          <w:sz w:val="40"/>
          <w:szCs w:val="40"/>
        </w:rPr>
        <w:t>–</w:t>
      </w:r>
      <w:r w:rsidR="005379F0">
        <w:rPr>
          <w:b/>
          <w:smallCaps/>
          <w:color w:val="auto"/>
          <w:sz w:val="40"/>
          <w:szCs w:val="40"/>
        </w:rPr>
        <w:t xml:space="preserve"> </w:t>
      </w:r>
      <w:r w:rsidR="00E902BB">
        <w:rPr>
          <w:b/>
          <w:smallCaps/>
          <w:color w:val="auto"/>
          <w:sz w:val="40"/>
          <w:szCs w:val="40"/>
        </w:rPr>
        <w:t>interiéry, opakované řízení II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6C48DD" w:rsidP="005379F0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6C48DD">
              <w:rPr>
                <w:b/>
              </w:rPr>
              <w:t>Komunitní centrum Hloubětínská 55</w:t>
            </w:r>
            <w:r w:rsidR="003F0035">
              <w:rPr>
                <w:b/>
              </w:rPr>
              <w:t xml:space="preserve"> – interiéry, opakované řízení</w:t>
            </w:r>
            <w:r w:rsidR="00E902BB">
              <w:rPr>
                <w:b/>
              </w:rPr>
              <w:t xml:space="preserve"> II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E902BB">
        <w:rPr>
          <w:highlight w:val="yellow"/>
        </w:rPr>
        <w:t>… 2019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3F0035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C48DD">
              <w:rPr>
                <w:b/>
              </w:rPr>
              <w:t>Komunitní centrum Hloubětínská 55</w:t>
            </w:r>
            <w:r>
              <w:rPr>
                <w:b/>
              </w:rPr>
              <w:t xml:space="preserve"> – interiéry, opakované řízení</w:t>
            </w:r>
            <w:r w:rsidR="00E902BB">
              <w:rPr>
                <w:b/>
              </w:rPr>
              <w:t xml:space="preserve"> II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>profesní způsobilost v rozsahu stanoveném v bodu 6</w:t>
      </w:r>
      <w:r w:rsidR="005F5630">
        <w:t>.2</w:t>
      </w:r>
      <w:r w:rsidR="009952FE">
        <w:t>ZD</w:t>
      </w:r>
      <w:r>
        <w:t xml:space="preserve">; </w:t>
      </w:r>
    </w:p>
    <w:p w:rsidR="00DA5CDD" w:rsidRDefault="00DA5CDD" w:rsidP="00DA5CDD">
      <w:pPr>
        <w:pStyle w:val="Psmena"/>
        <w:numPr>
          <w:ilvl w:val="0"/>
          <w:numId w:val="0"/>
        </w:numPr>
        <w:ind w:left="284"/>
      </w:pPr>
      <w:r>
        <w:t>D)</w:t>
      </w:r>
      <w:r>
        <w:tab/>
        <w:t>technickou kvalifikaci v rozsahu dle bodu 6.</w:t>
      </w:r>
      <w:r w:rsidR="002824BC">
        <w:t>3</w:t>
      </w:r>
      <w:r>
        <w:t xml:space="preserve"> ZD.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9952FE">
        <w:t xml:space="preserve"> předložit zadavateli doklady o </w:t>
      </w:r>
      <w:r w:rsidR="0035284A">
        <w:t>kv</w:t>
      </w:r>
      <w:r w:rsidR="009952FE">
        <w:t>alifikaci uvedené v bodu 6 ZD, resp. v zákoně č. 134/2016 Sb., o zadávání veřejných zakázek</w:t>
      </w:r>
      <w:r w:rsidR="0035284A">
        <w:t>, přičemž nesplnění této p</w:t>
      </w:r>
      <w:r>
        <w:t>ovinnosti je důvodem k vyloučení</w:t>
      </w:r>
      <w:r w:rsidR="0035284A">
        <w:t xml:space="preserve">. 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a výpis z obchodního rejstříku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E902BB">
        <w:rPr>
          <w:highlight w:val="yellow"/>
        </w:rPr>
        <w:t>dne …… 2019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3F0035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C48DD">
              <w:rPr>
                <w:b/>
              </w:rPr>
              <w:t>Komunitní centrum Hloubětínská 55</w:t>
            </w:r>
            <w:r>
              <w:rPr>
                <w:b/>
              </w:rPr>
              <w:t xml:space="preserve"> – interiéry, opakované řízení</w:t>
            </w:r>
            <w:r w:rsidR="00E902BB">
              <w:rPr>
                <w:b/>
              </w:rPr>
              <w:t xml:space="preserve"> II</w:t>
            </w: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E902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  <w:bookmarkStart w:id="1" w:name="_GoBack"/>
      <w:bookmarkEnd w:id="1"/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E4102" w:rsidRPr="005853A3" w:rsidRDefault="003F0035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C48DD">
              <w:rPr>
                <w:b/>
              </w:rPr>
              <w:t>Komunitní centrum Hloubětínská 55</w:t>
            </w:r>
            <w:r>
              <w:rPr>
                <w:b/>
              </w:rPr>
              <w:t xml:space="preserve"> – interiéry, opakované řízení</w:t>
            </w:r>
            <w:r w:rsidR="00E902BB">
              <w:rPr>
                <w:b/>
              </w:rPr>
              <w:t xml:space="preserve"> II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5379F0">
        <w:rPr>
          <w:rFonts w:ascii="Arial" w:eastAsia="Calibri" w:hAnsi="Arial" w:cs="Arial"/>
          <w:lang w:eastAsia="cs-CZ"/>
        </w:rPr>
        <w:t>5</w:t>
      </w:r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 w:rsidR="001C45A7">
        <w:rPr>
          <w:rFonts w:ascii="Arial" w:eastAsia="Calibri" w:hAnsi="Arial" w:cs="Arial"/>
          <w:lang w:eastAsia="cs-CZ"/>
        </w:rPr>
        <w:t>.</w:t>
      </w:r>
    </w:p>
    <w:p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E902BB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E4102" w:rsidRPr="005853A3" w:rsidRDefault="003F0035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C48DD">
              <w:rPr>
                <w:b/>
              </w:rPr>
              <w:t>Komunitní centrum Hloubětínská 55</w:t>
            </w:r>
            <w:r>
              <w:rPr>
                <w:b/>
              </w:rPr>
              <w:t xml:space="preserve"> – interiéry, opakované řízení</w:t>
            </w:r>
            <w:r w:rsidR="00E902BB">
              <w:rPr>
                <w:b/>
              </w:rPr>
              <w:t xml:space="preserve"> II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</w:t>
      </w:r>
      <w:r w:rsidR="003F0035">
        <w:rPr>
          <w:rFonts w:ascii="Arial" w:eastAsia="Calibri" w:hAnsi="Arial" w:cs="Arial"/>
          <w:lang w:eastAsia="cs-CZ"/>
        </w:rPr>
        <w:t>i 8</w:t>
      </w:r>
      <w:r w:rsidRPr="004E4102">
        <w:rPr>
          <w:rFonts w:ascii="Arial" w:eastAsia="Calibri" w:hAnsi="Arial" w:cs="Arial"/>
          <w:lang w:eastAsia="cs-CZ"/>
        </w:rPr>
        <w:t xml:space="preserve"> % nabídkové ceny vč. DPH, platnou po celou dobu plnění předmětu této smlouvy a dále nejméně dva měsíce od předání díla zhotovitelem. </w:t>
      </w:r>
    </w:p>
    <w:p w:rsidR="004E4102" w:rsidRP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záručních podmínek Zhotovitel předá Objednateli bankovní záruku ve smyslu § 2029 zákona č. 89/2012 Sb., občanského zákoníku ve výši </w:t>
      </w:r>
      <w:r w:rsidR="003F0035">
        <w:rPr>
          <w:rFonts w:ascii="Arial" w:eastAsia="Calibri" w:hAnsi="Arial" w:cs="Arial"/>
          <w:lang w:eastAsia="cs-CZ"/>
        </w:rPr>
        <w:t>3</w:t>
      </w:r>
      <w:r w:rsidRPr="004E4102">
        <w:rPr>
          <w:rFonts w:ascii="Arial" w:eastAsia="Calibri" w:hAnsi="Arial" w:cs="Arial"/>
          <w:lang w:eastAsia="cs-CZ"/>
        </w:rPr>
        <w:t xml:space="preserve"> % nabídkové ceny vč. DPH, platnou po celou dobu běhu záruční lhůty.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 povinnosti obou stran zůstanou stejná jako v případě bankovních záruk.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E902BB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Pr="005853A3" w:rsidRDefault="004E4102" w:rsidP="004E4102">
      <w:pPr>
        <w:rPr>
          <w:rFonts w:ascii="Arial" w:hAnsi="Arial" w:cs="Arial"/>
        </w:rPr>
      </w:pPr>
    </w:p>
    <w:p w:rsidR="00A523C8" w:rsidRPr="005853A3" w:rsidRDefault="00A523C8">
      <w:pPr>
        <w:rPr>
          <w:rFonts w:ascii="Arial" w:hAnsi="Arial" w:cs="Arial"/>
        </w:rPr>
      </w:pPr>
    </w:p>
    <w:sectPr w:rsidR="00A523C8" w:rsidRPr="005853A3" w:rsidSect="00320173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A2" w:rsidRDefault="00DC77A2" w:rsidP="008B7D0F">
      <w:pPr>
        <w:spacing w:after="0" w:line="240" w:lineRule="auto"/>
      </w:pPr>
      <w:r>
        <w:separator/>
      </w:r>
    </w:p>
  </w:endnote>
  <w:endnote w:type="continuationSeparator" w:id="0">
    <w:p w:rsidR="00DC77A2" w:rsidRDefault="00DC77A2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902BB">
      <w:rPr>
        <w:rFonts w:ascii="Arial" w:eastAsia="Calibri" w:hAnsi="Arial" w:cs="Arial"/>
        <w:noProof/>
        <w:sz w:val="18"/>
        <w:szCs w:val="18"/>
        <w:lang w:val="en-US"/>
      </w:rPr>
      <w:t>5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573839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902BB">
      <w:rPr>
        <w:rFonts w:ascii="Arial" w:eastAsia="Calibri" w:hAnsi="Arial" w:cs="Arial"/>
        <w:noProof/>
        <w:sz w:val="18"/>
        <w:szCs w:val="18"/>
        <w:lang w:val="en-US"/>
      </w:rPr>
      <w:t>6</w: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902BB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573839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902BB">
      <w:rPr>
        <w:rFonts w:ascii="Arial" w:eastAsia="Calibri" w:hAnsi="Arial" w:cs="Arial"/>
        <w:noProof/>
        <w:sz w:val="18"/>
        <w:szCs w:val="18"/>
        <w:lang w:val="en-US"/>
      </w:rPr>
      <w:t>6</w:t>
    </w:r>
    <w:r w:rsidR="00573839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A2" w:rsidRDefault="00DC77A2" w:rsidP="008B7D0F">
      <w:pPr>
        <w:spacing w:after="0" w:line="240" w:lineRule="auto"/>
      </w:pPr>
      <w:r>
        <w:separator/>
      </w:r>
    </w:p>
  </w:footnote>
  <w:footnote w:type="continuationSeparator" w:id="0">
    <w:p w:rsidR="00DC77A2" w:rsidRDefault="00DC77A2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132534"/>
    <w:rsid w:val="00164595"/>
    <w:rsid w:val="001C45A7"/>
    <w:rsid w:val="0021346A"/>
    <w:rsid w:val="002544F0"/>
    <w:rsid w:val="002824BC"/>
    <w:rsid w:val="00312243"/>
    <w:rsid w:val="0035284A"/>
    <w:rsid w:val="00376519"/>
    <w:rsid w:val="003D7674"/>
    <w:rsid w:val="003F0035"/>
    <w:rsid w:val="003F1011"/>
    <w:rsid w:val="0048117F"/>
    <w:rsid w:val="004E4102"/>
    <w:rsid w:val="005379F0"/>
    <w:rsid w:val="0057216E"/>
    <w:rsid w:val="00573839"/>
    <w:rsid w:val="005853A3"/>
    <w:rsid w:val="005D4AB1"/>
    <w:rsid w:val="005F5630"/>
    <w:rsid w:val="0062553A"/>
    <w:rsid w:val="006257E4"/>
    <w:rsid w:val="006C48DD"/>
    <w:rsid w:val="00716FF4"/>
    <w:rsid w:val="007B0C9E"/>
    <w:rsid w:val="007C7308"/>
    <w:rsid w:val="008B7D0F"/>
    <w:rsid w:val="00963E1A"/>
    <w:rsid w:val="0097694A"/>
    <w:rsid w:val="009952FE"/>
    <w:rsid w:val="009B6CA9"/>
    <w:rsid w:val="00A42700"/>
    <w:rsid w:val="00A523C8"/>
    <w:rsid w:val="00AD06E9"/>
    <w:rsid w:val="00B12402"/>
    <w:rsid w:val="00BB3335"/>
    <w:rsid w:val="00BC16E4"/>
    <w:rsid w:val="00C42391"/>
    <w:rsid w:val="00C84F8C"/>
    <w:rsid w:val="00D03D33"/>
    <w:rsid w:val="00D23FCE"/>
    <w:rsid w:val="00DA5CDD"/>
    <w:rsid w:val="00DC77A2"/>
    <w:rsid w:val="00DE5D2E"/>
    <w:rsid w:val="00E205DB"/>
    <w:rsid w:val="00E9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F3B10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Tomášová Markéta</cp:lastModifiedBy>
  <cp:revision>3</cp:revision>
  <dcterms:created xsi:type="dcterms:W3CDTF">2018-12-20T10:11:00Z</dcterms:created>
  <dcterms:modified xsi:type="dcterms:W3CDTF">2018-12-20T10:25:00Z</dcterms:modified>
</cp:coreProperties>
</file>