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375C2" w14:textId="2F25421D" w:rsidR="001B47B0" w:rsidRPr="001D493C" w:rsidRDefault="009859F6" w:rsidP="001B47B0">
      <w:pPr>
        <w:keepNext/>
        <w:jc w:val="center"/>
        <w:rPr>
          <w:rFonts w:ascii="odklád" w:hAnsi="odklád"/>
          <w:szCs w:val="22"/>
        </w:rPr>
      </w:pPr>
      <w:bookmarkStart w:id="0" w:name="_Hlk528508038"/>
      <w:r>
        <w:rPr>
          <w:rFonts w:ascii="odklád" w:hAnsi="odklád"/>
          <w:szCs w:val="22"/>
        </w:rPr>
        <w:t xml:space="preserve"> </w:t>
      </w:r>
    </w:p>
    <w:p w14:paraId="366976C2" w14:textId="77777777" w:rsidR="001B47B0" w:rsidRDefault="001B47B0" w:rsidP="001B47B0">
      <w:pPr>
        <w:pStyle w:val="Zpat"/>
        <w:keepNext/>
        <w:tabs>
          <w:tab w:val="clear" w:pos="4153"/>
          <w:tab w:val="clear" w:pos="8306"/>
        </w:tabs>
        <w:jc w:val="center"/>
        <w:rPr>
          <w:b/>
          <w:caps/>
          <w:spacing w:val="20"/>
          <w:szCs w:val="22"/>
        </w:rPr>
      </w:pPr>
    </w:p>
    <w:p w14:paraId="06FDBDCE" w14:textId="77777777" w:rsidR="001B47B0" w:rsidRDefault="001B47B0" w:rsidP="001B47B0">
      <w:pPr>
        <w:pStyle w:val="Zpat"/>
        <w:keepNext/>
        <w:tabs>
          <w:tab w:val="clear" w:pos="4153"/>
          <w:tab w:val="clear" w:pos="8306"/>
        </w:tabs>
        <w:jc w:val="center"/>
        <w:rPr>
          <w:b/>
          <w:caps/>
          <w:spacing w:val="20"/>
          <w:szCs w:val="22"/>
        </w:rPr>
      </w:pPr>
      <w:bookmarkStart w:id="1" w:name="_GoBack"/>
      <w:bookmarkEnd w:id="1"/>
    </w:p>
    <w:p w14:paraId="4F674CB2" w14:textId="77777777" w:rsidR="001B47B0" w:rsidRDefault="001B47B0" w:rsidP="001B47B0">
      <w:pPr>
        <w:pStyle w:val="Zpat"/>
        <w:keepNext/>
        <w:tabs>
          <w:tab w:val="clear" w:pos="4153"/>
          <w:tab w:val="clear" w:pos="8306"/>
        </w:tabs>
        <w:jc w:val="center"/>
        <w:rPr>
          <w:b/>
          <w:caps/>
          <w:spacing w:val="20"/>
          <w:szCs w:val="22"/>
        </w:rPr>
      </w:pPr>
    </w:p>
    <w:p w14:paraId="48F61FBB" w14:textId="77777777" w:rsidR="001B47B0" w:rsidRDefault="001B47B0" w:rsidP="001B47B0">
      <w:pPr>
        <w:pStyle w:val="Zpat"/>
        <w:keepNext/>
        <w:tabs>
          <w:tab w:val="clear" w:pos="4153"/>
          <w:tab w:val="clear" w:pos="8306"/>
        </w:tabs>
        <w:jc w:val="center"/>
        <w:rPr>
          <w:b/>
          <w:caps/>
          <w:spacing w:val="20"/>
          <w:szCs w:val="22"/>
        </w:rPr>
      </w:pPr>
    </w:p>
    <w:p w14:paraId="252C2552" w14:textId="77777777" w:rsidR="001B47B0" w:rsidRDefault="001B47B0" w:rsidP="001B47B0">
      <w:pPr>
        <w:pStyle w:val="Zpat"/>
        <w:keepNext/>
        <w:tabs>
          <w:tab w:val="clear" w:pos="4153"/>
          <w:tab w:val="clear" w:pos="8306"/>
        </w:tabs>
        <w:jc w:val="center"/>
        <w:rPr>
          <w:b/>
          <w:caps/>
          <w:spacing w:val="20"/>
          <w:szCs w:val="22"/>
        </w:rPr>
      </w:pPr>
    </w:p>
    <w:p w14:paraId="29A09335" w14:textId="77777777" w:rsidR="001B47B0" w:rsidRDefault="001B47B0" w:rsidP="001B47B0">
      <w:pPr>
        <w:pStyle w:val="Zpat"/>
        <w:keepNext/>
        <w:tabs>
          <w:tab w:val="clear" w:pos="4153"/>
          <w:tab w:val="clear" w:pos="8306"/>
        </w:tabs>
        <w:jc w:val="center"/>
        <w:rPr>
          <w:b/>
          <w:caps/>
          <w:spacing w:val="20"/>
          <w:szCs w:val="22"/>
        </w:rPr>
      </w:pPr>
    </w:p>
    <w:p w14:paraId="103C189F" w14:textId="77777777" w:rsidR="001B47B0" w:rsidRDefault="001B47B0" w:rsidP="001B47B0">
      <w:pPr>
        <w:pStyle w:val="Zpat"/>
        <w:keepNext/>
        <w:tabs>
          <w:tab w:val="clear" w:pos="4153"/>
          <w:tab w:val="clear" w:pos="8306"/>
        </w:tabs>
        <w:jc w:val="center"/>
        <w:rPr>
          <w:b/>
          <w:caps/>
          <w:spacing w:val="20"/>
          <w:szCs w:val="22"/>
        </w:rPr>
      </w:pPr>
    </w:p>
    <w:p w14:paraId="088FE496" w14:textId="10150929" w:rsidR="00157034" w:rsidRDefault="001B47B0" w:rsidP="00E652AF">
      <w:pPr>
        <w:pStyle w:val="Zpat"/>
        <w:keepNext/>
        <w:tabs>
          <w:tab w:val="clear" w:pos="4153"/>
          <w:tab w:val="clear" w:pos="8306"/>
        </w:tabs>
        <w:spacing w:line="360" w:lineRule="auto"/>
        <w:jc w:val="center"/>
        <w:rPr>
          <w:b/>
          <w:sz w:val="40"/>
          <w:szCs w:val="40"/>
        </w:rPr>
      </w:pPr>
      <w:r w:rsidRPr="00157034">
        <w:rPr>
          <w:b/>
          <w:sz w:val="40"/>
          <w:szCs w:val="40"/>
        </w:rPr>
        <w:t>Závazný návrh</w:t>
      </w:r>
      <w:r w:rsidR="00157034">
        <w:rPr>
          <w:b/>
          <w:sz w:val="40"/>
          <w:szCs w:val="40"/>
        </w:rPr>
        <w:t xml:space="preserve"> </w:t>
      </w:r>
      <w:r w:rsidRPr="00157034">
        <w:rPr>
          <w:b/>
          <w:sz w:val="40"/>
          <w:szCs w:val="40"/>
        </w:rPr>
        <w:t>smlouvy</w:t>
      </w:r>
    </w:p>
    <w:p w14:paraId="6C89405C" w14:textId="2116666E" w:rsidR="001B47B0" w:rsidRPr="00157034" w:rsidRDefault="001B47B0" w:rsidP="00E652AF">
      <w:pPr>
        <w:pStyle w:val="Zpat"/>
        <w:keepNext/>
        <w:tabs>
          <w:tab w:val="clear" w:pos="4153"/>
          <w:tab w:val="clear" w:pos="8306"/>
        </w:tabs>
        <w:spacing w:line="360" w:lineRule="auto"/>
        <w:jc w:val="center"/>
        <w:rPr>
          <w:b/>
          <w:sz w:val="40"/>
          <w:szCs w:val="40"/>
        </w:rPr>
      </w:pPr>
      <w:r w:rsidRPr="00157034">
        <w:rPr>
          <w:b/>
          <w:sz w:val="40"/>
          <w:szCs w:val="40"/>
        </w:rPr>
        <w:t xml:space="preserve">na </w:t>
      </w:r>
      <w:r w:rsidR="00157034">
        <w:rPr>
          <w:b/>
          <w:sz w:val="40"/>
          <w:szCs w:val="40"/>
        </w:rPr>
        <w:t>v</w:t>
      </w:r>
      <w:r w:rsidR="00157034" w:rsidRPr="00157034">
        <w:rPr>
          <w:b/>
          <w:sz w:val="40"/>
          <w:szCs w:val="40"/>
        </w:rPr>
        <w:t>yhotovení projektové dokumentace</w:t>
      </w:r>
      <w:r w:rsidR="00571C8B">
        <w:rPr>
          <w:b/>
          <w:sz w:val="40"/>
          <w:szCs w:val="40"/>
        </w:rPr>
        <w:t>,</w:t>
      </w:r>
      <w:r w:rsidR="00157034" w:rsidRPr="00157034">
        <w:rPr>
          <w:b/>
          <w:sz w:val="40"/>
          <w:szCs w:val="40"/>
        </w:rPr>
        <w:t xml:space="preserve"> </w:t>
      </w:r>
      <w:r w:rsidR="009D40C4">
        <w:rPr>
          <w:b/>
          <w:sz w:val="40"/>
          <w:szCs w:val="40"/>
        </w:rPr>
        <w:t>provedení</w:t>
      </w:r>
      <w:r w:rsidR="00157034" w:rsidRPr="00157034">
        <w:rPr>
          <w:b/>
          <w:sz w:val="40"/>
          <w:szCs w:val="40"/>
        </w:rPr>
        <w:t xml:space="preserve"> stavby</w:t>
      </w:r>
      <w:r w:rsidR="00157034">
        <w:rPr>
          <w:b/>
          <w:sz w:val="40"/>
          <w:szCs w:val="40"/>
        </w:rPr>
        <w:t xml:space="preserve"> </w:t>
      </w:r>
      <w:r w:rsidR="009D40C4">
        <w:rPr>
          <w:b/>
          <w:sz w:val="40"/>
          <w:szCs w:val="40"/>
        </w:rPr>
        <w:t xml:space="preserve">a poskytnutí energetických služeb v rámci projektu </w:t>
      </w:r>
      <w:r w:rsidRPr="00157034">
        <w:rPr>
          <w:b/>
          <w:sz w:val="40"/>
          <w:szCs w:val="40"/>
        </w:rPr>
        <w:t>„</w:t>
      </w:r>
      <w:r w:rsidR="00B24544">
        <w:rPr>
          <w:b/>
          <w:sz w:val="40"/>
          <w:szCs w:val="40"/>
        </w:rPr>
        <w:t xml:space="preserve">Revitalizace </w:t>
      </w:r>
      <w:r w:rsidR="00925D28">
        <w:rPr>
          <w:b/>
          <w:sz w:val="40"/>
          <w:szCs w:val="40"/>
        </w:rPr>
        <w:t xml:space="preserve">budov ÚMČ </w:t>
      </w:r>
      <w:r w:rsidR="00D34380">
        <w:rPr>
          <w:b/>
          <w:sz w:val="40"/>
          <w:szCs w:val="40"/>
        </w:rPr>
        <w:t xml:space="preserve">Praha </w:t>
      </w:r>
      <w:r w:rsidR="001B435A">
        <w:rPr>
          <w:b/>
          <w:sz w:val="40"/>
          <w:szCs w:val="40"/>
        </w:rPr>
        <w:t xml:space="preserve">14 </w:t>
      </w:r>
      <w:r w:rsidR="00E14B88">
        <w:rPr>
          <w:b/>
          <w:sz w:val="40"/>
          <w:szCs w:val="40"/>
        </w:rPr>
        <w:t xml:space="preserve">č. p. </w:t>
      </w:r>
      <w:r w:rsidR="00875B25">
        <w:rPr>
          <w:b/>
          <w:sz w:val="40"/>
          <w:szCs w:val="40"/>
        </w:rPr>
        <w:t>1072</w:t>
      </w:r>
      <w:r w:rsidR="00705DED">
        <w:rPr>
          <w:b/>
          <w:sz w:val="40"/>
          <w:szCs w:val="40"/>
        </w:rPr>
        <w:t xml:space="preserve"> a 1073</w:t>
      </w:r>
      <w:r w:rsidRPr="00157034">
        <w:rPr>
          <w:b/>
          <w:sz w:val="40"/>
          <w:szCs w:val="40"/>
        </w:rPr>
        <w:t>“</w:t>
      </w:r>
    </w:p>
    <w:p w14:paraId="6876F6E4" w14:textId="77777777" w:rsidR="001B47B0" w:rsidRDefault="001B47B0" w:rsidP="001B47B0">
      <w:pPr>
        <w:pStyle w:val="Zpat"/>
        <w:keepNext/>
        <w:tabs>
          <w:tab w:val="clear" w:pos="4153"/>
          <w:tab w:val="clear" w:pos="8306"/>
        </w:tabs>
        <w:jc w:val="center"/>
        <w:rPr>
          <w:b/>
          <w:caps/>
          <w:spacing w:val="20"/>
          <w:szCs w:val="22"/>
        </w:rPr>
      </w:pPr>
    </w:p>
    <w:p w14:paraId="36EA7134" w14:textId="77777777" w:rsidR="001B47B0" w:rsidRDefault="001B47B0" w:rsidP="001B47B0">
      <w:pPr>
        <w:pStyle w:val="Zpat"/>
        <w:keepNext/>
        <w:tabs>
          <w:tab w:val="clear" w:pos="4153"/>
          <w:tab w:val="clear" w:pos="8306"/>
        </w:tabs>
        <w:jc w:val="center"/>
        <w:rPr>
          <w:b/>
          <w:caps/>
          <w:spacing w:val="20"/>
          <w:szCs w:val="22"/>
        </w:rPr>
      </w:pPr>
    </w:p>
    <w:p w14:paraId="5B05B2B4" w14:textId="77777777" w:rsidR="001B47B0" w:rsidRDefault="001B47B0" w:rsidP="001B47B0">
      <w:pPr>
        <w:pStyle w:val="Zpat"/>
        <w:keepNext/>
        <w:tabs>
          <w:tab w:val="clear" w:pos="4153"/>
          <w:tab w:val="clear" w:pos="8306"/>
        </w:tabs>
        <w:sectPr w:rsidR="001B47B0" w:rsidSect="00157034">
          <w:headerReference w:type="default" r:id="rId8"/>
          <w:headerReference w:type="first" r:id="rId9"/>
          <w:footerReference w:type="first" r:id="rId10"/>
          <w:pgSz w:w="11909" w:h="16834"/>
          <w:pgMar w:top="2654" w:right="1134" w:bottom="357" w:left="1134" w:header="284" w:footer="709" w:gutter="0"/>
          <w:cols w:space="60"/>
          <w:noEndnote/>
          <w:docGrid w:linePitch="299"/>
        </w:sectPr>
      </w:pPr>
    </w:p>
    <w:p w14:paraId="62C5C5A8" w14:textId="05C96E98" w:rsidR="00157034" w:rsidRDefault="001B47B0" w:rsidP="001B47B0">
      <w:pPr>
        <w:pStyle w:val="Zpat"/>
        <w:keepNext/>
        <w:tabs>
          <w:tab w:val="clear" w:pos="4153"/>
          <w:tab w:val="clear" w:pos="8306"/>
        </w:tabs>
        <w:jc w:val="center"/>
        <w:rPr>
          <w:b/>
          <w:caps/>
          <w:spacing w:val="20"/>
          <w:szCs w:val="22"/>
        </w:rPr>
      </w:pPr>
      <w:r w:rsidRPr="00415E1F">
        <w:rPr>
          <w:b/>
          <w:caps/>
          <w:spacing w:val="20"/>
          <w:szCs w:val="22"/>
        </w:rPr>
        <w:lastRenderedPageBreak/>
        <w:t xml:space="preserve">smlouva na </w:t>
      </w:r>
      <w:r w:rsidR="00157034">
        <w:rPr>
          <w:b/>
          <w:caps/>
          <w:spacing w:val="20"/>
          <w:szCs w:val="22"/>
        </w:rPr>
        <w:t>vyhotovení projektové dokumentace</w:t>
      </w:r>
      <w:r w:rsidR="00CD6C24">
        <w:rPr>
          <w:b/>
          <w:caps/>
          <w:spacing w:val="20"/>
          <w:szCs w:val="22"/>
        </w:rPr>
        <w:t xml:space="preserve">, </w:t>
      </w:r>
      <w:r w:rsidR="009D40C4">
        <w:rPr>
          <w:b/>
          <w:caps/>
          <w:spacing w:val="20"/>
          <w:szCs w:val="22"/>
        </w:rPr>
        <w:t>provedení</w:t>
      </w:r>
      <w:r w:rsidR="00CD6C24">
        <w:rPr>
          <w:b/>
          <w:caps/>
          <w:spacing w:val="20"/>
          <w:szCs w:val="22"/>
        </w:rPr>
        <w:t xml:space="preserve"> stavby </w:t>
      </w:r>
      <w:r w:rsidR="009D40C4">
        <w:rPr>
          <w:b/>
          <w:caps/>
          <w:spacing w:val="20"/>
          <w:szCs w:val="22"/>
        </w:rPr>
        <w:t>a poskytnutí energetických služeb v rámci projektu</w:t>
      </w:r>
      <w:r>
        <w:rPr>
          <w:b/>
          <w:caps/>
          <w:spacing w:val="20"/>
          <w:szCs w:val="22"/>
        </w:rPr>
        <w:t xml:space="preserve"> </w:t>
      </w:r>
    </w:p>
    <w:p w14:paraId="04A582EE" w14:textId="777D31C3" w:rsidR="001B47B0" w:rsidRDefault="001B47B0" w:rsidP="001B47B0">
      <w:pPr>
        <w:pStyle w:val="Zpat"/>
        <w:keepNext/>
        <w:tabs>
          <w:tab w:val="clear" w:pos="4153"/>
          <w:tab w:val="clear" w:pos="8306"/>
        </w:tabs>
        <w:jc w:val="center"/>
        <w:rPr>
          <w:b/>
          <w:caps/>
          <w:spacing w:val="20"/>
          <w:szCs w:val="22"/>
        </w:rPr>
      </w:pPr>
      <w:r>
        <w:rPr>
          <w:b/>
          <w:caps/>
          <w:spacing w:val="20"/>
          <w:szCs w:val="22"/>
        </w:rPr>
        <w:t>„</w:t>
      </w:r>
      <w:r w:rsidR="009D40C4">
        <w:rPr>
          <w:b/>
          <w:caps/>
          <w:spacing w:val="20"/>
          <w:szCs w:val="22"/>
        </w:rPr>
        <w:t>revitalizace budov ÚMČ Praha 14 č. p. 1072 a 1073</w:t>
      </w:r>
      <w:r>
        <w:rPr>
          <w:b/>
          <w:caps/>
          <w:spacing w:val="20"/>
          <w:szCs w:val="22"/>
        </w:rPr>
        <w:t>“</w:t>
      </w:r>
    </w:p>
    <w:p w14:paraId="5C9C8846" w14:textId="0CADD8B6" w:rsidR="001B47B0" w:rsidRPr="002867D8" w:rsidRDefault="001B47B0" w:rsidP="001B47B0">
      <w:pPr>
        <w:pStyle w:val="Zpat"/>
        <w:keepNext/>
        <w:tabs>
          <w:tab w:val="clear" w:pos="4153"/>
          <w:tab w:val="clear" w:pos="8306"/>
        </w:tabs>
        <w:jc w:val="center"/>
        <w:rPr>
          <w:caps/>
          <w:spacing w:val="20"/>
          <w:szCs w:val="22"/>
        </w:rPr>
      </w:pPr>
      <w:r w:rsidRPr="002867D8">
        <w:t xml:space="preserve">uzavřená podle ustanovení </w:t>
      </w:r>
      <w:r w:rsidRPr="002867D8">
        <w:rPr>
          <w:color w:val="000000"/>
        </w:rPr>
        <w:t xml:space="preserve">§ </w:t>
      </w:r>
      <w:r w:rsidR="007D55DE">
        <w:rPr>
          <w:color w:val="000000"/>
        </w:rPr>
        <w:t>1746</w:t>
      </w:r>
      <w:r w:rsidR="00DA2452">
        <w:rPr>
          <w:color w:val="000000"/>
        </w:rPr>
        <w:t xml:space="preserve"> odst. 2</w:t>
      </w:r>
      <w:r w:rsidRPr="002867D8">
        <w:rPr>
          <w:color w:val="000000"/>
        </w:rPr>
        <w:t xml:space="preserve"> zákona č. 89/2012 Sb., občansk</w:t>
      </w:r>
      <w:r>
        <w:rPr>
          <w:color w:val="000000"/>
        </w:rPr>
        <w:t>ý</w:t>
      </w:r>
      <w:r w:rsidRPr="002867D8">
        <w:rPr>
          <w:color w:val="000000"/>
        </w:rPr>
        <w:t xml:space="preserve"> zákoní</w:t>
      </w:r>
      <w:r>
        <w:rPr>
          <w:color w:val="000000"/>
        </w:rPr>
        <w:t>k</w:t>
      </w:r>
      <w:r w:rsidRPr="002867D8">
        <w:rPr>
          <w:color w:val="000000"/>
        </w:rPr>
        <w:t>, ve znění pozdějších předpisů („</w:t>
      </w:r>
      <w:r>
        <w:rPr>
          <w:b/>
          <w:color w:val="000000"/>
        </w:rPr>
        <w:t>o</w:t>
      </w:r>
      <w:r w:rsidRPr="002867D8">
        <w:rPr>
          <w:b/>
          <w:color w:val="000000"/>
        </w:rPr>
        <w:t>bčanský zákoník</w:t>
      </w:r>
      <w:r w:rsidRPr="002867D8">
        <w:rPr>
          <w:color w:val="000000"/>
        </w:rPr>
        <w:t>“)</w:t>
      </w:r>
    </w:p>
    <w:p w14:paraId="7C24DEE3" w14:textId="5BE92DA6" w:rsidR="001B47B0" w:rsidRPr="002867D8" w:rsidRDefault="001B47B0" w:rsidP="001B47B0">
      <w:pPr>
        <w:pStyle w:val="Zpat"/>
        <w:keepNext/>
        <w:tabs>
          <w:tab w:val="clear" w:pos="4153"/>
          <w:tab w:val="clear" w:pos="8306"/>
        </w:tabs>
        <w:jc w:val="center"/>
        <w:rPr>
          <w:b/>
          <w:caps/>
          <w:szCs w:val="22"/>
        </w:rPr>
      </w:pPr>
      <w:r w:rsidRPr="002867D8">
        <w:rPr>
          <w:caps/>
          <w:szCs w:val="22"/>
        </w:rPr>
        <w:t>(</w:t>
      </w:r>
      <w:r w:rsidRPr="002867D8">
        <w:rPr>
          <w:szCs w:val="22"/>
        </w:rPr>
        <w:t>„</w:t>
      </w:r>
      <w:r w:rsidRPr="002867D8">
        <w:rPr>
          <w:b/>
          <w:szCs w:val="22"/>
        </w:rPr>
        <w:t>Smlouva</w:t>
      </w:r>
      <w:r w:rsidRPr="002867D8">
        <w:rPr>
          <w:szCs w:val="22"/>
        </w:rPr>
        <w:t>“</w:t>
      </w:r>
      <w:r w:rsidRPr="002867D8">
        <w:rPr>
          <w:caps/>
          <w:szCs w:val="22"/>
        </w:rPr>
        <w:t>)</w:t>
      </w:r>
      <w:r w:rsidRPr="002867D8">
        <w:rPr>
          <w:b/>
          <w:caps/>
          <w:szCs w:val="22"/>
        </w:rPr>
        <w:t xml:space="preserve"> </w:t>
      </w:r>
    </w:p>
    <w:p w14:paraId="2D87952A" w14:textId="77777777" w:rsidR="001B47B0" w:rsidRDefault="001B47B0" w:rsidP="001B47B0">
      <w:pPr>
        <w:pStyle w:val="Zpat"/>
        <w:keepNext/>
        <w:tabs>
          <w:tab w:val="clear" w:pos="4153"/>
          <w:tab w:val="clear" w:pos="8306"/>
        </w:tabs>
        <w:jc w:val="center"/>
        <w:rPr>
          <w:szCs w:val="22"/>
        </w:rPr>
      </w:pPr>
      <w:r w:rsidRPr="00415E1F">
        <w:rPr>
          <w:szCs w:val="22"/>
        </w:rPr>
        <w:t xml:space="preserve"> </w:t>
      </w:r>
    </w:p>
    <w:p w14:paraId="457238E9" w14:textId="77777777" w:rsidR="001B47B0" w:rsidRPr="00EB4F50" w:rsidRDefault="001B47B0" w:rsidP="001B47B0">
      <w:pPr>
        <w:pStyle w:val="Zpat"/>
        <w:keepNext/>
        <w:tabs>
          <w:tab w:val="clear" w:pos="4153"/>
          <w:tab w:val="clear" w:pos="8306"/>
        </w:tabs>
        <w:jc w:val="center"/>
        <w:rPr>
          <w:b/>
          <w:szCs w:val="22"/>
        </w:rPr>
      </w:pPr>
    </w:p>
    <w:p w14:paraId="49FE1584" w14:textId="77777777" w:rsidR="001B47B0" w:rsidRPr="00EB4F50" w:rsidRDefault="001B47B0" w:rsidP="001B47B0">
      <w:pPr>
        <w:pStyle w:val="Zpat"/>
        <w:keepNext/>
        <w:tabs>
          <w:tab w:val="clear" w:pos="4153"/>
          <w:tab w:val="clear" w:pos="8306"/>
        </w:tabs>
        <w:rPr>
          <w:b/>
          <w:caps/>
          <w:szCs w:val="22"/>
        </w:rPr>
      </w:pPr>
      <w:r w:rsidRPr="00EB4F50">
        <w:rPr>
          <w:b/>
          <w:caps/>
          <w:szCs w:val="22"/>
        </w:rPr>
        <w:t>Smluvní strany</w:t>
      </w:r>
    </w:p>
    <w:p w14:paraId="338C3EBF" w14:textId="77777777" w:rsidR="001B47B0" w:rsidRPr="000E698A" w:rsidRDefault="001B47B0" w:rsidP="00502F4A">
      <w:pPr>
        <w:pStyle w:val="Normln0"/>
        <w:numPr>
          <w:ilvl w:val="0"/>
          <w:numId w:val="9"/>
        </w:numPr>
        <w:spacing w:line="276" w:lineRule="auto"/>
        <w:ind w:left="567" w:hanging="567"/>
        <w:rPr>
          <w:b/>
          <w:szCs w:val="22"/>
        </w:rPr>
      </w:pPr>
      <w:r w:rsidRPr="000E698A">
        <w:rPr>
          <w:b/>
          <w:szCs w:val="22"/>
        </w:rPr>
        <w:t>Objednatel:</w:t>
      </w:r>
    </w:p>
    <w:p w14:paraId="264FFE67" w14:textId="13AC98B7" w:rsidR="001B47B0" w:rsidRPr="000E698A" w:rsidRDefault="008E2190" w:rsidP="001B47B0">
      <w:pPr>
        <w:pStyle w:val="Normln0"/>
        <w:tabs>
          <w:tab w:val="clear" w:pos="0"/>
        </w:tabs>
        <w:spacing w:line="276" w:lineRule="auto"/>
        <w:ind w:left="567"/>
        <w:rPr>
          <w:b/>
          <w:szCs w:val="22"/>
        </w:rPr>
      </w:pPr>
      <w:r>
        <w:rPr>
          <w:b/>
          <w:szCs w:val="22"/>
        </w:rPr>
        <w:t>Městská část Praha 14</w:t>
      </w:r>
    </w:p>
    <w:p w14:paraId="65DF872A" w14:textId="637DC190" w:rsidR="001B47B0" w:rsidRDefault="001B47B0" w:rsidP="001B47B0">
      <w:pPr>
        <w:pStyle w:val="Identifikacestran"/>
        <w:tabs>
          <w:tab w:val="left" w:pos="2268"/>
        </w:tabs>
        <w:spacing w:line="276" w:lineRule="auto"/>
        <w:ind w:left="567"/>
        <w:rPr>
          <w:sz w:val="22"/>
          <w:szCs w:val="22"/>
        </w:rPr>
      </w:pPr>
      <w:r w:rsidRPr="000E698A">
        <w:rPr>
          <w:sz w:val="22"/>
          <w:szCs w:val="22"/>
        </w:rPr>
        <w:t>se sídlem:</w:t>
      </w:r>
      <w:r w:rsidRPr="000E698A">
        <w:rPr>
          <w:sz w:val="22"/>
          <w:szCs w:val="22"/>
        </w:rPr>
        <w:tab/>
      </w:r>
      <w:r w:rsidR="003D185D">
        <w:rPr>
          <w:sz w:val="22"/>
          <w:szCs w:val="22"/>
        </w:rPr>
        <w:t>Bratří Vencl</w:t>
      </w:r>
      <w:r w:rsidR="00367405">
        <w:rPr>
          <w:sz w:val="22"/>
          <w:szCs w:val="22"/>
        </w:rPr>
        <w:t>íků</w:t>
      </w:r>
      <w:r w:rsidR="00226512">
        <w:rPr>
          <w:sz w:val="22"/>
          <w:szCs w:val="22"/>
        </w:rPr>
        <w:t xml:space="preserve"> 1073</w:t>
      </w:r>
      <w:r>
        <w:rPr>
          <w:sz w:val="22"/>
          <w:szCs w:val="22"/>
        </w:rPr>
        <w:t>, 1</w:t>
      </w:r>
      <w:r w:rsidR="00372D16">
        <w:rPr>
          <w:sz w:val="22"/>
          <w:szCs w:val="22"/>
        </w:rPr>
        <w:t>98</w:t>
      </w:r>
      <w:r>
        <w:rPr>
          <w:sz w:val="22"/>
          <w:szCs w:val="22"/>
        </w:rPr>
        <w:t xml:space="preserve"> </w:t>
      </w:r>
      <w:r w:rsidR="00372D16">
        <w:rPr>
          <w:sz w:val="22"/>
          <w:szCs w:val="22"/>
        </w:rPr>
        <w:t>21</w:t>
      </w:r>
      <w:r>
        <w:rPr>
          <w:sz w:val="22"/>
          <w:szCs w:val="22"/>
        </w:rPr>
        <w:t xml:space="preserve"> Praha </w:t>
      </w:r>
      <w:r w:rsidR="00791CC0">
        <w:rPr>
          <w:sz w:val="22"/>
          <w:szCs w:val="22"/>
        </w:rPr>
        <w:t>9</w:t>
      </w:r>
    </w:p>
    <w:p w14:paraId="4B51369D" w14:textId="0AE5C89E" w:rsidR="001B47B0" w:rsidRPr="000E698A" w:rsidRDefault="001B47B0" w:rsidP="001B47B0">
      <w:pPr>
        <w:pStyle w:val="Smluvnstrana"/>
        <w:tabs>
          <w:tab w:val="left" w:pos="2268"/>
        </w:tabs>
        <w:spacing w:line="276" w:lineRule="auto"/>
        <w:ind w:left="567"/>
        <w:rPr>
          <w:b w:val="0"/>
          <w:sz w:val="22"/>
          <w:szCs w:val="22"/>
        </w:rPr>
      </w:pPr>
      <w:r w:rsidRPr="000E698A">
        <w:rPr>
          <w:b w:val="0"/>
          <w:sz w:val="22"/>
          <w:szCs w:val="22"/>
        </w:rPr>
        <w:t>zastoupen</w:t>
      </w:r>
      <w:r>
        <w:rPr>
          <w:b w:val="0"/>
          <w:sz w:val="22"/>
          <w:szCs w:val="22"/>
        </w:rPr>
        <w:t>á</w:t>
      </w:r>
      <w:r w:rsidRPr="000E698A">
        <w:rPr>
          <w:b w:val="0"/>
          <w:sz w:val="22"/>
          <w:szCs w:val="22"/>
        </w:rPr>
        <w:t>:</w:t>
      </w:r>
      <w:r w:rsidRPr="000E698A">
        <w:rPr>
          <w:b w:val="0"/>
          <w:sz w:val="22"/>
          <w:szCs w:val="22"/>
        </w:rPr>
        <w:tab/>
      </w:r>
      <w:r w:rsidR="009A6E27">
        <w:rPr>
          <w:b w:val="0"/>
          <w:sz w:val="22"/>
          <w:szCs w:val="22"/>
        </w:rPr>
        <w:t>Mgr</w:t>
      </w:r>
      <w:r>
        <w:rPr>
          <w:b w:val="0"/>
          <w:sz w:val="22"/>
          <w:szCs w:val="22"/>
        </w:rPr>
        <w:t xml:space="preserve">. </w:t>
      </w:r>
      <w:r w:rsidR="009A6E27">
        <w:rPr>
          <w:b w:val="0"/>
          <w:sz w:val="22"/>
          <w:szCs w:val="22"/>
        </w:rPr>
        <w:t>Radek Vondra</w:t>
      </w:r>
      <w:r w:rsidRPr="00B4488E">
        <w:rPr>
          <w:b w:val="0"/>
          <w:sz w:val="22"/>
          <w:szCs w:val="22"/>
        </w:rPr>
        <w:t>,</w:t>
      </w:r>
      <w:r w:rsidR="00094FA9" w:rsidRPr="00B4488E">
        <w:rPr>
          <w:b w:val="0"/>
          <w:sz w:val="22"/>
          <w:szCs w:val="22"/>
        </w:rPr>
        <w:t xml:space="preserve"> </w:t>
      </w:r>
      <w:r w:rsidR="009A6E27">
        <w:rPr>
          <w:b w:val="0"/>
          <w:sz w:val="22"/>
          <w:szCs w:val="22"/>
        </w:rPr>
        <w:t>starosta</w:t>
      </w:r>
    </w:p>
    <w:p w14:paraId="05A91582" w14:textId="3F2FE872" w:rsidR="001B47B0" w:rsidRPr="000E698A" w:rsidRDefault="001B47B0" w:rsidP="001B47B0">
      <w:pPr>
        <w:pStyle w:val="Identifikacestran"/>
        <w:tabs>
          <w:tab w:val="left" w:pos="2268"/>
        </w:tabs>
        <w:spacing w:line="276" w:lineRule="auto"/>
        <w:ind w:left="567"/>
        <w:rPr>
          <w:sz w:val="22"/>
          <w:szCs w:val="22"/>
        </w:rPr>
      </w:pPr>
      <w:r w:rsidRPr="000E698A">
        <w:rPr>
          <w:sz w:val="22"/>
          <w:szCs w:val="22"/>
        </w:rPr>
        <w:t>IČO:</w:t>
      </w:r>
      <w:r w:rsidRPr="000E698A">
        <w:rPr>
          <w:sz w:val="22"/>
          <w:szCs w:val="22"/>
        </w:rPr>
        <w:tab/>
      </w:r>
      <w:r w:rsidR="0025627F" w:rsidRPr="0025627F">
        <w:rPr>
          <w:sz w:val="22"/>
          <w:szCs w:val="22"/>
        </w:rPr>
        <w:t>00231312</w:t>
      </w:r>
    </w:p>
    <w:p w14:paraId="42AAC1FE" w14:textId="108227A7" w:rsidR="001B47B0" w:rsidRPr="000E698A" w:rsidRDefault="001B47B0" w:rsidP="001B47B0">
      <w:pPr>
        <w:pStyle w:val="Identifikacestran"/>
        <w:tabs>
          <w:tab w:val="left" w:pos="2268"/>
        </w:tabs>
        <w:spacing w:line="276" w:lineRule="auto"/>
        <w:ind w:left="567"/>
        <w:rPr>
          <w:sz w:val="22"/>
          <w:szCs w:val="22"/>
        </w:rPr>
      </w:pPr>
      <w:r w:rsidRPr="000E698A">
        <w:rPr>
          <w:sz w:val="22"/>
          <w:szCs w:val="22"/>
        </w:rPr>
        <w:t>DIČ:</w:t>
      </w:r>
      <w:r w:rsidRPr="000E698A">
        <w:rPr>
          <w:sz w:val="22"/>
          <w:szCs w:val="22"/>
        </w:rPr>
        <w:tab/>
      </w:r>
      <w:r>
        <w:rPr>
          <w:sz w:val="22"/>
          <w:szCs w:val="22"/>
        </w:rPr>
        <w:t>CZ0</w:t>
      </w:r>
      <w:r w:rsidR="0025627F" w:rsidRPr="0025627F">
        <w:rPr>
          <w:sz w:val="22"/>
          <w:szCs w:val="22"/>
        </w:rPr>
        <w:t>00231312</w:t>
      </w:r>
    </w:p>
    <w:p w14:paraId="2BE0F5BB" w14:textId="4D389004" w:rsidR="001B47B0" w:rsidRDefault="001B47B0" w:rsidP="001B47B0">
      <w:pPr>
        <w:pStyle w:val="Identifikacestran"/>
        <w:tabs>
          <w:tab w:val="left" w:pos="2268"/>
        </w:tabs>
        <w:spacing w:line="276" w:lineRule="auto"/>
        <w:ind w:left="567"/>
        <w:rPr>
          <w:sz w:val="22"/>
          <w:szCs w:val="22"/>
        </w:rPr>
      </w:pPr>
      <w:r w:rsidRPr="000E698A">
        <w:rPr>
          <w:sz w:val="22"/>
          <w:szCs w:val="22"/>
        </w:rPr>
        <w:t>Bankovní spojení:</w:t>
      </w:r>
      <w:r w:rsidRPr="000E698A">
        <w:rPr>
          <w:sz w:val="22"/>
          <w:szCs w:val="22"/>
        </w:rPr>
        <w:tab/>
      </w:r>
      <w:r w:rsidR="00A8325E" w:rsidRPr="00AE7B2F">
        <w:rPr>
          <w:sz w:val="22"/>
          <w:szCs w:val="22"/>
        </w:rPr>
        <w:t xml:space="preserve">č. </w:t>
      </w:r>
      <w:proofErr w:type="spellStart"/>
      <w:r w:rsidR="00A8325E" w:rsidRPr="00AE7B2F">
        <w:rPr>
          <w:sz w:val="22"/>
          <w:szCs w:val="22"/>
        </w:rPr>
        <w:t>ú.</w:t>
      </w:r>
      <w:proofErr w:type="spellEnd"/>
      <w:r w:rsidR="00A8325E" w:rsidRPr="00AE7B2F">
        <w:rPr>
          <w:sz w:val="22"/>
          <w:szCs w:val="22"/>
        </w:rPr>
        <w:t xml:space="preserve"> </w:t>
      </w:r>
      <w:r w:rsidR="00052B49" w:rsidRPr="00E147EB">
        <w:rPr>
          <w:sz w:val="22"/>
          <w:szCs w:val="22"/>
        </w:rPr>
        <w:t>19-9800050998/6000</w:t>
      </w:r>
    </w:p>
    <w:p w14:paraId="5B969502" w14:textId="77CBB090" w:rsidR="001B47B0" w:rsidRPr="00F20F2F" w:rsidRDefault="00144CA7" w:rsidP="001B47B0">
      <w:pPr>
        <w:pStyle w:val="Identifikacestran"/>
        <w:tabs>
          <w:tab w:val="left" w:pos="2268"/>
        </w:tabs>
        <w:spacing w:before="120" w:line="276" w:lineRule="auto"/>
        <w:ind w:left="567"/>
        <w:rPr>
          <w:sz w:val="22"/>
          <w:szCs w:val="22"/>
        </w:rPr>
      </w:pPr>
      <w:r w:rsidDel="00144CA7">
        <w:rPr>
          <w:sz w:val="22"/>
          <w:szCs w:val="22"/>
        </w:rPr>
        <w:t xml:space="preserve"> </w:t>
      </w:r>
      <w:r w:rsidR="001B47B0" w:rsidRPr="000E698A">
        <w:rPr>
          <w:sz w:val="22"/>
          <w:szCs w:val="22"/>
        </w:rPr>
        <w:t>(dále jen „</w:t>
      </w:r>
      <w:r w:rsidR="001B47B0">
        <w:rPr>
          <w:b/>
          <w:sz w:val="22"/>
          <w:szCs w:val="22"/>
        </w:rPr>
        <w:t>Objednatel</w:t>
      </w:r>
      <w:r w:rsidR="001B47B0" w:rsidRPr="000E698A">
        <w:rPr>
          <w:sz w:val="22"/>
          <w:szCs w:val="22"/>
        </w:rPr>
        <w:t xml:space="preserve">“) </w:t>
      </w:r>
    </w:p>
    <w:p w14:paraId="3ADF5833" w14:textId="77777777" w:rsidR="001B47B0" w:rsidRPr="000E698A" w:rsidRDefault="001B47B0" w:rsidP="001B47B0">
      <w:pPr>
        <w:pStyle w:val="Normln0"/>
        <w:rPr>
          <w:szCs w:val="22"/>
        </w:rPr>
      </w:pPr>
    </w:p>
    <w:p w14:paraId="25477AA4" w14:textId="77777777" w:rsidR="001B47B0" w:rsidRPr="000E698A" w:rsidRDefault="001B47B0" w:rsidP="001B47B0">
      <w:pPr>
        <w:pStyle w:val="Normln0"/>
        <w:tabs>
          <w:tab w:val="clear" w:pos="0"/>
          <w:tab w:val="num" w:pos="567"/>
        </w:tabs>
        <w:ind w:left="567"/>
        <w:rPr>
          <w:szCs w:val="22"/>
        </w:rPr>
      </w:pPr>
      <w:r w:rsidRPr="000E698A">
        <w:rPr>
          <w:szCs w:val="22"/>
        </w:rPr>
        <w:t>a</w:t>
      </w:r>
    </w:p>
    <w:p w14:paraId="42389E73" w14:textId="77777777" w:rsidR="001B47B0" w:rsidRPr="000E698A" w:rsidRDefault="001B47B0" w:rsidP="001B47B0">
      <w:pPr>
        <w:pStyle w:val="Normln0"/>
        <w:rPr>
          <w:szCs w:val="22"/>
        </w:rPr>
      </w:pPr>
    </w:p>
    <w:p w14:paraId="11237673" w14:textId="77777777" w:rsidR="001B47B0" w:rsidRPr="000E698A" w:rsidRDefault="001B47B0" w:rsidP="00502F4A">
      <w:pPr>
        <w:pStyle w:val="Normln0"/>
        <w:numPr>
          <w:ilvl w:val="0"/>
          <w:numId w:val="9"/>
        </w:numPr>
        <w:spacing w:line="276" w:lineRule="auto"/>
        <w:ind w:left="567" w:hanging="567"/>
        <w:rPr>
          <w:b/>
          <w:szCs w:val="22"/>
        </w:rPr>
      </w:pPr>
      <w:r w:rsidRPr="000E698A">
        <w:rPr>
          <w:b/>
          <w:szCs w:val="22"/>
        </w:rPr>
        <w:t>[</w:t>
      </w:r>
      <w:r w:rsidRPr="002D508E">
        <w:rPr>
          <w:b/>
          <w:szCs w:val="22"/>
          <w:highlight w:val="yellow"/>
        </w:rPr>
        <w:t>DOPLNÍ DODAVATEL</w:t>
      </w:r>
      <w:r w:rsidRPr="000E698A">
        <w:rPr>
          <w:b/>
          <w:szCs w:val="22"/>
        </w:rPr>
        <w:t>]</w:t>
      </w:r>
    </w:p>
    <w:p w14:paraId="1883D6FF" w14:textId="77777777" w:rsidR="001B47B0" w:rsidRPr="000E698A" w:rsidRDefault="001B47B0" w:rsidP="001B47B0">
      <w:pPr>
        <w:pStyle w:val="Identifikacestran"/>
        <w:tabs>
          <w:tab w:val="left" w:pos="2268"/>
        </w:tabs>
        <w:spacing w:line="276" w:lineRule="auto"/>
        <w:ind w:left="567"/>
        <w:rPr>
          <w:sz w:val="22"/>
          <w:szCs w:val="22"/>
        </w:rPr>
      </w:pPr>
      <w:r w:rsidRPr="000E698A">
        <w:rPr>
          <w:sz w:val="22"/>
          <w:szCs w:val="22"/>
        </w:rPr>
        <w:t>se sídlem:</w:t>
      </w:r>
      <w:r w:rsidRPr="000E698A">
        <w:rPr>
          <w:sz w:val="22"/>
          <w:szCs w:val="22"/>
        </w:rPr>
        <w:tab/>
        <w:t>[</w:t>
      </w:r>
      <w:r w:rsidRPr="002D508E">
        <w:rPr>
          <w:sz w:val="22"/>
          <w:szCs w:val="22"/>
          <w:highlight w:val="yellow"/>
        </w:rPr>
        <w:t>DOPLNÍ DODAVATEL</w:t>
      </w:r>
      <w:r w:rsidRPr="000E698A">
        <w:rPr>
          <w:sz w:val="22"/>
          <w:szCs w:val="22"/>
        </w:rPr>
        <w:t>]</w:t>
      </w:r>
    </w:p>
    <w:p w14:paraId="14DBB77A" w14:textId="77777777" w:rsidR="001B47B0" w:rsidRPr="000E698A" w:rsidRDefault="001B47B0" w:rsidP="001B47B0">
      <w:pPr>
        <w:pStyle w:val="Smluvnstrana"/>
        <w:tabs>
          <w:tab w:val="left" w:pos="2268"/>
        </w:tabs>
        <w:spacing w:line="276" w:lineRule="auto"/>
        <w:ind w:left="567"/>
        <w:rPr>
          <w:b w:val="0"/>
          <w:sz w:val="22"/>
          <w:szCs w:val="22"/>
        </w:rPr>
      </w:pPr>
      <w:r w:rsidRPr="000E698A">
        <w:rPr>
          <w:b w:val="0"/>
          <w:sz w:val="22"/>
          <w:szCs w:val="22"/>
        </w:rPr>
        <w:t>zastoupený</w:t>
      </w:r>
      <w:r w:rsidRPr="000E698A">
        <w:rPr>
          <w:sz w:val="22"/>
          <w:szCs w:val="22"/>
        </w:rPr>
        <w:t>:</w:t>
      </w:r>
      <w:r w:rsidRPr="000E698A">
        <w:rPr>
          <w:sz w:val="22"/>
          <w:szCs w:val="22"/>
        </w:rPr>
        <w:tab/>
      </w:r>
      <w:r w:rsidRPr="000E698A">
        <w:rPr>
          <w:b w:val="0"/>
          <w:sz w:val="22"/>
          <w:szCs w:val="22"/>
        </w:rPr>
        <w:t>[</w:t>
      </w:r>
      <w:r w:rsidRPr="002D508E">
        <w:rPr>
          <w:b w:val="0"/>
          <w:sz w:val="22"/>
          <w:szCs w:val="22"/>
          <w:highlight w:val="yellow"/>
        </w:rPr>
        <w:t>DOPLNÍ DODAVATEL</w:t>
      </w:r>
      <w:r w:rsidRPr="000E698A">
        <w:rPr>
          <w:b w:val="0"/>
          <w:sz w:val="22"/>
          <w:szCs w:val="22"/>
        </w:rPr>
        <w:t>]</w:t>
      </w:r>
    </w:p>
    <w:p w14:paraId="4C1A77B2" w14:textId="77777777" w:rsidR="001B47B0" w:rsidRPr="000E698A" w:rsidRDefault="001B47B0" w:rsidP="001B47B0">
      <w:pPr>
        <w:pStyle w:val="Identifikacestran"/>
        <w:tabs>
          <w:tab w:val="left" w:pos="2268"/>
        </w:tabs>
        <w:spacing w:line="276" w:lineRule="auto"/>
        <w:ind w:left="567"/>
        <w:rPr>
          <w:sz w:val="22"/>
          <w:szCs w:val="22"/>
        </w:rPr>
      </w:pPr>
      <w:r w:rsidRPr="000E698A">
        <w:rPr>
          <w:sz w:val="22"/>
          <w:szCs w:val="22"/>
        </w:rPr>
        <w:t>IČO:</w:t>
      </w:r>
      <w:r w:rsidRPr="000E698A">
        <w:rPr>
          <w:sz w:val="22"/>
          <w:szCs w:val="22"/>
        </w:rPr>
        <w:tab/>
        <w:t>[</w:t>
      </w:r>
      <w:r w:rsidRPr="002D508E">
        <w:rPr>
          <w:sz w:val="22"/>
          <w:szCs w:val="22"/>
          <w:highlight w:val="yellow"/>
        </w:rPr>
        <w:t>DOPLNÍ DODAVATEL</w:t>
      </w:r>
      <w:r w:rsidRPr="000E698A">
        <w:rPr>
          <w:sz w:val="22"/>
          <w:szCs w:val="22"/>
        </w:rPr>
        <w:t>]</w:t>
      </w:r>
    </w:p>
    <w:p w14:paraId="2E6EC03B" w14:textId="77777777" w:rsidR="001B47B0" w:rsidRPr="000E698A" w:rsidRDefault="001B47B0" w:rsidP="001B47B0">
      <w:pPr>
        <w:pStyle w:val="Identifikacestran"/>
        <w:tabs>
          <w:tab w:val="left" w:pos="2268"/>
        </w:tabs>
        <w:spacing w:line="276" w:lineRule="auto"/>
        <w:ind w:left="567"/>
        <w:rPr>
          <w:sz w:val="22"/>
          <w:szCs w:val="22"/>
        </w:rPr>
      </w:pPr>
      <w:r w:rsidRPr="000E698A">
        <w:rPr>
          <w:sz w:val="22"/>
          <w:szCs w:val="22"/>
        </w:rPr>
        <w:t>DIČ:</w:t>
      </w:r>
      <w:r w:rsidRPr="000E698A">
        <w:rPr>
          <w:sz w:val="22"/>
          <w:szCs w:val="22"/>
        </w:rPr>
        <w:tab/>
        <w:t>[</w:t>
      </w:r>
      <w:r w:rsidRPr="002D508E">
        <w:rPr>
          <w:sz w:val="22"/>
          <w:szCs w:val="22"/>
          <w:highlight w:val="yellow"/>
        </w:rPr>
        <w:t>DOPLNÍ DODAVATEL</w:t>
      </w:r>
      <w:r w:rsidRPr="000E698A">
        <w:rPr>
          <w:sz w:val="22"/>
          <w:szCs w:val="22"/>
        </w:rPr>
        <w:t>]</w:t>
      </w:r>
    </w:p>
    <w:p w14:paraId="69D165BB" w14:textId="77777777" w:rsidR="001B47B0" w:rsidRPr="000E698A" w:rsidRDefault="001B47B0" w:rsidP="001B47B0">
      <w:pPr>
        <w:pStyle w:val="Identifikacestran"/>
        <w:tabs>
          <w:tab w:val="left" w:pos="2268"/>
        </w:tabs>
        <w:spacing w:line="276" w:lineRule="auto"/>
        <w:ind w:left="567"/>
        <w:rPr>
          <w:sz w:val="22"/>
          <w:szCs w:val="22"/>
        </w:rPr>
      </w:pPr>
      <w:r w:rsidRPr="000E698A">
        <w:rPr>
          <w:sz w:val="22"/>
          <w:szCs w:val="22"/>
        </w:rPr>
        <w:t>Bankovní spojení:</w:t>
      </w:r>
      <w:r w:rsidRPr="000E698A">
        <w:rPr>
          <w:sz w:val="22"/>
          <w:szCs w:val="22"/>
        </w:rPr>
        <w:tab/>
        <w:t>[</w:t>
      </w:r>
      <w:r w:rsidRPr="002D508E">
        <w:rPr>
          <w:sz w:val="22"/>
          <w:szCs w:val="22"/>
          <w:highlight w:val="yellow"/>
        </w:rPr>
        <w:t>DOPLNÍ DODAVATEL</w:t>
      </w:r>
      <w:r w:rsidRPr="000E698A">
        <w:rPr>
          <w:sz w:val="22"/>
          <w:szCs w:val="22"/>
        </w:rPr>
        <w:t>]</w:t>
      </w:r>
    </w:p>
    <w:p w14:paraId="2138B005" w14:textId="77777777" w:rsidR="001B47B0" w:rsidRPr="000E698A" w:rsidRDefault="001B47B0" w:rsidP="001B47B0">
      <w:pPr>
        <w:pStyle w:val="Normln0"/>
        <w:keepNext w:val="0"/>
        <w:tabs>
          <w:tab w:val="clear" w:pos="0"/>
          <w:tab w:val="num" w:pos="567"/>
        </w:tabs>
        <w:ind w:left="567"/>
        <w:rPr>
          <w:szCs w:val="22"/>
        </w:rPr>
      </w:pPr>
      <w:r w:rsidRPr="000E698A">
        <w:rPr>
          <w:szCs w:val="22"/>
        </w:rPr>
        <w:t>(dále jen „</w:t>
      </w:r>
      <w:r>
        <w:rPr>
          <w:b/>
          <w:szCs w:val="22"/>
        </w:rPr>
        <w:t>Zhotovitel</w:t>
      </w:r>
      <w:r w:rsidRPr="000E698A">
        <w:rPr>
          <w:szCs w:val="22"/>
        </w:rPr>
        <w:t>”)</w:t>
      </w:r>
    </w:p>
    <w:p w14:paraId="16C577AD" w14:textId="77777777" w:rsidR="001B47B0" w:rsidRPr="000E698A" w:rsidRDefault="001B47B0" w:rsidP="001B47B0">
      <w:pPr>
        <w:rPr>
          <w:szCs w:val="22"/>
        </w:rPr>
      </w:pPr>
      <w:r w:rsidRPr="000E698A">
        <w:rPr>
          <w:szCs w:val="22"/>
        </w:rPr>
        <w:t xml:space="preserve">(Objednatel a </w:t>
      </w:r>
      <w:r>
        <w:rPr>
          <w:szCs w:val="22"/>
        </w:rPr>
        <w:t>Zhotovitel</w:t>
      </w:r>
      <w:r w:rsidRPr="000E698A">
        <w:rPr>
          <w:szCs w:val="22"/>
        </w:rPr>
        <w:t xml:space="preserve"> dále společně označováni jen jako „</w:t>
      </w:r>
      <w:r w:rsidRPr="000E698A">
        <w:rPr>
          <w:b/>
          <w:szCs w:val="22"/>
        </w:rPr>
        <w:t>Strany</w:t>
      </w:r>
      <w:r w:rsidRPr="000E698A">
        <w:rPr>
          <w:szCs w:val="22"/>
        </w:rPr>
        <w:t>“, a každý jednotlivě jako „</w:t>
      </w:r>
      <w:r w:rsidRPr="000E698A">
        <w:rPr>
          <w:b/>
          <w:szCs w:val="22"/>
        </w:rPr>
        <w:t>Strana</w:t>
      </w:r>
      <w:r w:rsidRPr="000E698A">
        <w:rPr>
          <w:szCs w:val="22"/>
        </w:rPr>
        <w:t>")</w:t>
      </w:r>
    </w:p>
    <w:p w14:paraId="308CE2BE" w14:textId="77777777" w:rsidR="001B47B0" w:rsidRDefault="001B47B0" w:rsidP="001B47B0">
      <w:pPr>
        <w:spacing w:before="0" w:after="200" w:line="276" w:lineRule="auto"/>
        <w:jc w:val="left"/>
        <w:rPr>
          <w:b/>
          <w:szCs w:val="22"/>
        </w:rPr>
      </w:pPr>
      <w:r>
        <w:rPr>
          <w:b/>
          <w:szCs w:val="22"/>
        </w:rPr>
        <w:br w:type="page"/>
      </w:r>
    </w:p>
    <w:p w14:paraId="27E36406" w14:textId="77777777" w:rsidR="001B47B0" w:rsidRDefault="001B47B0" w:rsidP="001B47B0">
      <w:pPr>
        <w:keepNext/>
        <w:jc w:val="center"/>
        <w:rPr>
          <w:b/>
          <w:szCs w:val="22"/>
        </w:rPr>
      </w:pPr>
      <w:r>
        <w:rPr>
          <w:b/>
          <w:szCs w:val="22"/>
        </w:rPr>
        <w:lastRenderedPageBreak/>
        <w:t>OBSAH</w:t>
      </w:r>
    </w:p>
    <w:p w14:paraId="724B07EC" w14:textId="77777777" w:rsidR="0029757D" w:rsidRPr="0029757D" w:rsidRDefault="005A5D7E">
      <w:pPr>
        <w:pStyle w:val="Obsah1"/>
        <w:rPr>
          <w:rFonts w:ascii="Times New Roman" w:hAnsi="Times New Roman"/>
          <w:noProof/>
        </w:rPr>
      </w:pPr>
      <w:r w:rsidRPr="0029757D">
        <w:rPr>
          <w:rFonts w:ascii="Times New Roman" w:hAnsi="Times New Roman"/>
          <w:b/>
          <w:caps/>
        </w:rPr>
        <w:fldChar w:fldCharType="begin"/>
      </w:r>
      <w:r w:rsidRPr="0029757D">
        <w:rPr>
          <w:rFonts w:ascii="Times New Roman" w:hAnsi="Times New Roman"/>
          <w:b/>
          <w:caps/>
        </w:rPr>
        <w:instrText xml:space="preserve"> TOC \o "1-1" \h \z \u </w:instrText>
      </w:r>
      <w:r w:rsidRPr="0029757D">
        <w:rPr>
          <w:rFonts w:ascii="Times New Roman" w:hAnsi="Times New Roman"/>
          <w:b/>
          <w:caps/>
        </w:rPr>
        <w:fldChar w:fldCharType="separate"/>
      </w:r>
      <w:hyperlink w:anchor="_Toc7104164" w:history="1">
        <w:r w:rsidR="0029757D" w:rsidRPr="0029757D">
          <w:rPr>
            <w:rStyle w:val="Hypertextovodkaz"/>
            <w:rFonts w:ascii="Times New Roman" w:hAnsi="Times New Roman"/>
            <w:noProof/>
          </w:rPr>
          <w:t>PREAMBULE</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_Toc7104164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4</w:t>
        </w:r>
        <w:r w:rsidR="0029757D" w:rsidRPr="0029757D">
          <w:rPr>
            <w:rFonts w:ascii="Times New Roman" w:hAnsi="Times New Roman"/>
            <w:noProof/>
            <w:webHidden/>
          </w:rPr>
          <w:fldChar w:fldCharType="end"/>
        </w:r>
      </w:hyperlink>
    </w:p>
    <w:p w14:paraId="437BED22" w14:textId="77777777" w:rsidR="0029757D" w:rsidRPr="0029757D" w:rsidRDefault="002E3839">
      <w:pPr>
        <w:pStyle w:val="Obsah1"/>
        <w:rPr>
          <w:rFonts w:ascii="Times New Roman" w:hAnsi="Times New Roman"/>
          <w:noProof/>
        </w:rPr>
      </w:pPr>
      <w:hyperlink w:anchor="_Toc7104165" w:history="1">
        <w:r w:rsidR="0029757D" w:rsidRPr="0029757D">
          <w:rPr>
            <w:rStyle w:val="Hypertextovodkaz"/>
            <w:rFonts w:ascii="Times New Roman" w:hAnsi="Times New Roman"/>
            <w:noProof/>
          </w:rPr>
          <w:t>1.</w:t>
        </w:r>
        <w:r w:rsidR="0029757D" w:rsidRPr="0029757D">
          <w:rPr>
            <w:rFonts w:ascii="Times New Roman" w:hAnsi="Times New Roman"/>
            <w:noProof/>
          </w:rPr>
          <w:tab/>
        </w:r>
        <w:r w:rsidR="0029757D" w:rsidRPr="0029757D">
          <w:rPr>
            <w:rStyle w:val="Hypertextovodkaz"/>
            <w:rFonts w:ascii="Times New Roman" w:hAnsi="Times New Roman"/>
            <w:noProof/>
          </w:rPr>
          <w:t>DEFINICE</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_Toc7104165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4</w:t>
        </w:r>
        <w:r w:rsidR="0029757D" w:rsidRPr="0029757D">
          <w:rPr>
            <w:rFonts w:ascii="Times New Roman" w:hAnsi="Times New Roman"/>
            <w:noProof/>
            <w:webHidden/>
          </w:rPr>
          <w:fldChar w:fldCharType="end"/>
        </w:r>
      </w:hyperlink>
    </w:p>
    <w:p w14:paraId="044509B2" w14:textId="77777777" w:rsidR="0029757D" w:rsidRPr="0029757D" w:rsidRDefault="002E3839">
      <w:pPr>
        <w:pStyle w:val="Obsah1"/>
        <w:rPr>
          <w:rFonts w:ascii="Times New Roman" w:hAnsi="Times New Roman"/>
          <w:noProof/>
        </w:rPr>
      </w:pPr>
      <w:hyperlink w:anchor="_Toc7104166" w:history="1">
        <w:r w:rsidR="0029757D" w:rsidRPr="0029757D">
          <w:rPr>
            <w:rStyle w:val="Hypertextovodkaz"/>
            <w:rFonts w:ascii="Times New Roman" w:hAnsi="Times New Roman"/>
            <w:noProof/>
          </w:rPr>
          <w:t>2.</w:t>
        </w:r>
        <w:r w:rsidR="0029757D" w:rsidRPr="0029757D">
          <w:rPr>
            <w:rFonts w:ascii="Times New Roman" w:hAnsi="Times New Roman"/>
            <w:noProof/>
          </w:rPr>
          <w:tab/>
        </w:r>
        <w:r w:rsidR="0029757D" w:rsidRPr="0029757D">
          <w:rPr>
            <w:rStyle w:val="Hypertextovodkaz"/>
            <w:rFonts w:ascii="Times New Roman" w:hAnsi="Times New Roman"/>
            <w:noProof/>
          </w:rPr>
          <w:t>PŘEDMĚT A ÚČEL SMLOUVY</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_Toc7104166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11</w:t>
        </w:r>
        <w:r w:rsidR="0029757D" w:rsidRPr="0029757D">
          <w:rPr>
            <w:rFonts w:ascii="Times New Roman" w:hAnsi="Times New Roman"/>
            <w:noProof/>
            <w:webHidden/>
          </w:rPr>
          <w:fldChar w:fldCharType="end"/>
        </w:r>
      </w:hyperlink>
    </w:p>
    <w:p w14:paraId="6791AB0F" w14:textId="77777777" w:rsidR="0029757D" w:rsidRPr="0029757D" w:rsidRDefault="002E3839">
      <w:pPr>
        <w:pStyle w:val="Obsah1"/>
        <w:rPr>
          <w:rFonts w:ascii="Times New Roman" w:hAnsi="Times New Roman"/>
          <w:noProof/>
        </w:rPr>
      </w:pPr>
      <w:hyperlink w:anchor="_Toc7104167" w:history="1">
        <w:r w:rsidR="0029757D" w:rsidRPr="0029757D">
          <w:rPr>
            <w:rStyle w:val="Hypertextovodkaz"/>
            <w:rFonts w:ascii="Times New Roman" w:hAnsi="Times New Roman"/>
            <w:noProof/>
          </w:rPr>
          <w:t>3.</w:t>
        </w:r>
        <w:r w:rsidR="0029757D" w:rsidRPr="0029757D">
          <w:rPr>
            <w:rFonts w:ascii="Times New Roman" w:hAnsi="Times New Roman"/>
            <w:noProof/>
          </w:rPr>
          <w:tab/>
        </w:r>
        <w:r w:rsidR="0029757D" w:rsidRPr="0029757D">
          <w:rPr>
            <w:rStyle w:val="Hypertextovodkaz"/>
            <w:rFonts w:ascii="Times New Roman" w:hAnsi="Times New Roman"/>
            <w:noProof/>
          </w:rPr>
          <w:t>MÍSTO A DOBA PLNĚNÍ A HARMONOGRAM PRACÍ</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_Toc7104167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13</w:t>
        </w:r>
        <w:r w:rsidR="0029757D" w:rsidRPr="0029757D">
          <w:rPr>
            <w:rFonts w:ascii="Times New Roman" w:hAnsi="Times New Roman"/>
            <w:noProof/>
            <w:webHidden/>
          </w:rPr>
          <w:fldChar w:fldCharType="end"/>
        </w:r>
      </w:hyperlink>
    </w:p>
    <w:p w14:paraId="5A5C3D88" w14:textId="77777777" w:rsidR="0029757D" w:rsidRPr="0029757D" w:rsidRDefault="002E3839">
      <w:pPr>
        <w:pStyle w:val="Obsah1"/>
        <w:rPr>
          <w:rFonts w:ascii="Times New Roman" w:hAnsi="Times New Roman"/>
          <w:noProof/>
        </w:rPr>
      </w:pPr>
      <w:hyperlink w:anchor="_Toc7104168" w:history="1">
        <w:r w:rsidR="0029757D" w:rsidRPr="0029757D">
          <w:rPr>
            <w:rStyle w:val="Hypertextovodkaz"/>
            <w:rFonts w:ascii="Times New Roman" w:hAnsi="Times New Roman"/>
            <w:noProof/>
          </w:rPr>
          <w:t>4.</w:t>
        </w:r>
        <w:r w:rsidR="0029757D" w:rsidRPr="0029757D">
          <w:rPr>
            <w:rFonts w:ascii="Times New Roman" w:hAnsi="Times New Roman"/>
            <w:noProof/>
          </w:rPr>
          <w:tab/>
        </w:r>
        <w:r w:rsidR="0029757D" w:rsidRPr="0029757D">
          <w:rPr>
            <w:rStyle w:val="Hypertextovodkaz"/>
            <w:rFonts w:ascii="Times New Roman" w:hAnsi="Times New Roman"/>
            <w:noProof/>
          </w:rPr>
          <w:t>PŘESTĚHOVÁNÍ A DOŠASNÉ USKLADNĚNÍ MOVITÝCH VĚCÍ OBJEDNATELE</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_Toc7104168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15</w:t>
        </w:r>
        <w:r w:rsidR="0029757D" w:rsidRPr="0029757D">
          <w:rPr>
            <w:rFonts w:ascii="Times New Roman" w:hAnsi="Times New Roman"/>
            <w:noProof/>
            <w:webHidden/>
          </w:rPr>
          <w:fldChar w:fldCharType="end"/>
        </w:r>
      </w:hyperlink>
    </w:p>
    <w:p w14:paraId="1FB17781" w14:textId="6BCC9184" w:rsidR="0029757D" w:rsidRPr="0029757D" w:rsidRDefault="002E3839">
      <w:pPr>
        <w:pStyle w:val="Obsah1"/>
        <w:rPr>
          <w:rFonts w:ascii="Times New Roman" w:hAnsi="Times New Roman"/>
          <w:noProof/>
        </w:rPr>
      </w:pPr>
      <w:hyperlink w:anchor="_Toc7104169" w:history="1">
        <w:r w:rsidR="0029757D" w:rsidRPr="0029757D">
          <w:rPr>
            <w:rStyle w:val="Hypertextovodkaz"/>
            <w:rFonts w:ascii="Times New Roman" w:hAnsi="Times New Roman"/>
            <w:noProof/>
          </w:rPr>
          <w:t>5.</w:t>
        </w:r>
        <w:r w:rsidR="0029757D" w:rsidRPr="0029757D">
          <w:rPr>
            <w:rFonts w:ascii="Times New Roman" w:hAnsi="Times New Roman"/>
            <w:noProof/>
          </w:rPr>
          <w:tab/>
        </w:r>
        <w:r w:rsidR="0029757D" w:rsidRPr="0029757D">
          <w:rPr>
            <w:rStyle w:val="Hypertextovodkaz"/>
            <w:rFonts w:ascii="Times New Roman" w:hAnsi="Times New Roman"/>
            <w:noProof/>
          </w:rPr>
          <w:t>PROJEKTOVÁ ČINNOST ZHOTOVITELE</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_Toc7104169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16</w:t>
        </w:r>
        <w:r w:rsidR="0029757D" w:rsidRPr="0029757D">
          <w:rPr>
            <w:rFonts w:ascii="Times New Roman" w:hAnsi="Times New Roman"/>
            <w:noProof/>
            <w:webHidden/>
          </w:rPr>
          <w:fldChar w:fldCharType="end"/>
        </w:r>
      </w:hyperlink>
    </w:p>
    <w:p w14:paraId="76425552" w14:textId="77777777" w:rsidR="0029757D" w:rsidRPr="0029757D" w:rsidRDefault="002E3839">
      <w:pPr>
        <w:pStyle w:val="Obsah1"/>
        <w:rPr>
          <w:rFonts w:ascii="Times New Roman" w:hAnsi="Times New Roman"/>
          <w:noProof/>
        </w:rPr>
      </w:pPr>
      <w:hyperlink w:anchor="_Toc7104170" w:history="1">
        <w:r w:rsidR="0029757D" w:rsidRPr="0029757D">
          <w:rPr>
            <w:rStyle w:val="Hypertextovodkaz"/>
            <w:rFonts w:ascii="Times New Roman" w:hAnsi="Times New Roman"/>
            <w:noProof/>
          </w:rPr>
          <w:t>6.</w:t>
        </w:r>
        <w:r w:rsidR="0029757D" w:rsidRPr="0029757D">
          <w:rPr>
            <w:rFonts w:ascii="Times New Roman" w:hAnsi="Times New Roman"/>
            <w:noProof/>
          </w:rPr>
          <w:tab/>
        </w:r>
        <w:r w:rsidR="0029757D" w:rsidRPr="0029757D">
          <w:rPr>
            <w:rStyle w:val="Hypertextovodkaz"/>
            <w:rFonts w:ascii="Times New Roman" w:hAnsi="Times New Roman"/>
            <w:noProof/>
          </w:rPr>
          <w:t>SLUŽBY SOUVISEJÍCÍ S PROJEKTOVOU ČINNOSTÍ</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_Toc7104170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18</w:t>
        </w:r>
        <w:r w:rsidR="0029757D" w:rsidRPr="0029757D">
          <w:rPr>
            <w:rFonts w:ascii="Times New Roman" w:hAnsi="Times New Roman"/>
            <w:noProof/>
            <w:webHidden/>
          </w:rPr>
          <w:fldChar w:fldCharType="end"/>
        </w:r>
      </w:hyperlink>
    </w:p>
    <w:p w14:paraId="69D0133D" w14:textId="77777777" w:rsidR="0029757D" w:rsidRPr="0029757D" w:rsidRDefault="002E3839">
      <w:pPr>
        <w:pStyle w:val="Obsah1"/>
        <w:rPr>
          <w:rFonts w:ascii="Times New Roman" w:hAnsi="Times New Roman"/>
          <w:noProof/>
        </w:rPr>
      </w:pPr>
      <w:hyperlink w:anchor="_Toc7104171" w:history="1">
        <w:r w:rsidR="0029757D" w:rsidRPr="0029757D">
          <w:rPr>
            <w:rStyle w:val="Hypertextovodkaz"/>
            <w:rFonts w:ascii="Times New Roman" w:hAnsi="Times New Roman"/>
            <w:noProof/>
          </w:rPr>
          <w:t>7.</w:t>
        </w:r>
        <w:r w:rsidR="0029757D" w:rsidRPr="0029757D">
          <w:rPr>
            <w:rFonts w:ascii="Times New Roman" w:hAnsi="Times New Roman"/>
            <w:noProof/>
          </w:rPr>
          <w:tab/>
        </w:r>
        <w:r w:rsidR="0029757D" w:rsidRPr="0029757D">
          <w:rPr>
            <w:rStyle w:val="Hypertextovodkaz"/>
            <w:rFonts w:ascii="Times New Roman" w:hAnsi="Times New Roman"/>
            <w:noProof/>
          </w:rPr>
          <w:t>STAVEBNÍ DENÍK</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_Toc7104171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19</w:t>
        </w:r>
        <w:r w:rsidR="0029757D" w:rsidRPr="0029757D">
          <w:rPr>
            <w:rFonts w:ascii="Times New Roman" w:hAnsi="Times New Roman"/>
            <w:noProof/>
            <w:webHidden/>
          </w:rPr>
          <w:fldChar w:fldCharType="end"/>
        </w:r>
      </w:hyperlink>
    </w:p>
    <w:p w14:paraId="6E7EED17" w14:textId="77777777" w:rsidR="0029757D" w:rsidRPr="0029757D" w:rsidRDefault="002E3839">
      <w:pPr>
        <w:pStyle w:val="Obsah1"/>
        <w:rPr>
          <w:rFonts w:ascii="Times New Roman" w:hAnsi="Times New Roman"/>
          <w:noProof/>
        </w:rPr>
      </w:pPr>
      <w:hyperlink w:anchor="_Toc7104172" w:history="1">
        <w:r w:rsidR="0029757D" w:rsidRPr="0029757D">
          <w:rPr>
            <w:rStyle w:val="Hypertextovodkaz"/>
            <w:rFonts w:ascii="Times New Roman" w:hAnsi="Times New Roman"/>
            <w:noProof/>
          </w:rPr>
          <w:t>8.</w:t>
        </w:r>
        <w:r w:rsidR="0029757D" w:rsidRPr="0029757D">
          <w:rPr>
            <w:rFonts w:ascii="Times New Roman" w:hAnsi="Times New Roman"/>
            <w:noProof/>
          </w:rPr>
          <w:tab/>
        </w:r>
        <w:r w:rsidR="0029757D" w:rsidRPr="0029757D">
          <w:rPr>
            <w:rStyle w:val="Hypertextovodkaz"/>
            <w:rFonts w:ascii="Times New Roman" w:hAnsi="Times New Roman"/>
            <w:noProof/>
          </w:rPr>
          <w:t>STAVENIŠTĚ</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_Toc7104172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19</w:t>
        </w:r>
        <w:r w:rsidR="0029757D" w:rsidRPr="0029757D">
          <w:rPr>
            <w:rFonts w:ascii="Times New Roman" w:hAnsi="Times New Roman"/>
            <w:noProof/>
            <w:webHidden/>
          </w:rPr>
          <w:fldChar w:fldCharType="end"/>
        </w:r>
      </w:hyperlink>
    </w:p>
    <w:p w14:paraId="165A74B5" w14:textId="77777777" w:rsidR="0029757D" w:rsidRPr="0029757D" w:rsidRDefault="002E3839">
      <w:pPr>
        <w:pStyle w:val="Obsah1"/>
        <w:rPr>
          <w:rFonts w:ascii="Times New Roman" w:hAnsi="Times New Roman"/>
          <w:noProof/>
        </w:rPr>
      </w:pPr>
      <w:hyperlink w:anchor="_Toc7104173" w:history="1">
        <w:r w:rsidR="0029757D" w:rsidRPr="0029757D">
          <w:rPr>
            <w:rStyle w:val="Hypertextovodkaz"/>
            <w:rFonts w:ascii="Times New Roman" w:hAnsi="Times New Roman"/>
            <w:noProof/>
          </w:rPr>
          <w:t>9.</w:t>
        </w:r>
        <w:r w:rsidR="0029757D" w:rsidRPr="0029757D">
          <w:rPr>
            <w:rFonts w:ascii="Times New Roman" w:hAnsi="Times New Roman"/>
            <w:noProof/>
          </w:rPr>
          <w:tab/>
        </w:r>
        <w:r w:rsidR="0029757D" w:rsidRPr="0029757D">
          <w:rPr>
            <w:rStyle w:val="Hypertextovodkaz"/>
            <w:rFonts w:ascii="Times New Roman" w:hAnsi="Times New Roman"/>
            <w:noProof/>
          </w:rPr>
          <w:t>TECHNICKÝ DOZOR A KONTROLA PROVÁDĚNÍ DÍLA</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_Toc7104173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20</w:t>
        </w:r>
        <w:r w:rsidR="0029757D" w:rsidRPr="0029757D">
          <w:rPr>
            <w:rFonts w:ascii="Times New Roman" w:hAnsi="Times New Roman"/>
            <w:noProof/>
            <w:webHidden/>
          </w:rPr>
          <w:fldChar w:fldCharType="end"/>
        </w:r>
      </w:hyperlink>
    </w:p>
    <w:p w14:paraId="273C0638" w14:textId="77777777" w:rsidR="0029757D" w:rsidRPr="0029757D" w:rsidRDefault="002E3839">
      <w:pPr>
        <w:pStyle w:val="Obsah1"/>
        <w:rPr>
          <w:rFonts w:ascii="Times New Roman" w:hAnsi="Times New Roman"/>
          <w:noProof/>
        </w:rPr>
      </w:pPr>
      <w:hyperlink w:anchor="_Toc7104174" w:history="1">
        <w:r w:rsidR="0029757D" w:rsidRPr="0029757D">
          <w:rPr>
            <w:rStyle w:val="Hypertextovodkaz"/>
            <w:rFonts w:ascii="Times New Roman" w:hAnsi="Times New Roman"/>
            <w:noProof/>
          </w:rPr>
          <w:t>10.</w:t>
        </w:r>
        <w:r w:rsidR="0029757D" w:rsidRPr="0029757D">
          <w:rPr>
            <w:rFonts w:ascii="Times New Roman" w:hAnsi="Times New Roman"/>
            <w:noProof/>
          </w:rPr>
          <w:tab/>
        </w:r>
        <w:r w:rsidR="0029757D" w:rsidRPr="0029757D">
          <w:rPr>
            <w:rStyle w:val="Hypertextovodkaz"/>
            <w:rFonts w:ascii="Times New Roman" w:hAnsi="Times New Roman"/>
            <w:noProof/>
          </w:rPr>
          <w:t>PŘEDÁNÍ A PŘEVZETÍ STAVBY</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_Toc7104174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21</w:t>
        </w:r>
        <w:r w:rsidR="0029757D" w:rsidRPr="0029757D">
          <w:rPr>
            <w:rFonts w:ascii="Times New Roman" w:hAnsi="Times New Roman"/>
            <w:noProof/>
            <w:webHidden/>
          </w:rPr>
          <w:fldChar w:fldCharType="end"/>
        </w:r>
      </w:hyperlink>
    </w:p>
    <w:p w14:paraId="44C74A3E" w14:textId="77777777" w:rsidR="0029757D" w:rsidRPr="0029757D" w:rsidRDefault="002E3839">
      <w:pPr>
        <w:pStyle w:val="Obsah1"/>
        <w:rPr>
          <w:rFonts w:ascii="Times New Roman" w:hAnsi="Times New Roman"/>
          <w:noProof/>
        </w:rPr>
      </w:pPr>
      <w:hyperlink w:anchor="_Toc7104175" w:history="1">
        <w:r w:rsidR="0029757D" w:rsidRPr="0029757D">
          <w:rPr>
            <w:rStyle w:val="Hypertextovodkaz"/>
            <w:rFonts w:ascii="Times New Roman" w:hAnsi="Times New Roman"/>
            <w:noProof/>
          </w:rPr>
          <w:t>11.</w:t>
        </w:r>
        <w:r w:rsidR="0029757D" w:rsidRPr="0029757D">
          <w:rPr>
            <w:rFonts w:ascii="Times New Roman" w:hAnsi="Times New Roman"/>
            <w:noProof/>
          </w:rPr>
          <w:tab/>
        </w:r>
        <w:r w:rsidR="0029757D" w:rsidRPr="0029757D">
          <w:rPr>
            <w:rStyle w:val="Hypertextovodkaz"/>
            <w:rFonts w:ascii="Times New Roman" w:hAnsi="Times New Roman"/>
            <w:noProof/>
          </w:rPr>
          <w:t>POSKYTOVÁNÍ SLUŽEB A GARANTOVANÁ ÚSPORA</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_Toc7104175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24</w:t>
        </w:r>
        <w:r w:rsidR="0029757D" w:rsidRPr="0029757D">
          <w:rPr>
            <w:rFonts w:ascii="Times New Roman" w:hAnsi="Times New Roman"/>
            <w:noProof/>
            <w:webHidden/>
          </w:rPr>
          <w:fldChar w:fldCharType="end"/>
        </w:r>
      </w:hyperlink>
    </w:p>
    <w:p w14:paraId="2C77F355" w14:textId="21F77409" w:rsidR="0029757D" w:rsidRPr="0029757D" w:rsidRDefault="002E3839">
      <w:pPr>
        <w:pStyle w:val="Obsah1"/>
        <w:rPr>
          <w:rFonts w:ascii="Times New Roman" w:hAnsi="Times New Roman"/>
          <w:noProof/>
        </w:rPr>
      </w:pPr>
      <w:hyperlink w:anchor="_Toc7104176" w:history="1">
        <w:r w:rsidR="0029757D" w:rsidRPr="0029757D">
          <w:rPr>
            <w:rStyle w:val="Hypertextovodkaz"/>
            <w:rFonts w:ascii="Times New Roman" w:hAnsi="Times New Roman"/>
            <w:noProof/>
          </w:rPr>
          <w:t>12.</w:t>
        </w:r>
        <w:r w:rsidR="0029757D" w:rsidRPr="0029757D">
          <w:rPr>
            <w:rFonts w:ascii="Times New Roman" w:hAnsi="Times New Roman"/>
            <w:noProof/>
          </w:rPr>
          <w:tab/>
        </w:r>
        <w:r w:rsidR="0029757D" w:rsidRPr="0029757D">
          <w:rPr>
            <w:rStyle w:val="Hypertextovodkaz"/>
            <w:rFonts w:ascii="Times New Roman" w:hAnsi="Times New Roman"/>
            <w:noProof/>
          </w:rPr>
          <w:t>CENA</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_Toc7104176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29</w:t>
        </w:r>
        <w:r w:rsidR="0029757D" w:rsidRPr="0029757D">
          <w:rPr>
            <w:rFonts w:ascii="Times New Roman" w:hAnsi="Times New Roman"/>
            <w:noProof/>
            <w:webHidden/>
          </w:rPr>
          <w:fldChar w:fldCharType="end"/>
        </w:r>
      </w:hyperlink>
    </w:p>
    <w:p w14:paraId="10BED04F" w14:textId="77777777" w:rsidR="0029757D" w:rsidRPr="0029757D" w:rsidRDefault="002E3839">
      <w:pPr>
        <w:pStyle w:val="Obsah1"/>
        <w:rPr>
          <w:rFonts w:ascii="Times New Roman" w:hAnsi="Times New Roman"/>
          <w:noProof/>
        </w:rPr>
      </w:pPr>
      <w:hyperlink w:anchor="_Toc7104177" w:history="1">
        <w:r w:rsidR="0029757D" w:rsidRPr="0029757D">
          <w:rPr>
            <w:rStyle w:val="Hypertextovodkaz"/>
            <w:rFonts w:ascii="Times New Roman" w:hAnsi="Times New Roman"/>
            <w:noProof/>
          </w:rPr>
          <w:t>13.</w:t>
        </w:r>
        <w:r w:rsidR="0029757D" w:rsidRPr="0029757D">
          <w:rPr>
            <w:rFonts w:ascii="Times New Roman" w:hAnsi="Times New Roman"/>
            <w:noProof/>
          </w:rPr>
          <w:tab/>
        </w:r>
        <w:r w:rsidR="0029757D" w:rsidRPr="0029757D">
          <w:rPr>
            <w:rStyle w:val="Hypertextovodkaz"/>
            <w:rFonts w:ascii="Times New Roman" w:hAnsi="Times New Roman"/>
            <w:noProof/>
          </w:rPr>
          <w:t>PLATEBNÍ PODMÍNKY A FAKTURACE</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_Toc7104177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30</w:t>
        </w:r>
        <w:r w:rsidR="0029757D" w:rsidRPr="0029757D">
          <w:rPr>
            <w:rFonts w:ascii="Times New Roman" w:hAnsi="Times New Roman"/>
            <w:noProof/>
            <w:webHidden/>
          </w:rPr>
          <w:fldChar w:fldCharType="end"/>
        </w:r>
      </w:hyperlink>
    </w:p>
    <w:p w14:paraId="034A24AB" w14:textId="5C4182A4" w:rsidR="0029757D" w:rsidRPr="0029757D" w:rsidRDefault="002E3839">
      <w:pPr>
        <w:pStyle w:val="Obsah1"/>
        <w:rPr>
          <w:rFonts w:ascii="Times New Roman" w:hAnsi="Times New Roman"/>
          <w:noProof/>
        </w:rPr>
      </w:pPr>
      <w:hyperlink w:anchor="_Toc7104178" w:history="1">
        <w:r w:rsidR="0029757D" w:rsidRPr="0029757D">
          <w:rPr>
            <w:rStyle w:val="Hypertextovodkaz"/>
            <w:rFonts w:ascii="Times New Roman" w:hAnsi="Times New Roman"/>
            <w:noProof/>
          </w:rPr>
          <w:t>14.</w:t>
        </w:r>
        <w:r w:rsidR="0029757D" w:rsidRPr="0029757D">
          <w:rPr>
            <w:rFonts w:ascii="Times New Roman" w:hAnsi="Times New Roman"/>
            <w:noProof/>
          </w:rPr>
          <w:tab/>
        </w:r>
        <w:r w:rsidR="0029757D" w:rsidRPr="0029757D">
          <w:rPr>
            <w:rStyle w:val="Hypertextovodkaz"/>
            <w:rFonts w:ascii="Times New Roman" w:hAnsi="Times New Roman"/>
            <w:noProof/>
          </w:rPr>
          <w:t>DALŠÍ POVINNOSTI OBJEDNATELE</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_Toc7104178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33</w:t>
        </w:r>
        <w:r w:rsidR="0029757D" w:rsidRPr="0029757D">
          <w:rPr>
            <w:rFonts w:ascii="Times New Roman" w:hAnsi="Times New Roman"/>
            <w:noProof/>
            <w:webHidden/>
          </w:rPr>
          <w:fldChar w:fldCharType="end"/>
        </w:r>
      </w:hyperlink>
    </w:p>
    <w:p w14:paraId="4E6D6FEA" w14:textId="6D55DCEB" w:rsidR="0029757D" w:rsidRPr="0029757D" w:rsidRDefault="002E3839">
      <w:pPr>
        <w:pStyle w:val="Obsah1"/>
        <w:rPr>
          <w:rFonts w:ascii="Times New Roman" w:hAnsi="Times New Roman"/>
          <w:noProof/>
        </w:rPr>
      </w:pPr>
      <w:hyperlink w:anchor="_Toc7104179" w:history="1">
        <w:r w:rsidR="0029757D" w:rsidRPr="0029757D">
          <w:rPr>
            <w:rStyle w:val="Hypertextovodkaz"/>
            <w:rFonts w:ascii="Times New Roman" w:hAnsi="Times New Roman"/>
            <w:noProof/>
          </w:rPr>
          <w:t>15.</w:t>
        </w:r>
        <w:r w:rsidR="0029757D" w:rsidRPr="0029757D">
          <w:rPr>
            <w:rFonts w:ascii="Times New Roman" w:hAnsi="Times New Roman"/>
            <w:noProof/>
          </w:rPr>
          <w:tab/>
        </w:r>
        <w:r w:rsidR="0029757D" w:rsidRPr="0029757D">
          <w:rPr>
            <w:rStyle w:val="Hypertextovodkaz"/>
            <w:rFonts w:ascii="Times New Roman" w:hAnsi="Times New Roman"/>
            <w:noProof/>
          </w:rPr>
          <w:t>DALŠÍ POVINNOSTI ZHOTOVITELE</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_Toc7104179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33</w:t>
        </w:r>
        <w:r w:rsidR="0029757D" w:rsidRPr="0029757D">
          <w:rPr>
            <w:rFonts w:ascii="Times New Roman" w:hAnsi="Times New Roman"/>
            <w:noProof/>
            <w:webHidden/>
          </w:rPr>
          <w:fldChar w:fldCharType="end"/>
        </w:r>
      </w:hyperlink>
    </w:p>
    <w:p w14:paraId="576B3BE6" w14:textId="583DB102" w:rsidR="0029757D" w:rsidRPr="0029757D" w:rsidRDefault="002E3839">
      <w:pPr>
        <w:pStyle w:val="Obsah1"/>
        <w:rPr>
          <w:rFonts w:ascii="Times New Roman" w:hAnsi="Times New Roman"/>
          <w:noProof/>
        </w:rPr>
      </w:pPr>
      <w:hyperlink w:anchor="_Toc7104180" w:history="1">
        <w:r w:rsidR="0029757D" w:rsidRPr="0029757D">
          <w:rPr>
            <w:rStyle w:val="Hypertextovodkaz"/>
            <w:rFonts w:ascii="Times New Roman" w:hAnsi="Times New Roman"/>
            <w:noProof/>
          </w:rPr>
          <w:t>16.</w:t>
        </w:r>
        <w:r w:rsidR="0029757D" w:rsidRPr="0029757D">
          <w:rPr>
            <w:rFonts w:ascii="Times New Roman" w:hAnsi="Times New Roman"/>
            <w:noProof/>
          </w:rPr>
          <w:tab/>
        </w:r>
        <w:r w:rsidR="0029757D" w:rsidRPr="0029757D">
          <w:rPr>
            <w:rStyle w:val="Hypertextovodkaz"/>
            <w:rFonts w:ascii="Times New Roman" w:hAnsi="Times New Roman"/>
            <w:noProof/>
          </w:rPr>
          <w:t>PODZHOTOVITELÉ A PRACOVNÍCI ZHOTOVITELE</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_Toc7104180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35</w:t>
        </w:r>
        <w:r w:rsidR="0029757D" w:rsidRPr="0029757D">
          <w:rPr>
            <w:rFonts w:ascii="Times New Roman" w:hAnsi="Times New Roman"/>
            <w:noProof/>
            <w:webHidden/>
          </w:rPr>
          <w:fldChar w:fldCharType="end"/>
        </w:r>
      </w:hyperlink>
    </w:p>
    <w:p w14:paraId="47E5D9DF" w14:textId="12091258" w:rsidR="0029757D" w:rsidRPr="0029757D" w:rsidRDefault="002E3839">
      <w:pPr>
        <w:pStyle w:val="Obsah1"/>
        <w:rPr>
          <w:rFonts w:ascii="Times New Roman" w:hAnsi="Times New Roman"/>
          <w:noProof/>
        </w:rPr>
      </w:pPr>
      <w:hyperlink w:anchor="_Toc7104181" w:history="1">
        <w:r w:rsidR="0029757D" w:rsidRPr="0029757D">
          <w:rPr>
            <w:rStyle w:val="Hypertextovodkaz"/>
            <w:rFonts w:ascii="Times New Roman" w:hAnsi="Times New Roman"/>
            <w:noProof/>
          </w:rPr>
          <w:t>17.</w:t>
        </w:r>
        <w:r w:rsidR="0029757D" w:rsidRPr="0029757D">
          <w:rPr>
            <w:rFonts w:ascii="Times New Roman" w:hAnsi="Times New Roman"/>
            <w:noProof/>
          </w:rPr>
          <w:tab/>
        </w:r>
        <w:r w:rsidR="0029757D" w:rsidRPr="0029757D">
          <w:rPr>
            <w:rStyle w:val="Hypertextovodkaz"/>
            <w:rFonts w:ascii="Times New Roman" w:hAnsi="Times New Roman"/>
            <w:noProof/>
          </w:rPr>
          <w:t>BANKOVNÍ ZÁRUKA</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_Toc7104181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36</w:t>
        </w:r>
        <w:r w:rsidR="0029757D" w:rsidRPr="0029757D">
          <w:rPr>
            <w:rFonts w:ascii="Times New Roman" w:hAnsi="Times New Roman"/>
            <w:noProof/>
            <w:webHidden/>
          </w:rPr>
          <w:fldChar w:fldCharType="end"/>
        </w:r>
      </w:hyperlink>
    </w:p>
    <w:p w14:paraId="57E40864" w14:textId="51BC74FD" w:rsidR="0029757D" w:rsidRPr="0029757D" w:rsidRDefault="002E3839">
      <w:pPr>
        <w:pStyle w:val="Obsah1"/>
        <w:rPr>
          <w:rFonts w:ascii="Times New Roman" w:hAnsi="Times New Roman"/>
          <w:noProof/>
        </w:rPr>
      </w:pPr>
      <w:hyperlink w:anchor="_Toc7104182" w:history="1">
        <w:r w:rsidR="0029757D" w:rsidRPr="0029757D">
          <w:rPr>
            <w:rStyle w:val="Hypertextovodkaz"/>
            <w:rFonts w:ascii="Times New Roman" w:hAnsi="Times New Roman"/>
            <w:noProof/>
          </w:rPr>
          <w:t>18.</w:t>
        </w:r>
        <w:r w:rsidR="0029757D" w:rsidRPr="0029757D">
          <w:rPr>
            <w:rFonts w:ascii="Times New Roman" w:hAnsi="Times New Roman"/>
            <w:noProof/>
          </w:rPr>
          <w:tab/>
        </w:r>
        <w:r w:rsidR="0029757D" w:rsidRPr="0029757D">
          <w:rPr>
            <w:rStyle w:val="Hypertextovodkaz"/>
            <w:rFonts w:ascii="Times New Roman" w:hAnsi="Times New Roman"/>
            <w:noProof/>
          </w:rPr>
          <w:t>POJIŠTĚNÍ ZHOTOVITELE</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_Toc7104182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37</w:t>
        </w:r>
        <w:r w:rsidR="0029757D" w:rsidRPr="0029757D">
          <w:rPr>
            <w:rFonts w:ascii="Times New Roman" w:hAnsi="Times New Roman"/>
            <w:noProof/>
            <w:webHidden/>
          </w:rPr>
          <w:fldChar w:fldCharType="end"/>
        </w:r>
      </w:hyperlink>
    </w:p>
    <w:p w14:paraId="6222D000" w14:textId="45E0F0E4" w:rsidR="0029757D" w:rsidRPr="0029757D" w:rsidRDefault="002E3839">
      <w:pPr>
        <w:pStyle w:val="Obsah1"/>
        <w:rPr>
          <w:rFonts w:ascii="Times New Roman" w:hAnsi="Times New Roman"/>
          <w:noProof/>
        </w:rPr>
      </w:pPr>
      <w:hyperlink w:anchor="_Toc7104183" w:history="1">
        <w:r w:rsidR="0029757D" w:rsidRPr="0029757D">
          <w:rPr>
            <w:rStyle w:val="Hypertextovodkaz"/>
            <w:rFonts w:ascii="Times New Roman" w:hAnsi="Times New Roman"/>
            <w:noProof/>
          </w:rPr>
          <w:t>19.</w:t>
        </w:r>
        <w:r w:rsidR="0029757D" w:rsidRPr="0029757D">
          <w:rPr>
            <w:rFonts w:ascii="Times New Roman" w:hAnsi="Times New Roman"/>
            <w:noProof/>
          </w:rPr>
          <w:tab/>
        </w:r>
        <w:r w:rsidR="0029757D" w:rsidRPr="0029757D">
          <w:rPr>
            <w:rStyle w:val="Hypertextovodkaz"/>
            <w:rFonts w:ascii="Times New Roman" w:hAnsi="Times New Roman"/>
            <w:noProof/>
          </w:rPr>
          <w:t>DOKUMENTY A PRÁVA DUŠEVNÍHO VLASTNICTVÍ</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_Toc7104183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38</w:t>
        </w:r>
        <w:r w:rsidR="0029757D" w:rsidRPr="0029757D">
          <w:rPr>
            <w:rFonts w:ascii="Times New Roman" w:hAnsi="Times New Roman"/>
            <w:noProof/>
            <w:webHidden/>
          </w:rPr>
          <w:fldChar w:fldCharType="end"/>
        </w:r>
      </w:hyperlink>
    </w:p>
    <w:p w14:paraId="6C926A83" w14:textId="618632A4" w:rsidR="0029757D" w:rsidRPr="0029757D" w:rsidRDefault="002E3839">
      <w:pPr>
        <w:pStyle w:val="Obsah1"/>
        <w:rPr>
          <w:rFonts w:ascii="Times New Roman" w:hAnsi="Times New Roman"/>
          <w:noProof/>
        </w:rPr>
      </w:pPr>
      <w:hyperlink w:anchor="_Toc7104184" w:history="1">
        <w:r w:rsidR="0029757D" w:rsidRPr="0029757D">
          <w:rPr>
            <w:rStyle w:val="Hypertextovodkaz"/>
            <w:rFonts w:ascii="Times New Roman" w:hAnsi="Times New Roman"/>
            <w:noProof/>
          </w:rPr>
          <w:t>20.</w:t>
        </w:r>
        <w:r w:rsidR="0029757D" w:rsidRPr="0029757D">
          <w:rPr>
            <w:rFonts w:ascii="Times New Roman" w:hAnsi="Times New Roman"/>
            <w:noProof/>
          </w:rPr>
          <w:tab/>
        </w:r>
        <w:r w:rsidR="0029757D" w:rsidRPr="0029757D">
          <w:rPr>
            <w:rStyle w:val="Hypertextovodkaz"/>
            <w:rFonts w:ascii="Times New Roman" w:hAnsi="Times New Roman"/>
            <w:noProof/>
          </w:rPr>
          <w:t>ZMĚNY</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_Toc7104184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39</w:t>
        </w:r>
        <w:r w:rsidR="0029757D" w:rsidRPr="0029757D">
          <w:rPr>
            <w:rFonts w:ascii="Times New Roman" w:hAnsi="Times New Roman"/>
            <w:noProof/>
            <w:webHidden/>
          </w:rPr>
          <w:fldChar w:fldCharType="end"/>
        </w:r>
      </w:hyperlink>
    </w:p>
    <w:p w14:paraId="480D0D9D" w14:textId="7451B948" w:rsidR="0029757D" w:rsidRPr="0029757D" w:rsidRDefault="002E3839">
      <w:pPr>
        <w:pStyle w:val="Obsah1"/>
        <w:rPr>
          <w:rFonts w:ascii="Times New Roman" w:hAnsi="Times New Roman"/>
          <w:noProof/>
        </w:rPr>
      </w:pPr>
      <w:hyperlink w:anchor="_Toc7104185" w:history="1">
        <w:r w:rsidR="0029757D" w:rsidRPr="0029757D">
          <w:rPr>
            <w:rStyle w:val="Hypertextovodkaz"/>
            <w:rFonts w:ascii="Times New Roman" w:hAnsi="Times New Roman"/>
            <w:noProof/>
          </w:rPr>
          <w:t>21.</w:t>
        </w:r>
        <w:r w:rsidR="0029757D" w:rsidRPr="0029757D">
          <w:rPr>
            <w:rFonts w:ascii="Times New Roman" w:hAnsi="Times New Roman"/>
            <w:noProof/>
          </w:rPr>
          <w:tab/>
        </w:r>
        <w:r w:rsidR="0029757D" w:rsidRPr="0029757D">
          <w:rPr>
            <w:rStyle w:val="Hypertextovodkaz"/>
            <w:rFonts w:ascii="Times New Roman" w:hAnsi="Times New Roman"/>
            <w:noProof/>
          </w:rPr>
          <w:t>OBECNÁ ODPOVĚDNOST STRAN</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_Toc7104185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41</w:t>
        </w:r>
        <w:r w:rsidR="0029757D" w:rsidRPr="0029757D">
          <w:rPr>
            <w:rFonts w:ascii="Times New Roman" w:hAnsi="Times New Roman"/>
            <w:noProof/>
            <w:webHidden/>
          </w:rPr>
          <w:fldChar w:fldCharType="end"/>
        </w:r>
      </w:hyperlink>
    </w:p>
    <w:p w14:paraId="37D01AC6" w14:textId="7E3DFB16" w:rsidR="0029757D" w:rsidRPr="0029757D" w:rsidRDefault="002E3839">
      <w:pPr>
        <w:pStyle w:val="Obsah1"/>
        <w:rPr>
          <w:rFonts w:ascii="Times New Roman" w:hAnsi="Times New Roman"/>
          <w:noProof/>
        </w:rPr>
      </w:pPr>
      <w:hyperlink w:anchor="_Toc7104186" w:history="1">
        <w:r w:rsidR="0029757D" w:rsidRPr="0029757D">
          <w:rPr>
            <w:rStyle w:val="Hypertextovodkaz"/>
            <w:rFonts w:ascii="Times New Roman" w:hAnsi="Times New Roman"/>
            <w:noProof/>
          </w:rPr>
          <w:t>22.</w:t>
        </w:r>
        <w:r w:rsidR="0029757D" w:rsidRPr="0029757D">
          <w:rPr>
            <w:rFonts w:ascii="Times New Roman" w:hAnsi="Times New Roman"/>
            <w:noProof/>
          </w:rPr>
          <w:tab/>
        </w:r>
        <w:r w:rsidR="0029757D" w:rsidRPr="0029757D">
          <w:rPr>
            <w:rStyle w:val="Hypertextovodkaz"/>
            <w:rFonts w:ascii="Times New Roman" w:hAnsi="Times New Roman"/>
            <w:noProof/>
          </w:rPr>
          <w:t>ODPOVĚDNOST ZA VADY DÍLA A ZÁRUKA ZA KVALITU DÍLA</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_Toc7104186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42</w:t>
        </w:r>
        <w:r w:rsidR="0029757D" w:rsidRPr="0029757D">
          <w:rPr>
            <w:rFonts w:ascii="Times New Roman" w:hAnsi="Times New Roman"/>
            <w:noProof/>
            <w:webHidden/>
          </w:rPr>
          <w:fldChar w:fldCharType="end"/>
        </w:r>
      </w:hyperlink>
    </w:p>
    <w:p w14:paraId="459FF67F" w14:textId="2AD6659E" w:rsidR="0029757D" w:rsidRPr="0029757D" w:rsidRDefault="002E3839">
      <w:pPr>
        <w:pStyle w:val="Obsah1"/>
        <w:rPr>
          <w:rFonts w:ascii="Times New Roman" w:hAnsi="Times New Roman"/>
          <w:noProof/>
        </w:rPr>
      </w:pPr>
      <w:hyperlink w:anchor="_Toc7104187" w:history="1">
        <w:r w:rsidR="0029757D" w:rsidRPr="0029757D">
          <w:rPr>
            <w:rStyle w:val="Hypertextovodkaz"/>
            <w:rFonts w:ascii="Times New Roman" w:hAnsi="Times New Roman"/>
            <w:noProof/>
          </w:rPr>
          <w:t>23.</w:t>
        </w:r>
        <w:r w:rsidR="0029757D" w:rsidRPr="0029757D">
          <w:rPr>
            <w:rFonts w:ascii="Times New Roman" w:hAnsi="Times New Roman"/>
            <w:noProof/>
          </w:rPr>
          <w:tab/>
        </w:r>
        <w:r w:rsidR="0029757D" w:rsidRPr="0029757D">
          <w:rPr>
            <w:rStyle w:val="Hypertextovodkaz"/>
            <w:rFonts w:ascii="Times New Roman" w:hAnsi="Times New Roman"/>
            <w:noProof/>
          </w:rPr>
          <w:t>NEVHODNÉ PODKLADY A POKYNY</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_Toc7104187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44</w:t>
        </w:r>
        <w:r w:rsidR="0029757D" w:rsidRPr="0029757D">
          <w:rPr>
            <w:rFonts w:ascii="Times New Roman" w:hAnsi="Times New Roman"/>
            <w:noProof/>
            <w:webHidden/>
          </w:rPr>
          <w:fldChar w:fldCharType="end"/>
        </w:r>
      </w:hyperlink>
    </w:p>
    <w:p w14:paraId="24C03470" w14:textId="01116DE6" w:rsidR="0029757D" w:rsidRPr="0029757D" w:rsidRDefault="002E3839">
      <w:pPr>
        <w:pStyle w:val="Obsah1"/>
        <w:rPr>
          <w:rFonts w:ascii="Times New Roman" w:hAnsi="Times New Roman"/>
          <w:noProof/>
        </w:rPr>
      </w:pPr>
      <w:hyperlink w:anchor="_Toc7104188" w:history="1">
        <w:r w:rsidR="0029757D" w:rsidRPr="0029757D">
          <w:rPr>
            <w:rStyle w:val="Hypertextovodkaz"/>
            <w:rFonts w:ascii="Times New Roman" w:hAnsi="Times New Roman"/>
            <w:noProof/>
          </w:rPr>
          <w:t>24.</w:t>
        </w:r>
        <w:r w:rsidR="0029757D" w:rsidRPr="0029757D">
          <w:rPr>
            <w:rFonts w:ascii="Times New Roman" w:hAnsi="Times New Roman"/>
            <w:noProof/>
          </w:rPr>
          <w:tab/>
        </w:r>
        <w:r w:rsidR="0029757D" w:rsidRPr="0029757D">
          <w:rPr>
            <w:rStyle w:val="Hypertextovodkaz"/>
            <w:rFonts w:ascii="Times New Roman" w:hAnsi="Times New Roman"/>
            <w:noProof/>
          </w:rPr>
          <w:t>OKOLNOSTI VYLUČUJÍCÍ ODPOVĚDNOST</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_Toc7104188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44</w:t>
        </w:r>
        <w:r w:rsidR="0029757D" w:rsidRPr="0029757D">
          <w:rPr>
            <w:rFonts w:ascii="Times New Roman" w:hAnsi="Times New Roman"/>
            <w:noProof/>
            <w:webHidden/>
          </w:rPr>
          <w:fldChar w:fldCharType="end"/>
        </w:r>
      </w:hyperlink>
    </w:p>
    <w:p w14:paraId="7CA87F68" w14:textId="7E052427" w:rsidR="0029757D" w:rsidRPr="0029757D" w:rsidRDefault="002E3839">
      <w:pPr>
        <w:pStyle w:val="Obsah1"/>
        <w:rPr>
          <w:rFonts w:ascii="Times New Roman" w:hAnsi="Times New Roman"/>
          <w:noProof/>
        </w:rPr>
      </w:pPr>
      <w:hyperlink w:anchor="_Toc7104189" w:history="1">
        <w:r w:rsidR="0029757D" w:rsidRPr="0029757D">
          <w:rPr>
            <w:rStyle w:val="Hypertextovodkaz"/>
            <w:rFonts w:ascii="Times New Roman" w:hAnsi="Times New Roman"/>
            <w:noProof/>
          </w:rPr>
          <w:t>25.</w:t>
        </w:r>
        <w:r w:rsidR="0029757D" w:rsidRPr="0029757D">
          <w:rPr>
            <w:rFonts w:ascii="Times New Roman" w:hAnsi="Times New Roman"/>
            <w:noProof/>
          </w:rPr>
          <w:tab/>
        </w:r>
        <w:r w:rsidR="0029757D" w:rsidRPr="0029757D">
          <w:rPr>
            <w:rStyle w:val="Hypertextovodkaz"/>
            <w:rFonts w:ascii="Times New Roman" w:hAnsi="Times New Roman"/>
            <w:noProof/>
          </w:rPr>
          <w:t>SANKCE</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_Toc7104189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45</w:t>
        </w:r>
        <w:r w:rsidR="0029757D" w:rsidRPr="0029757D">
          <w:rPr>
            <w:rFonts w:ascii="Times New Roman" w:hAnsi="Times New Roman"/>
            <w:noProof/>
            <w:webHidden/>
          </w:rPr>
          <w:fldChar w:fldCharType="end"/>
        </w:r>
      </w:hyperlink>
    </w:p>
    <w:p w14:paraId="672CA700" w14:textId="2648F07E" w:rsidR="0029757D" w:rsidRPr="0029757D" w:rsidRDefault="002E3839">
      <w:pPr>
        <w:pStyle w:val="Obsah1"/>
        <w:rPr>
          <w:rFonts w:ascii="Times New Roman" w:hAnsi="Times New Roman"/>
          <w:noProof/>
        </w:rPr>
      </w:pPr>
      <w:hyperlink w:anchor="_Toc7104190" w:history="1">
        <w:r w:rsidR="0029757D" w:rsidRPr="0029757D">
          <w:rPr>
            <w:rStyle w:val="Hypertextovodkaz"/>
            <w:rFonts w:ascii="Times New Roman" w:hAnsi="Times New Roman"/>
            <w:noProof/>
          </w:rPr>
          <w:t>26.</w:t>
        </w:r>
        <w:r w:rsidR="0029757D" w:rsidRPr="0029757D">
          <w:rPr>
            <w:rFonts w:ascii="Times New Roman" w:hAnsi="Times New Roman"/>
            <w:noProof/>
          </w:rPr>
          <w:tab/>
        </w:r>
        <w:r w:rsidR="0029757D" w:rsidRPr="0029757D">
          <w:rPr>
            <w:rStyle w:val="Hypertextovodkaz"/>
            <w:rFonts w:ascii="Times New Roman" w:hAnsi="Times New Roman"/>
            <w:noProof/>
          </w:rPr>
          <w:t>UKONČENÍ SMLOUVY</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_Toc7104190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46</w:t>
        </w:r>
        <w:r w:rsidR="0029757D" w:rsidRPr="0029757D">
          <w:rPr>
            <w:rFonts w:ascii="Times New Roman" w:hAnsi="Times New Roman"/>
            <w:noProof/>
            <w:webHidden/>
          </w:rPr>
          <w:fldChar w:fldCharType="end"/>
        </w:r>
      </w:hyperlink>
    </w:p>
    <w:p w14:paraId="370F8C55" w14:textId="020520BB" w:rsidR="0029757D" w:rsidRPr="0029757D" w:rsidRDefault="002E3839">
      <w:pPr>
        <w:pStyle w:val="Obsah1"/>
        <w:rPr>
          <w:rFonts w:ascii="Times New Roman" w:hAnsi="Times New Roman"/>
          <w:noProof/>
        </w:rPr>
      </w:pPr>
      <w:hyperlink w:anchor="_Toc7104191" w:history="1">
        <w:r w:rsidR="0029757D" w:rsidRPr="0029757D">
          <w:rPr>
            <w:rStyle w:val="Hypertextovodkaz"/>
            <w:rFonts w:ascii="Times New Roman" w:hAnsi="Times New Roman"/>
            <w:noProof/>
          </w:rPr>
          <w:t>27.</w:t>
        </w:r>
        <w:r w:rsidR="0029757D" w:rsidRPr="0029757D">
          <w:rPr>
            <w:rFonts w:ascii="Times New Roman" w:hAnsi="Times New Roman"/>
            <w:noProof/>
          </w:rPr>
          <w:tab/>
        </w:r>
        <w:r w:rsidR="0029757D" w:rsidRPr="0029757D">
          <w:rPr>
            <w:rStyle w:val="Hypertextovodkaz"/>
            <w:rFonts w:ascii="Times New Roman" w:hAnsi="Times New Roman"/>
            <w:noProof/>
          </w:rPr>
          <w:t>ZÁSTUPCI STRAN</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_Toc7104191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47</w:t>
        </w:r>
        <w:r w:rsidR="0029757D" w:rsidRPr="0029757D">
          <w:rPr>
            <w:rFonts w:ascii="Times New Roman" w:hAnsi="Times New Roman"/>
            <w:noProof/>
            <w:webHidden/>
          </w:rPr>
          <w:fldChar w:fldCharType="end"/>
        </w:r>
      </w:hyperlink>
    </w:p>
    <w:p w14:paraId="6A8770D8" w14:textId="573EE338" w:rsidR="0029757D" w:rsidRPr="0029757D" w:rsidRDefault="002E3839">
      <w:pPr>
        <w:pStyle w:val="Obsah1"/>
        <w:rPr>
          <w:rFonts w:ascii="Times New Roman" w:hAnsi="Times New Roman"/>
          <w:noProof/>
        </w:rPr>
      </w:pPr>
      <w:hyperlink w:anchor="_Toc7104192" w:history="1">
        <w:r w:rsidR="0029757D" w:rsidRPr="0029757D">
          <w:rPr>
            <w:rStyle w:val="Hypertextovodkaz"/>
            <w:rFonts w:ascii="Times New Roman" w:hAnsi="Times New Roman"/>
            <w:noProof/>
          </w:rPr>
          <w:t>28.</w:t>
        </w:r>
        <w:r w:rsidR="0029757D" w:rsidRPr="0029757D">
          <w:rPr>
            <w:rFonts w:ascii="Times New Roman" w:hAnsi="Times New Roman"/>
            <w:noProof/>
          </w:rPr>
          <w:tab/>
        </w:r>
        <w:r w:rsidR="0029757D" w:rsidRPr="0029757D">
          <w:rPr>
            <w:rStyle w:val="Hypertextovodkaz"/>
            <w:rFonts w:ascii="Times New Roman" w:hAnsi="Times New Roman"/>
            <w:noProof/>
          </w:rPr>
          <w:t>KOMUNIKACE STRAN</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_Toc7104192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48</w:t>
        </w:r>
        <w:r w:rsidR="0029757D" w:rsidRPr="0029757D">
          <w:rPr>
            <w:rFonts w:ascii="Times New Roman" w:hAnsi="Times New Roman"/>
            <w:noProof/>
            <w:webHidden/>
          </w:rPr>
          <w:fldChar w:fldCharType="end"/>
        </w:r>
      </w:hyperlink>
    </w:p>
    <w:p w14:paraId="6900F1BF" w14:textId="19C55B8C" w:rsidR="0029757D" w:rsidRPr="0029757D" w:rsidRDefault="002E3839">
      <w:pPr>
        <w:pStyle w:val="Obsah1"/>
        <w:rPr>
          <w:rFonts w:ascii="Times New Roman" w:hAnsi="Times New Roman"/>
          <w:noProof/>
        </w:rPr>
      </w:pPr>
      <w:hyperlink w:anchor="_Toc7104193" w:history="1">
        <w:r w:rsidR="0029757D" w:rsidRPr="0029757D">
          <w:rPr>
            <w:rStyle w:val="Hypertextovodkaz"/>
            <w:rFonts w:ascii="Times New Roman" w:hAnsi="Times New Roman"/>
            <w:noProof/>
          </w:rPr>
          <w:t>29.</w:t>
        </w:r>
        <w:r w:rsidR="0029757D" w:rsidRPr="0029757D">
          <w:rPr>
            <w:rFonts w:ascii="Times New Roman" w:hAnsi="Times New Roman"/>
            <w:noProof/>
          </w:rPr>
          <w:tab/>
        </w:r>
        <w:r w:rsidR="0029757D" w:rsidRPr="0029757D">
          <w:rPr>
            <w:rStyle w:val="Hypertextovodkaz"/>
            <w:rFonts w:ascii="Times New Roman" w:hAnsi="Times New Roman"/>
            <w:noProof/>
          </w:rPr>
          <w:t>ZÁVĚREČNÁ USTANOVENÍ</w:t>
        </w:r>
        <w:r w:rsidR="0029757D" w:rsidRPr="0029757D">
          <w:rPr>
            <w:rFonts w:ascii="Times New Roman" w:hAnsi="Times New Roman"/>
            <w:noProof/>
            <w:webHidden/>
          </w:rPr>
          <w:tab/>
        </w:r>
        <w:r w:rsidR="0029757D" w:rsidRPr="0029757D">
          <w:rPr>
            <w:rFonts w:ascii="Times New Roman" w:hAnsi="Times New Roman"/>
            <w:noProof/>
            <w:webHidden/>
          </w:rPr>
          <w:fldChar w:fldCharType="begin"/>
        </w:r>
        <w:r w:rsidR="0029757D" w:rsidRPr="0029757D">
          <w:rPr>
            <w:rFonts w:ascii="Times New Roman" w:hAnsi="Times New Roman"/>
            <w:noProof/>
            <w:webHidden/>
          </w:rPr>
          <w:instrText xml:space="preserve"> PAGEREF _Toc7104193 \h </w:instrText>
        </w:r>
        <w:r w:rsidR="0029757D" w:rsidRPr="0029757D">
          <w:rPr>
            <w:rFonts w:ascii="Times New Roman" w:hAnsi="Times New Roman"/>
            <w:noProof/>
            <w:webHidden/>
          </w:rPr>
        </w:r>
        <w:r w:rsidR="0029757D" w:rsidRPr="0029757D">
          <w:rPr>
            <w:rFonts w:ascii="Times New Roman" w:hAnsi="Times New Roman"/>
            <w:noProof/>
            <w:webHidden/>
          </w:rPr>
          <w:fldChar w:fldCharType="separate"/>
        </w:r>
        <w:r w:rsidR="00372C82">
          <w:rPr>
            <w:rFonts w:ascii="Times New Roman" w:hAnsi="Times New Roman"/>
            <w:noProof/>
            <w:webHidden/>
          </w:rPr>
          <w:t>48</w:t>
        </w:r>
        <w:r w:rsidR="0029757D" w:rsidRPr="0029757D">
          <w:rPr>
            <w:rFonts w:ascii="Times New Roman" w:hAnsi="Times New Roman"/>
            <w:noProof/>
            <w:webHidden/>
          </w:rPr>
          <w:fldChar w:fldCharType="end"/>
        </w:r>
      </w:hyperlink>
    </w:p>
    <w:p w14:paraId="0E45D384" w14:textId="75B38E39" w:rsidR="00AB3F6B" w:rsidRDefault="005A5D7E" w:rsidP="00AB3F6B">
      <w:pPr>
        <w:spacing w:before="0" w:after="160" w:line="259" w:lineRule="auto"/>
        <w:jc w:val="left"/>
        <w:rPr>
          <w:b/>
          <w:szCs w:val="22"/>
        </w:rPr>
      </w:pPr>
      <w:r w:rsidRPr="0029757D">
        <w:rPr>
          <w:b/>
          <w:caps/>
          <w:szCs w:val="22"/>
        </w:rPr>
        <w:fldChar w:fldCharType="end"/>
      </w:r>
    </w:p>
    <w:p w14:paraId="2E666B7E" w14:textId="2ACB3FC7" w:rsidR="001B47B0" w:rsidRDefault="001B47B0" w:rsidP="005C29B8">
      <w:pPr>
        <w:spacing w:before="0" w:after="160" w:line="259" w:lineRule="auto"/>
        <w:jc w:val="left"/>
        <w:rPr>
          <w:b/>
          <w:szCs w:val="22"/>
        </w:rPr>
      </w:pPr>
    </w:p>
    <w:p w14:paraId="6152DFFF" w14:textId="77777777" w:rsidR="005A5D7E" w:rsidRDefault="005A5D7E">
      <w:pPr>
        <w:spacing w:before="0" w:after="160" w:line="259" w:lineRule="auto"/>
        <w:jc w:val="left"/>
        <w:rPr>
          <w:b/>
          <w:caps/>
          <w:kern w:val="28"/>
        </w:rPr>
      </w:pPr>
      <w:r>
        <w:br w:type="page"/>
      </w:r>
    </w:p>
    <w:p w14:paraId="4432604C" w14:textId="610D967B" w:rsidR="001B47B0" w:rsidRPr="00415E1F" w:rsidRDefault="001B47B0" w:rsidP="001B47B0">
      <w:pPr>
        <w:pStyle w:val="Nadpis1"/>
        <w:numPr>
          <w:ilvl w:val="0"/>
          <w:numId w:val="0"/>
        </w:numPr>
        <w:ind w:left="567" w:hanging="567"/>
      </w:pPr>
      <w:bookmarkStart w:id="2" w:name="_Toc7103914"/>
      <w:bookmarkStart w:id="3" w:name="_Toc7104164"/>
      <w:r w:rsidRPr="00DB37DC">
        <w:lastRenderedPageBreak/>
        <w:t>PREAMBULE</w:t>
      </w:r>
      <w:bookmarkEnd w:id="2"/>
      <w:bookmarkEnd w:id="3"/>
    </w:p>
    <w:p w14:paraId="5BA50BFD" w14:textId="77777777" w:rsidR="001B47B0" w:rsidRPr="00415E1F" w:rsidRDefault="001B47B0" w:rsidP="001B47B0">
      <w:pPr>
        <w:keepNext/>
        <w:rPr>
          <w:szCs w:val="22"/>
        </w:rPr>
      </w:pPr>
      <w:r w:rsidRPr="00415E1F">
        <w:rPr>
          <w:szCs w:val="22"/>
        </w:rPr>
        <w:t>VZHLEDEM K TOMU, ŽE</w:t>
      </w:r>
    </w:p>
    <w:p w14:paraId="70FC5BF1" w14:textId="1AD54A8D" w:rsidR="005C29B8" w:rsidRPr="005C29B8" w:rsidRDefault="001B47B0" w:rsidP="005C29B8">
      <w:pPr>
        <w:pStyle w:val="BodPreambule"/>
        <w:numPr>
          <w:ilvl w:val="0"/>
          <w:numId w:val="2"/>
        </w:numPr>
      </w:pPr>
      <w:r w:rsidRPr="00415E1F">
        <w:rPr>
          <w:szCs w:val="22"/>
        </w:rPr>
        <w:t xml:space="preserve">si Objednatel přeje zajistit </w:t>
      </w:r>
      <w:r w:rsidR="00E53B59">
        <w:rPr>
          <w:szCs w:val="22"/>
        </w:rPr>
        <w:t xml:space="preserve">vyhotovení projektové dokumentace, </w:t>
      </w:r>
      <w:r>
        <w:rPr>
          <w:szCs w:val="22"/>
        </w:rPr>
        <w:t>provedení stav</w:t>
      </w:r>
      <w:r w:rsidR="00157034">
        <w:rPr>
          <w:szCs w:val="22"/>
        </w:rPr>
        <w:t>by</w:t>
      </w:r>
      <w:r>
        <w:rPr>
          <w:szCs w:val="22"/>
        </w:rPr>
        <w:t xml:space="preserve"> </w:t>
      </w:r>
      <w:r w:rsidR="006B5F0E">
        <w:rPr>
          <w:szCs w:val="22"/>
        </w:rPr>
        <w:t xml:space="preserve">a poskytnutí navazujících energetických služeb v rámci projektu </w:t>
      </w:r>
      <w:r>
        <w:rPr>
          <w:szCs w:val="22"/>
        </w:rPr>
        <w:t>„</w:t>
      </w:r>
      <w:r w:rsidR="006B5F0E">
        <w:rPr>
          <w:b/>
          <w:szCs w:val="22"/>
        </w:rPr>
        <w:t>Revitalizace budov ÚMČ Praha 14 č. p. 1072 a 1073</w:t>
      </w:r>
      <w:r>
        <w:rPr>
          <w:szCs w:val="22"/>
        </w:rPr>
        <w:t>“, a proto v </w:t>
      </w:r>
      <w:r w:rsidRPr="00415E1F">
        <w:rPr>
          <w:szCs w:val="22"/>
        </w:rPr>
        <w:t xml:space="preserve">oznámení </w:t>
      </w:r>
      <w:r>
        <w:rPr>
          <w:szCs w:val="22"/>
        </w:rPr>
        <w:t>uveřejněném ve Věstníku veřejných zakázek pod ev. č. [</w:t>
      </w:r>
      <w:r w:rsidRPr="002D508E">
        <w:rPr>
          <w:szCs w:val="22"/>
          <w:highlight w:val="green"/>
        </w:rPr>
        <w:t>bude doplněno</w:t>
      </w:r>
      <w:r>
        <w:rPr>
          <w:szCs w:val="22"/>
        </w:rPr>
        <w:t>] dne [</w:t>
      </w:r>
      <w:r w:rsidRPr="002D508E">
        <w:rPr>
          <w:szCs w:val="22"/>
          <w:highlight w:val="green"/>
        </w:rPr>
        <w:t>bude doplněno</w:t>
      </w:r>
      <w:r>
        <w:rPr>
          <w:szCs w:val="22"/>
        </w:rPr>
        <w:t xml:space="preserve">] </w:t>
      </w:r>
      <w:r w:rsidRPr="00415E1F">
        <w:rPr>
          <w:szCs w:val="22"/>
        </w:rPr>
        <w:t xml:space="preserve">oznámil svůj úmysl zadat veřejnou zakázku </w:t>
      </w:r>
      <w:r>
        <w:rPr>
          <w:szCs w:val="22"/>
        </w:rPr>
        <w:t>s</w:t>
      </w:r>
      <w:r w:rsidRPr="00415E1F">
        <w:rPr>
          <w:szCs w:val="22"/>
        </w:rPr>
        <w:t xml:space="preserve"> názvem „</w:t>
      </w:r>
      <w:r w:rsidR="006627C4">
        <w:rPr>
          <w:b/>
          <w:szCs w:val="22"/>
        </w:rPr>
        <w:t>Revitalizace budov ÚMČ Praha 14 č. p. 1072 a 1073</w:t>
      </w:r>
      <w:r w:rsidRPr="00B55B8B">
        <w:rPr>
          <w:b/>
          <w:szCs w:val="22"/>
        </w:rPr>
        <w:t>“</w:t>
      </w:r>
      <w:r w:rsidRPr="00415E1F">
        <w:rPr>
          <w:szCs w:val="22"/>
        </w:rPr>
        <w:t xml:space="preserve"> a </w:t>
      </w:r>
      <w:r w:rsidRPr="000318C6">
        <w:rPr>
          <w:szCs w:val="22"/>
        </w:rPr>
        <w:t>specifikoval Požadavky Objednatele</w:t>
      </w:r>
      <w:r w:rsidRPr="00415E1F">
        <w:rPr>
          <w:szCs w:val="22"/>
        </w:rPr>
        <w:t xml:space="preserve"> (</w:t>
      </w:r>
      <w:r>
        <w:rPr>
          <w:szCs w:val="22"/>
        </w:rPr>
        <w:t>„</w:t>
      </w:r>
      <w:r>
        <w:rPr>
          <w:b/>
          <w:szCs w:val="22"/>
        </w:rPr>
        <w:t>Veřejná zakázka</w:t>
      </w:r>
      <w:r>
        <w:rPr>
          <w:szCs w:val="22"/>
        </w:rPr>
        <w:t>“ a</w:t>
      </w:r>
      <w:r>
        <w:rPr>
          <w:b/>
          <w:szCs w:val="22"/>
        </w:rPr>
        <w:t xml:space="preserve"> </w:t>
      </w:r>
      <w:r w:rsidRPr="00415E1F">
        <w:rPr>
          <w:szCs w:val="22"/>
        </w:rPr>
        <w:t>„</w:t>
      </w:r>
      <w:r>
        <w:rPr>
          <w:b/>
          <w:szCs w:val="22"/>
        </w:rPr>
        <w:t>Zadávací</w:t>
      </w:r>
      <w:r w:rsidRPr="00415E1F">
        <w:rPr>
          <w:b/>
          <w:szCs w:val="22"/>
        </w:rPr>
        <w:t xml:space="preserve"> řízení</w:t>
      </w:r>
      <w:r w:rsidRPr="00415E1F">
        <w:rPr>
          <w:szCs w:val="22"/>
        </w:rPr>
        <w:t>“);</w:t>
      </w:r>
    </w:p>
    <w:p w14:paraId="0AED32A5" w14:textId="6CD56B29" w:rsidR="001B47B0" w:rsidRPr="00B27479" w:rsidRDefault="00874A63" w:rsidP="00B27479">
      <w:pPr>
        <w:pStyle w:val="BodPreambule"/>
        <w:numPr>
          <w:ilvl w:val="0"/>
          <w:numId w:val="2"/>
        </w:numPr>
      </w:pPr>
      <w:r w:rsidRPr="005C29B8">
        <w:t xml:space="preserve">Objednatel je příjemcem dotace na provedení Díla z OP </w:t>
      </w:r>
      <w:r w:rsidR="008A206C">
        <w:rPr>
          <w:szCs w:val="22"/>
        </w:rPr>
        <w:t>Praha</w:t>
      </w:r>
      <w:r w:rsidR="00AC28BB">
        <w:rPr>
          <w:szCs w:val="22"/>
        </w:rPr>
        <w:t xml:space="preserve"> – pól růstu ČR</w:t>
      </w:r>
      <w:r w:rsidR="00CF1224">
        <w:rPr>
          <w:szCs w:val="22"/>
        </w:rPr>
        <w:t xml:space="preserve"> – Výzva č. 30 – Energetické úspory v městských objektech</w:t>
      </w:r>
      <w:r w:rsidRPr="005C29B8">
        <w:t xml:space="preserve">, a to v rámci projektu s názvem </w:t>
      </w:r>
      <w:r w:rsidR="00052B49" w:rsidRPr="005C29B8">
        <w:t>„</w:t>
      </w:r>
      <w:r w:rsidR="00052B49" w:rsidRPr="00E147EB">
        <w:t>Administrativní budovy radnice MČ Praha 14</w:t>
      </w:r>
      <w:r w:rsidR="00052B49">
        <w:t xml:space="preserve"> </w:t>
      </w:r>
      <w:r w:rsidR="00052B49" w:rsidRPr="00E147EB">
        <w:t>- pilotní projekt energetických úspor</w:t>
      </w:r>
      <w:r w:rsidR="00052B49">
        <w:t>“</w:t>
      </w:r>
      <w:r w:rsidRPr="005C29B8">
        <w:t xml:space="preserve">, </w:t>
      </w:r>
      <w:proofErr w:type="spellStart"/>
      <w:r w:rsidRPr="005C29B8">
        <w:t>reg</w:t>
      </w:r>
      <w:proofErr w:type="spellEnd"/>
      <w:r w:rsidRPr="005C29B8">
        <w:t>. č. CZ</w:t>
      </w:r>
      <w:r w:rsidR="00052B49" w:rsidRPr="00E147EB">
        <w:t>.07.2.11/0.0/0.0/17_047/0001316</w:t>
      </w:r>
      <w:r w:rsidR="00945671" w:rsidRPr="005C29B8">
        <w:t>,</w:t>
      </w:r>
      <w:r w:rsidRPr="005C29B8">
        <w:t xml:space="preserve"> </w:t>
      </w:r>
      <w:r w:rsidR="00FC7E73">
        <w:t xml:space="preserve">přičemž prostředky, které Objednatel čerpá a které bude čerpat z tohoto operačního programu budou použité také na financování </w:t>
      </w:r>
      <w:r w:rsidR="00AB61E2">
        <w:t>plnění poskytnutého Zhotovitelem na základě Smlouvy</w:t>
      </w:r>
      <w:r w:rsidR="00FC7E73">
        <w:t>;</w:t>
      </w:r>
    </w:p>
    <w:p w14:paraId="3009FC2D" w14:textId="72A6B1FF" w:rsidR="00F90958" w:rsidRDefault="00F90958" w:rsidP="001B47B0">
      <w:pPr>
        <w:pStyle w:val="BodPreambule"/>
        <w:numPr>
          <w:ilvl w:val="0"/>
          <w:numId w:val="2"/>
        </w:numPr>
        <w:rPr>
          <w:szCs w:val="22"/>
        </w:rPr>
      </w:pPr>
      <w:r>
        <w:rPr>
          <w:szCs w:val="22"/>
        </w:rPr>
        <w:t xml:space="preserve">Objednatel </w:t>
      </w:r>
      <w:r w:rsidRPr="000318C6">
        <w:rPr>
          <w:szCs w:val="22"/>
        </w:rPr>
        <w:t>stanovil Požadavky Objednatele na</w:t>
      </w:r>
      <w:r>
        <w:rPr>
          <w:szCs w:val="22"/>
        </w:rPr>
        <w:t xml:space="preserve"> Dílo prostřednictvím parametrů vyjadřujících požadavky na výkon a funkci dle § </w:t>
      </w:r>
      <w:r w:rsidR="002F5BC9">
        <w:rPr>
          <w:szCs w:val="22"/>
        </w:rPr>
        <w:t>92 odst. 2 ZZVZ, tj. popisem vlastností (parametrů) požadovaného plnění a popisem účelu a potřeb, které mají být Veřejnou zakázkou naplněny;</w:t>
      </w:r>
    </w:p>
    <w:p w14:paraId="48BCA79A" w14:textId="77777777" w:rsidR="001B47B0" w:rsidRPr="00415E1F" w:rsidRDefault="001B47B0" w:rsidP="001B47B0">
      <w:pPr>
        <w:pStyle w:val="BodPreambule"/>
        <w:numPr>
          <w:ilvl w:val="0"/>
          <w:numId w:val="2"/>
        </w:numPr>
        <w:rPr>
          <w:szCs w:val="22"/>
        </w:rPr>
      </w:pPr>
      <w:r w:rsidRPr="00415E1F">
        <w:rPr>
          <w:szCs w:val="22"/>
        </w:rPr>
        <w:t xml:space="preserve">v </w:t>
      </w:r>
      <w:r>
        <w:rPr>
          <w:szCs w:val="22"/>
        </w:rPr>
        <w:t>Zadávacím</w:t>
      </w:r>
      <w:r w:rsidRPr="00415E1F">
        <w:rPr>
          <w:szCs w:val="22"/>
        </w:rPr>
        <w:t xml:space="preserve"> řízení Objednatel rozhodl, že nejvýhodnější nabídka je nabídka předložená Zhotovitelem;</w:t>
      </w:r>
    </w:p>
    <w:p w14:paraId="0876999D" w14:textId="07B7E24E" w:rsidR="001B47B0" w:rsidRPr="00415E1F" w:rsidRDefault="001B47B0" w:rsidP="001B47B0">
      <w:pPr>
        <w:pStyle w:val="BodPreambule"/>
        <w:numPr>
          <w:ilvl w:val="0"/>
          <w:numId w:val="2"/>
        </w:numPr>
        <w:rPr>
          <w:szCs w:val="22"/>
        </w:rPr>
      </w:pPr>
      <w:bookmarkStart w:id="4" w:name="_Ref527791090"/>
      <w:r w:rsidRPr="00415E1F">
        <w:rPr>
          <w:szCs w:val="22"/>
        </w:rPr>
        <w:t>Zhotovitel je připraven (i) vyhotov</w:t>
      </w:r>
      <w:r>
        <w:rPr>
          <w:szCs w:val="22"/>
        </w:rPr>
        <w:t>it</w:t>
      </w:r>
      <w:r w:rsidRPr="00415E1F">
        <w:rPr>
          <w:szCs w:val="22"/>
        </w:rPr>
        <w:t xml:space="preserve"> Projektov</w:t>
      </w:r>
      <w:r>
        <w:rPr>
          <w:szCs w:val="22"/>
        </w:rPr>
        <w:t>ou</w:t>
      </w:r>
      <w:r w:rsidRPr="00415E1F">
        <w:rPr>
          <w:szCs w:val="22"/>
        </w:rPr>
        <w:t xml:space="preserve"> dokument</w:t>
      </w:r>
      <w:r>
        <w:rPr>
          <w:szCs w:val="22"/>
        </w:rPr>
        <w:t>aci</w:t>
      </w:r>
      <w:r w:rsidR="00D138F8">
        <w:rPr>
          <w:szCs w:val="22"/>
        </w:rPr>
        <w:t>,</w:t>
      </w:r>
      <w:r>
        <w:rPr>
          <w:szCs w:val="22"/>
        </w:rPr>
        <w:t xml:space="preserve"> (</w:t>
      </w:r>
      <w:proofErr w:type="spellStart"/>
      <w:r>
        <w:rPr>
          <w:szCs w:val="22"/>
        </w:rPr>
        <w:t>ii</w:t>
      </w:r>
      <w:proofErr w:type="spellEnd"/>
      <w:r>
        <w:rPr>
          <w:szCs w:val="22"/>
        </w:rPr>
        <w:t>) provést</w:t>
      </w:r>
      <w:r w:rsidRPr="00415E1F">
        <w:rPr>
          <w:szCs w:val="22"/>
        </w:rPr>
        <w:t xml:space="preserve"> Stavb</w:t>
      </w:r>
      <w:r>
        <w:rPr>
          <w:szCs w:val="22"/>
        </w:rPr>
        <w:t>u</w:t>
      </w:r>
      <w:r w:rsidRPr="00415E1F">
        <w:rPr>
          <w:szCs w:val="22"/>
        </w:rPr>
        <w:t xml:space="preserve"> </w:t>
      </w:r>
      <w:r>
        <w:rPr>
          <w:szCs w:val="22"/>
        </w:rPr>
        <w:t xml:space="preserve">v rozsahu </w:t>
      </w:r>
      <w:r w:rsidR="00D138F8">
        <w:rPr>
          <w:szCs w:val="22"/>
        </w:rPr>
        <w:t>a (</w:t>
      </w:r>
      <w:proofErr w:type="spellStart"/>
      <w:r w:rsidR="00D138F8">
        <w:rPr>
          <w:szCs w:val="22"/>
        </w:rPr>
        <w:t>iii</w:t>
      </w:r>
      <w:proofErr w:type="spellEnd"/>
      <w:r w:rsidR="00D138F8">
        <w:rPr>
          <w:szCs w:val="22"/>
        </w:rPr>
        <w:t xml:space="preserve">) poskytnout Objednateli energetické služby </w:t>
      </w:r>
      <w:r w:rsidR="00FC1F4B">
        <w:rPr>
          <w:szCs w:val="22"/>
        </w:rPr>
        <w:t xml:space="preserve">za podmínek a v rozsahu </w:t>
      </w:r>
      <w:r>
        <w:rPr>
          <w:szCs w:val="22"/>
        </w:rPr>
        <w:t>dále stanoveném touto Smlouvou</w:t>
      </w:r>
      <w:r w:rsidRPr="00415E1F">
        <w:rPr>
          <w:szCs w:val="22"/>
        </w:rPr>
        <w:t>;</w:t>
      </w:r>
      <w:bookmarkEnd w:id="4"/>
    </w:p>
    <w:p w14:paraId="48EFC745" w14:textId="77777777" w:rsidR="001B47B0" w:rsidRPr="00415E1F" w:rsidRDefault="001B47B0" w:rsidP="001B47B0">
      <w:pPr>
        <w:pStyle w:val="BodPreambule"/>
        <w:numPr>
          <w:ilvl w:val="0"/>
          <w:numId w:val="2"/>
        </w:numPr>
        <w:rPr>
          <w:szCs w:val="22"/>
        </w:rPr>
      </w:pPr>
      <w:r w:rsidRPr="00415E1F">
        <w:rPr>
          <w:szCs w:val="22"/>
        </w:rPr>
        <w:t>Objednatel je připraven poskytnout Zhotoviteli součinnost a zaplatit mu sjednanou Cenu;</w:t>
      </w:r>
    </w:p>
    <w:p w14:paraId="31BC747D" w14:textId="77777777" w:rsidR="001B47B0" w:rsidRDefault="001B47B0" w:rsidP="001B47B0">
      <w:pPr>
        <w:rPr>
          <w:szCs w:val="22"/>
        </w:rPr>
      </w:pPr>
    </w:p>
    <w:p w14:paraId="25CDB1C2" w14:textId="2D20E236" w:rsidR="001B47B0" w:rsidRDefault="001B47B0" w:rsidP="001B47B0">
      <w:pPr>
        <w:rPr>
          <w:szCs w:val="22"/>
        </w:rPr>
      </w:pPr>
      <w:r w:rsidRPr="00415E1F">
        <w:rPr>
          <w:szCs w:val="22"/>
        </w:rPr>
        <w:t xml:space="preserve">UZAVŘELY SMLUVNÍ STRANY NÍŽE UVEDENÉHO </w:t>
      </w:r>
      <w:r>
        <w:rPr>
          <w:szCs w:val="22"/>
        </w:rPr>
        <w:t>DNE, MĚSÍCE A ROKU TUTO SMLOUVU</w:t>
      </w:r>
      <w:r w:rsidR="00CE0726">
        <w:rPr>
          <w:szCs w:val="22"/>
        </w:rPr>
        <w:t>:</w:t>
      </w:r>
    </w:p>
    <w:p w14:paraId="5F292ADA" w14:textId="77777777" w:rsidR="001B47B0" w:rsidRDefault="001B47B0" w:rsidP="001B47B0">
      <w:pPr>
        <w:pStyle w:val="st"/>
        <w:keepNext w:val="0"/>
        <w:keepLines w:val="0"/>
        <w:pageBreakBefore w:val="0"/>
        <w:numPr>
          <w:ilvl w:val="0"/>
          <w:numId w:val="0"/>
        </w:numPr>
        <w:tabs>
          <w:tab w:val="clear" w:pos="1985"/>
          <w:tab w:val="left" w:pos="1418"/>
        </w:tabs>
        <w:spacing w:before="120" w:after="120"/>
      </w:pPr>
    </w:p>
    <w:p w14:paraId="495DE30F" w14:textId="7F89F360" w:rsidR="001B47B0" w:rsidRPr="00271B46" w:rsidRDefault="00AB3F6B" w:rsidP="006F45A0">
      <w:pPr>
        <w:pStyle w:val="Nadpis1"/>
      </w:pPr>
      <w:bookmarkStart w:id="5" w:name="_Toc7104165"/>
      <w:bookmarkStart w:id="6" w:name="_Ref162932806"/>
      <w:bookmarkStart w:id="7" w:name="_Ref164074009"/>
      <w:bookmarkStart w:id="8" w:name="_Toc164108451"/>
      <w:bookmarkStart w:id="9" w:name="_Ref200366442"/>
      <w:r>
        <w:t>DEFINICE</w:t>
      </w:r>
      <w:bookmarkEnd w:id="5"/>
    </w:p>
    <w:p w14:paraId="31DC8593" w14:textId="59AFDF67" w:rsidR="001B47B0" w:rsidRDefault="002E27C6" w:rsidP="002E27C6">
      <w:pPr>
        <w:pStyle w:val="Clanek11"/>
      </w:pPr>
      <w:bookmarkStart w:id="10" w:name="_Ref527586550"/>
      <w:r>
        <w:t>P</w:t>
      </w:r>
      <w:r w:rsidR="001B47B0" w:rsidRPr="00F703B0">
        <w:t>ojmy uvedené v</w:t>
      </w:r>
      <w:r w:rsidR="00004FDC">
        <w:t xml:space="preserve">e </w:t>
      </w:r>
      <w:r w:rsidR="001B47B0" w:rsidRPr="00F703B0">
        <w:t xml:space="preserve">Smlouvě s velkým počátečním písmenem </w:t>
      </w:r>
      <w:r>
        <w:t xml:space="preserve">mají </w:t>
      </w:r>
      <w:r w:rsidR="001B47B0" w:rsidRPr="00F703B0">
        <w:t>následující význam:</w:t>
      </w:r>
      <w:bookmarkEnd w:id="10"/>
    </w:p>
    <w:tbl>
      <w:tblPr>
        <w:tblW w:w="9322" w:type="dxa"/>
        <w:tblLayout w:type="fixed"/>
        <w:tblLook w:val="01E0" w:firstRow="1" w:lastRow="1" w:firstColumn="1" w:lastColumn="1" w:noHBand="0" w:noVBand="0"/>
      </w:tblPr>
      <w:tblGrid>
        <w:gridCol w:w="2111"/>
        <w:gridCol w:w="7211"/>
      </w:tblGrid>
      <w:tr w:rsidR="001B47B0" w:rsidRPr="003A0A50" w14:paraId="52D95156" w14:textId="77777777" w:rsidTr="005C29B8">
        <w:tc>
          <w:tcPr>
            <w:tcW w:w="2111" w:type="dxa"/>
          </w:tcPr>
          <w:p w14:paraId="2011D015" w14:textId="77777777" w:rsidR="001B47B0" w:rsidRPr="003E11AA" w:rsidRDefault="001B47B0" w:rsidP="001B47B0">
            <w:pPr>
              <w:spacing w:before="60"/>
              <w:jc w:val="left"/>
              <w:rPr>
                <w:b/>
                <w:szCs w:val="22"/>
              </w:rPr>
            </w:pPr>
            <w:r w:rsidRPr="003E11AA">
              <w:rPr>
                <w:b/>
                <w:szCs w:val="22"/>
              </w:rPr>
              <w:t>Bankovní záruka 1</w:t>
            </w:r>
          </w:p>
        </w:tc>
        <w:tc>
          <w:tcPr>
            <w:tcW w:w="7211" w:type="dxa"/>
          </w:tcPr>
          <w:p w14:paraId="66688593" w14:textId="1D0D9C00" w:rsidR="001B47B0" w:rsidRPr="003E11AA" w:rsidRDefault="001B47B0" w:rsidP="001B47B0">
            <w:pPr>
              <w:spacing w:before="60"/>
              <w:rPr>
                <w:szCs w:val="22"/>
              </w:rPr>
            </w:pPr>
            <w:r w:rsidRPr="003E11AA">
              <w:t xml:space="preserve">znamená neodvolatelnou, nepodmíněnou a volně postupitelnou finanční záruku vystavenou </w:t>
            </w:r>
            <w:r w:rsidR="003E11AA" w:rsidRPr="003E11AA">
              <w:t xml:space="preserve">nebo potvrzenou </w:t>
            </w:r>
            <w:r w:rsidRPr="003E11AA">
              <w:t>bankou oprávněnou podnikat na území České republiky jako zajištění splnění povinností Zhotovitele vyplývajících z</w:t>
            </w:r>
            <w:r w:rsidR="00284512" w:rsidRPr="003E11AA">
              <w:t xml:space="preserve">e </w:t>
            </w:r>
            <w:r w:rsidRPr="003E11AA">
              <w:t xml:space="preserve">Smlouvy v souladu s požadavky stanovenými v Zadávací dokumentaci; Bankovní záruku 1 Zhotovitel předložil Objednateli v souladu se Zadávací dokumentací </w:t>
            </w:r>
            <w:r w:rsidR="007A75A5" w:rsidRPr="003E11AA">
              <w:t>před </w:t>
            </w:r>
            <w:r w:rsidRPr="003E11AA">
              <w:t>podpisem</w:t>
            </w:r>
            <w:r w:rsidR="00284512" w:rsidRPr="003E11AA">
              <w:t xml:space="preserve"> </w:t>
            </w:r>
            <w:r w:rsidRPr="003E11AA">
              <w:t>Smlouvy. Bankovní záruka 1 m</w:t>
            </w:r>
            <w:r w:rsidR="00142465" w:rsidRPr="003E11AA">
              <w:t>usí být splatná bez námitek, na </w:t>
            </w:r>
            <w:r w:rsidRPr="003E11AA">
              <w:t>první výzvu, v níž bude Objednatel pouze konstatovat, že má vůči Zhotoviteli splatnou pohledávku, za niž požaduje od banky poskytnout příslušné plnění;</w:t>
            </w:r>
          </w:p>
        </w:tc>
      </w:tr>
      <w:tr w:rsidR="001B47B0" w:rsidRPr="003A0A50" w14:paraId="4D7BAAF5" w14:textId="77777777" w:rsidTr="005C29B8">
        <w:tc>
          <w:tcPr>
            <w:tcW w:w="2111" w:type="dxa"/>
          </w:tcPr>
          <w:p w14:paraId="76123086" w14:textId="77777777" w:rsidR="001B47B0" w:rsidRPr="003E11AA" w:rsidRDefault="001B47B0" w:rsidP="001B47B0">
            <w:pPr>
              <w:spacing w:before="60"/>
              <w:jc w:val="left"/>
              <w:rPr>
                <w:b/>
                <w:szCs w:val="22"/>
              </w:rPr>
            </w:pPr>
            <w:r w:rsidRPr="003E11AA">
              <w:rPr>
                <w:b/>
                <w:szCs w:val="22"/>
              </w:rPr>
              <w:t>Bankovní záruka 2</w:t>
            </w:r>
          </w:p>
        </w:tc>
        <w:tc>
          <w:tcPr>
            <w:tcW w:w="7211" w:type="dxa"/>
          </w:tcPr>
          <w:p w14:paraId="32DC6E2E" w14:textId="10CDA122" w:rsidR="001B47B0" w:rsidRPr="003E11AA" w:rsidRDefault="001B47B0" w:rsidP="001B47B0">
            <w:pPr>
              <w:spacing w:before="60"/>
              <w:rPr>
                <w:szCs w:val="22"/>
              </w:rPr>
            </w:pPr>
            <w:r w:rsidRPr="003E11AA">
              <w:t xml:space="preserve">znamená neodvolatelnou, nepodmíněnou a volně postupitelnou finanční záruku vystavenou </w:t>
            </w:r>
            <w:r w:rsidR="003E11AA" w:rsidRPr="003E11AA">
              <w:t xml:space="preserve">nebo potvrzenou </w:t>
            </w:r>
            <w:r w:rsidRPr="003E11AA">
              <w:t>bankou oprávněnou podnikat na území České republiky jako zajištění splnění povinností Zhotovitele vyplývajících z odpovědnosti za Vady díla v rozsahu a za podmínek sjednaných ve Smlouvě. Bankovní záruka 2 musí být splatná bez námitek, na první výzvu, v níž bude Objednatel pouze konstatovat, že má vůči Zhotoviteli splatnou pohledávku, za niž požaduje od banky poskytnout příslušné plnění;</w:t>
            </w:r>
          </w:p>
        </w:tc>
      </w:tr>
      <w:tr w:rsidR="001B47B0" w:rsidRPr="003A0A50" w14:paraId="44B4D066" w14:textId="77777777" w:rsidTr="005C29B8">
        <w:tc>
          <w:tcPr>
            <w:tcW w:w="2111" w:type="dxa"/>
          </w:tcPr>
          <w:p w14:paraId="1C5A6773" w14:textId="77777777" w:rsidR="001B47B0" w:rsidRPr="003E11AA" w:rsidRDefault="001B47B0" w:rsidP="001B47B0">
            <w:pPr>
              <w:spacing w:before="60"/>
              <w:jc w:val="left"/>
              <w:rPr>
                <w:b/>
                <w:szCs w:val="22"/>
              </w:rPr>
            </w:pPr>
            <w:r w:rsidRPr="003E11AA">
              <w:rPr>
                <w:b/>
                <w:szCs w:val="22"/>
              </w:rPr>
              <w:lastRenderedPageBreak/>
              <w:t>Bankovní záruka</w:t>
            </w:r>
          </w:p>
        </w:tc>
        <w:tc>
          <w:tcPr>
            <w:tcW w:w="7211" w:type="dxa"/>
          </w:tcPr>
          <w:p w14:paraId="533F7693" w14:textId="77777777" w:rsidR="001B47B0" w:rsidRPr="003E11AA" w:rsidRDefault="001B47B0" w:rsidP="001B47B0">
            <w:pPr>
              <w:spacing w:before="60"/>
              <w:rPr>
                <w:szCs w:val="22"/>
              </w:rPr>
            </w:pPr>
            <w:r w:rsidRPr="003E11AA">
              <w:rPr>
                <w:szCs w:val="22"/>
              </w:rPr>
              <w:t>znamená společně Bankovní záruku 1 a Bankovní záruku 2;</w:t>
            </w:r>
          </w:p>
        </w:tc>
      </w:tr>
      <w:tr w:rsidR="001B47B0" w:rsidRPr="003A0A50" w14:paraId="5E7B263E" w14:textId="77777777" w:rsidTr="005C29B8">
        <w:tc>
          <w:tcPr>
            <w:tcW w:w="2111" w:type="dxa"/>
          </w:tcPr>
          <w:p w14:paraId="67ABC194" w14:textId="1DE3B176" w:rsidR="001B47B0" w:rsidRPr="003E11AA" w:rsidRDefault="001B47B0" w:rsidP="003E11AA">
            <w:pPr>
              <w:pStyle w:val="Default"/>
              <w:widowControl/>
              <w:spacing w:before="60" w:after="120"/>
              <w:rPr>
                <w:rFonts w:ascii="Times New Roman" w:hAnsi="Times New Roman" w:cs="Times New Roman"/>
                <w:b/>
                <w:sz w:val="22"/>
                <w:szCs w:val="22"/>
              </w:rPr>
            </w:pPr>
            <w:r w:rsidRPr="003E11AA">
              <w:rPr>
                <w:rFonts w:ascii="Times New Roman" w:hAnsi="Times New Roman" w:cs="Times New Roman"/>
                <w:b/>
                <w:sz w:val="22"/>
                <w:szCs w:val="22"/>
              </w:rPr>
              <w:t>BOZP</w:t>
            </w:r>
          </w:p>
        </w:tc>
        <w:tc>
          <w:tcPr>
            <w:tcW w:w="7211" w:type="dxa"/>
          </w:tcPr>
          <w:p w14:paraId="432E3384" w14:textId="77777777" w:rsidR="001B47B0" w:rsidRPr="003E11AA" w:rsidRDefault="001B47B0" w:rsidP="001B47B0">
            <w:pPr>
              <w:spacing w:before="60"/>
              <w:rPr>
                <w:szCs w:val="22"/>
              </w:rPr>
            </w:pPr>
            <w:r w:rsidRPr="003E11AA">
              <w:rPr>
                <w:szCs w:val="22"/>
              </w:rPr>
              <w:t>znamená bezpečnost a ochrana zdraví při práci a požární ochrana;</w:t>
            </w:r>
          </w:p>
        </w:tc>
      </w:tr>
      <w:tr w:rsidR="001B47B0" w:rsidRPr="003A0A50" w14:paraId="19A1F8AC" w14:textId="77777777" w:rsidTr="005C29B8">
        <w:tc>
          <w:tcPr>
            <w:tcW w:w="2111" w:type="dxa"/>
          </w:tcPr>
          <w:p w14:paraId="357709D1" w14:textId="77777777" w:rsidR="001B47B0" w:rsidRPr="006950A8" w:rsidRDefault="001B47B0" w:rsidP="001B47B0">
            <w:pPr>
              <w:pStyle w:val="Default"/>
              <w:widowControl/>
              <w:spacing w:before="60" w:after="120"/>
              <w:rPr>
                <w:rFonts w:ascii="Times New Roman" w:hAnsi="Times New Roman" w:cs="Times New Roman"/>
                <w:b/>
                <w:sz w:val="22"/>
                <w:szCs w:val="22"/>
              </w:rPr>
            </w:pPr>
            <w:bookmarkStart w:id="11" w:name="_Toc121313400"/>
            <w:r w:rsidRPr="006950A8">
              <w:rPr>
                <w:rFonts w:ascii="Times New Roman" w:hAnsi="Times New Roman" w:cs="Times New Roman"/>
                <w:b/>
                <w:sz w:val="22"/>
                <w:szCs w:val="22"/>
              </w:rPr>
              <w:t>Cena</w:t>
            </w:r>
            <w:bookmarkEnd w:id="11"/>
          </w:p>
        </w:tc>
        <w:tc>
          <w:tcPr>
            <w:tcW w:w="7211" w:type="dxa"/>
          </w:tcPr>
          <w:p w14:paraId="32C062FB" w14:textId="10CC0783" w:rsidR="001B47B0" w:rsidRPr="006950A8" w:rsidRDefault="001B47B0" w:rsidP="00DD07C6">
            <w:pPr>
              <w:pStyle w:val="Default"/>
              <w:widowControl/>
              <w:spacing w:before="60" w:after="120"/>
              <w:jc w:val="both"/>
              <w:rPr>
                <w:rFonts w:ascii="Times New Roman" w:hAnsi="Times New Roman" w:cs="Times New Roman"/>
                <w:sz w:val="22"/>
                <w:szCs w:val="22"/>
              </w:rPr>
            </w:pPr>
            <w:r w:rsidRPr="006950A8">
              <w:rPr>
                <w:rFonts w:ascii="Times New Roman" w:hAnsi="Times New Roman" w:cs="Times New Roman"/>
                <w:sz w:val="22"/>
                <w:szCs w:val="22"/>
              </w:rPr>
              <w:t xml:space="preserve">znamená </w:t>
            </w:r>
            <w:r w:rsidR="0087014B" w:rsidRPr="006950A8">
              <w:rPr>
                <w:rFonts w:ascii="Times New Roman" w:hAnsi="Times New Roman" w:cs="Times New Roman"/>
                <w:sz w:val="22"/>
                <w:szCs w:val="22"/>
              </w:rPr>
              <w:t xml:space="preserve">sjednanou </w:t>
            </w:r>
            <w:r w:rsidRPr="006950A8">
              <w:rPr>
                <w:rFonts w:ascii="Times New Roman" w:hAnsi="Times New Roman" w:cs="Times New Roman"/>
                <w:sz w:val="22"/>
                <w:szCs w:val="22"/>
              </w:rPr>
              <w:t xml:space="preserve">odměnu Zhotovitele za </w:t>
            </w:r>
            <w:r w:rsidR="00E02B59" w:rsidRPr="006950A8">
              <w:rPr>
                <w:rFonts w:ascii="Times New Roman" w:hAnsi="Times New Roman" w:cs="Times New Roman"/>
                <w:sz w:val="22"/>
                <w:szCs w:val="22"/>
              </w:rPr>
              <w:t xml:space="preserve">Dílo, tj. </w:t>
            </w:r>
            <w:r w:rsidR="00343679" w:rsidRPr="006950A8">
              <w:rPr>
                <w:rFonts w:ascii="Times New Roman" w:hAnsi="Times New Roman" w:cs="Times New Roman"/>
                <w:sz w:val="22"/>
                <w:szCs w:val="22"/>
              </w:rPr>
              <w:t xml:space="preserve">za </w:t>
            </w:r>
            <w:r w:rsidRPr="006950A8">
              <w:rPr>
                <w:rFonts w:ascii="Times New Roman" w:hAnsi="Times New Roman" w:cs="Times New Roman"/>
                <w:sz w:val="22"/>
                <w:szCs w:val="22"/>
              </w:rPr>
              <w:t xml:space="preserve">řádné a včasné splnění předmětu Smlouvy a za splnění všech ostatních závazků Zhotovitele vyplývajících ze Smlouvy, včetně odstranění veškerých </w:t>
            </w:r>
            <w:r w:rsidR="0014186B" w:rsidRPr="006950A8">
              <w:rPr>
                <w:rFonts w:ascii="Times New Roman" w:hAnsi="Times New Roman" w:cs="Times New Roman"/>
                <w:sz w:val="22"/>
                <w:szCs w:val="22"/>
              </w:rPr>
              <w:t>v</w:t>
            </w:r>
            <w:r w:rsidRPr="006950A8">
              <w:rPr>
                <w:rFonts w:ascii="Times New Roman" w:hAnsi="Times New Roman" w:cs="Times New Roman"/>
                <w:sz w:val="22"/>
                <w:szCs w:val="22"/>
              </w:rPr>
              <w:t xml:space="preserve">ad </w:t>
            </w:r>
            <w:r w:rsidR="0014186B" w:rsidRPr="006950A8">
              <w:rPr>
                <w:rFonts w:ascii="Times New Roman" w:hAnsi="Times New Roman" w:cs="Times New Roman"/>
                <w:sz w:val="22"/>
                <w:szCs w:val="22"/>
              </w:rPr>
              <w:t>a nedodělků D</w:t>
            </w:r>
            <w:r w:rsidRPr="006950A8">
              <w:rPr>
                <w:rFonts w:ascii="Times New Roman" w:hAnsi="Times New Roman" w:cs="Times New Roman"/>
                <w:sz w:val="22"/>
                <w:szCs w:val="22"/>
              </w:rPr>
              <w:t>íla</w:t>
            </w:r>
            <w:r w:rsidR="00254A92" w:rsidRPr="006950A8">
              <w:rPr>
                <w:rFonts w:ascii="Times New Roman" w:hAnsi="Times New Roman" w:cs="Times New Roman"/>
                <w:sz w:val="22"/>
                <w:szCs w:val="22"/>
              </w:rPr>
              <w:t>;</w:t>
            </w:r>
            <w:r w:rsidRPr="006950A8">
              <w:rPr>
                <w:rFonts w:ascii="Times New Roman" w:hAnsi="Times New Roman" w:cs="Times New Roman"/>
                <w:sz w:val="22"/>
                <w:szCs w:val="22"/>
              </w:rPr>
              <w:t xml:space="preserve"> </w:t>
            </w:r>
            <w:r w:rsidR="007E6271" w:rsidRPr="006950A8">
              <w:rPr>
                <w:rFonts w:ascii="Times New Roman" w:hAnsi="Times New Roman" w:cs="Times New Roman"/>
                <w:sz w:val="22"/>
                <w:szCs w:val="22"/>
              </w:rPr>
              <w:t xml:space="preserve">Cena bude vnitřně </w:t>
            </w:r>
            <w:r w:rsidR="0014186B" w:rsidRPr="006950A8">
              <w:rPr>
                <w:rFonts w:ascii="Times New Roman" w:hAnsi="Times New Roman" w:cs="Times New Roman"/>
                <w:sz w:val="22"/>
                <w:szCs w:val="22"/>
              </w:rPr>
              <w:t>roz</w:t>
            </w:r>
            <w:r w:rsidR="007E6271" w:rsidRPr="006950A8">
              <w:rPr>
                <w:rFonts w:ascii="Times New Roman" w:hAnsi="Times New Roman" w:cs="Times New Roman"/>
                <w:sz w:val="22"/>
                <w:szCs w:val="22"/>
              </w:rPr>
              <w:t xml:space="preserve">pracována </w:t>
            </w:r>
            <w:r w:rsidR="0014186B" w:rsidRPr="006950A8">
              <w:rPr>
                <w:rFonts w:ascii="Times New Roman" w:hAnsi="Times New Roman" w:cs="Times New Roman"/>
                <w:sz w:val="22"/>
                <w:szCs w:val="22"/>
              </w:rPr>
              <w:t xml:space="preserve">dle Smlouvy v </w:t>
            </w:r>
            <w:r w:rsidR="007E6271" w:rsidRPr="006950A8">
              <w:rPr>
                <w:rFonts w:ascii="Times New Roman" w:hAnsi="Times New Roman" w:cs="Times New Roman"/>
                <w:sz w:val="22"/>
                <w:szCs w:val="22"/>
              </w:rPr>
              <w:t xml:space="preserve">dokumentu </w:t>
            </w:r>
            <w:r w:rsidR="00DD07C6" w:rsidRPr="006950A8">
              <w:rPr>
                <w:rFonts w:ascii="Times New Roman" w:hAnsi="Times New Roman" w:cs="Times New Roman"/>
                <w:sz w:val="22"/>
                <w:szCs w:val="22"/>
              </w:rPr>
              <w:t>Kontrolní rozpočet</w:t>
            </w:r>
            <w:r w:rsidR="006E2E94" w:rsidRPr="006950A8">
              <w:rPr>
                <w:rFonts w:ascii="Times New Roman" w:hAnsi="Times New Roman" w:cs="Times New Roman"/>
                <w:sz w:val="22"/>
                <w:szCs w:val="22"/>
              </w:rPr>
              <w:t xml:space="preserve"> Zhotovitele</w:t>
            </w:r>
            <w:r w:rsidR="00254A92" w:rsidRPr="006950A8">
              <w:rPr>
                <w:rFonts w:ascii="Times New Roman" w:hAnsi="Times New Roman" w:cs="Times New Roman"/>
                <w:sz w:val="22"/>
                <w:szCs w:val="22"/>
              </w:rPr>
              <w:t>;</w:t>
            </w:r>
          </w:p>
        </w:tc>
      </w:tr>
      <w:tr w:rsidR="0089698D" w:rsidRPr="003A0A50" w14:paraId="3C4264D8" w14:textId="77777777" w:rsidTr="0098387E">
        <w:trPr>
          <w:trHeight w:val="948"/>
        </w:trPr>
        <w:tc>
          <w:tcPr>
            <w:tcW w:w="2111" w:type="dxa"/>
          </w:tcPr>
          <w:p w14:paraId="6E41B200" w14:textId="5A2398D2" w:rsidR="0089698D" w:rsidRPr="0098387E" w:rsidRDefault="0089698D" w:rsidP="001B47B0">
            <w:pPr>
              <w:pStyle w:val="Default"/>
              <w:widowControl/>
              <w:spacing w:before="60" w:after="120"/>
              <w:rPr>
                <w:rFonts w:ascii="Times New Roman" w:hAnsi="Times New Roman" w:cs="Times New Roman"/>
                <w:b/>
                <w:sz w:val="22"/>
                <w:szCs w:val="22"/>
              </w:rPr>
            </w:pPr>
            <w:r w:rsidRPr="0098387E">
              <w:rPr>
                <w:rFonts w:ascii="Times New Roman" w:hAnsi="Times New Roman" w:cs="Times New Roman"/>
                <w:b/>
                <w:sz w:val="22"/>
                <w:szCs w:val="22"/>
              </w:rPr>
              <w:t>Cenová nabídka Zhotovitele</w:t>
            </w:r>
          </w:p>
        </w:tc>
        <w:tc>
          <w:tcPr>
            <w:tcW w:w="7211" w:type="dxa"/>
          </w:tcPr>
          <w:p w14:paraId="6956A69B" w14:textId="60C6936E" w:rsidR="0089698D" w:rsidRPr="0098387E" w:rsidRDefault="0089698D" w:rsidP="000318C6">
            <w:pPr>
              <w:pStyle w:val="Default"/>
              <w:widowControl/>
              <w:spacing w:before="60" w:after="120"/>
              <w:jc w:val="both"/>
              <w:rPr>
                <w:rFonts w:ascii="Times New Roman" w:hAnsi="Times New Roman" w:cs="Times New Roman"/>
                <w:sz w:val="22"/>
                <w:szCs w:val="22"/>
              </w:rPr>
            </w:pPr>
            <w:r w:rsidRPr="0098387E">
              <w:rPr>
                <w:rFonts w:ascii="Times New Roman" w:hAnsi="Times New Roman" w:cs="Times New Roman"/>
                <w:sz w:val="22"/>
                <w:szCs w:val="22"/>
              </w:rPr>
              <w:t xml:space="preserve">znamená ocenění </w:t>
            </w:r>
            <w:r w:rsidR="0098387E" w:rsidRPr="0098387E">
              <w:rPr>
                <w:rFonts w:ascii="Times New Roman" w:hAnsi="Times New Roman" w:cs="Times New Roman"/>
                <w:sz w:val="22"/>
                <w:szCs w:val="22"/>
              </w:rPr>
              <w:t>Díla</w:t>
            </w:r>
            <w:r w:rsidRPr="0098387E">
              <w:rPr>
                <w:rFonts w:ascii="Times New Roman" w:hAnsi="Times New Roman" w:cs="Times New Roman"/>
                <w:sz w:val="22"/>
                <w:szCs w:val="22"/>
              </w:rPr>
              <w:t xml:space="preserve"> vypracované v souladu se Zadávací dokumentací a předložené v nabídce Zhotovitele v rámci Zadávacího řízení</w:t>
            </w:r>
            <w:r w:rsidR="0098387E" w:rsidRPr="0098387E">
              <w:rPr>
                <w:rFonts w:ascii="Times New Roman" w:hAnsi="Times New Roman" w:cs="Times New Roman"/>
                <w:sz w:val="22"/>
                <w:szCs w:val="22"/>
              </w:rPr>
              <w:t>, které tvoří</w:t>
            </w:r>
            <w:r w:rsidRPr="0098387E">
              <w:rPr>
                <w:rFonts w:ascii="Times New Roman" w:hAnsi="Times New Roman" w:cs="Times New Roman"/>
                <w:sz w:val="22"/>
                <w:szCs w:val="22"/>
              </w:rPr>
              <w:t xml:space="preserve"> </w:t>
            </w:r>
            <w:r w:rsidRPr="000318C6">
              <w:rPr>
                <w:rFonts w:ascii="Times New Roman" w:hAnsi="Times New Roman" w:cs="Times New Roman"/>
                <w:b/>
                <w:sz w:val="22"/>
                <w:szCs w:val="22"/>
              </w:rPr>
              <w:t xml:space="preserve">přílohu č. </w:t>
            </w:r>
            <w:r w:rsidR="000318C6" w:rsidRPr="000318C6">
              <w:rPr>
                <w:rFonts w:ascii="Times New Roman" w:hAnsi="Times New Roman" w:cs="Times New Roman"/>
                <w:b/>
                <w:sz w:val="22"/>
                <w:szCs w:val="22"/>
              </w:rPr>
              <w:t>15</w:t>
            </w:r>
            <w:r w:rsidR="000318C6" w:rsidRPr="0098387E">
              <w:rPr>
                <w:rFonts w:ascii="Times New Roman" w:hAnsi="Times New Roman" w:cs="Times New Roman"/>
                <w:sz w:val="22"/>
                <w:szCs w:val="22"/>
              </w:rPr>
              <w:t>;</w:t>
            </w:r>
          </w:p>
        </w:tc>
      </w:tr>
      <w:tr w:rsidR="001B47B0" w:rsidRPr="003A0A50" w14:paraId="0E64D02C" w14:textId="77777777" w:rsidTr="005C29B8">
        <w:tc>
          <w:tcPr>
            <w:tcW w:w="2111" w:type="dxa"/>
          </w:tcPr>
          <w:p w14:paraId="52B9B974" w14:textId="77777777" w:rsidR="001B47B0" w:rsidRPr="003E11AA" w:rsidRDefault="001B47B0" w:rsidP="001B47B0">
            <w:pPr>
              <w:spacing w:before="60"/>
              <w:jc w:val="left"/>
              <w:rPr>
                <w:b/>
                <w:szCs w:val="22"/>
              </w:rPr>
            </w:pPr>
            <w:r w:rsidRPr="003E11AA">
              <w:rPr>
                <w:b/>
                <w:szCs w:val="22"/>
              </w:rPr>
              <w:t>Den zahájení plnění</w:t>
            </w:r>
          </w:p>
        </w:tc>
        <w:tc>
          <w:tcPr>
            <w:tcW w:w="7211" w:type="dxa"/>
          </w:tcPr>
          <w:p w14:paraId="3A0C8C08" w14:textId="431BD029" w:rsidR="001B47B0" w:rsidRPr="003E11AA" w:rsidRDefault="001B47B0" w:rsidP="003E11AA">
            <w:pPr>
              <w:pStyle w:val="CM79"/>
              <w:widowControl/>
              <w:spacing w:before="60" w:after="120"/>
              <w:jc w:val="both"/>
              <w:rPr>
                <w:rFonts w:ascii="Times New Roman" w:hAnsi="Times New Roman"/>
                <w:sz w:val="22"/>
                <w:szCs w:val="22"/>
              </w:rPr>
            </w:pPr>
            <w:r w:rsidRPr="003E11AA">
              <w:rPr>
                <w:rFonts w:ascii="Times New Roman" w:hAnsi="Times New Roman"/>
                <w:sz w:val="22"/>
                <w:szCs w:val="22"/>
              </w:rPr>
              <w:t>znamená den</w:t>
            </w:r>
            <w:r w:rsidR="000A6041" w:rsidRPr="003E11AA">
              <w:rPr>
                <w:rFonts w:ascii="Times New Roman" w:hAnsi="Times New Roman"/>
                <w:sz w:val="22"/>
                <w:szCs w:val="22"/>
              </w:rPr>
              <w:t xml:space="preserve"> (termín)</w:t>
            </w:r>
            <w:r w:rsidRPr="003E11AA">
              <w:rPr>
                <w:rFonts w:ascii="Times New Roman" w:hAnsi="Times New Roman"/>
                <w:sz w:val="22"/>
                <w:szCs w:val="22"/>
              </w:rPr>
              <w:t>, kdy má být plnění Smlouvy v souladu s Harmonogramem prací zahájeno;</w:t>
            </w:r>
            <w:r w:rsidR="002D251A" w:rsidRPr="003E11AA">
              <w:rPr>
                <w:rFonts w:ascii="Times New Roman" w:hAnsi="Times New Roman"/>
                <w:sz w:val="22"/>
                <w:szCs w:val="22"/>
              </w:rPr>
              <w:t xml:space="preserve"> </w:t>
            </w:r>
            <w:r w:rsidR="0014186B" w:rsidRPr="003E11AA">
              <w:rPr>
                <w:rFonts w:ascii="Times New Roman" w:hAnsi="Times New Roman"/>
                <w:sz w:val="22"/>
                <w:szCs w:val="22"/>
              </w:rPr>
              <w:t xml:space="preserve"> </w:t>
            </w:r>
          </w:p>
        </w:tc>
      </w:tr>
      <w:tr w:rsidR="001B47B0" w:rsidRPr="003A0A50" w14:paraId="03A13CD4" w14:textId="77777777" w:rsidTr="005C29B8">
        <w:tc>
          <w:tcPr>
            <w:tcW w:w="2111" w:type="dxa"/>
          </w:tcPr>
          <w:p w14:paraId="4C92E37A" w14:textId="77777777" w:rsidR="001B47B0" w:rsidRPr="0098387E" w:rsidRDefault="001B47B0" w:rsidP="001B47B0">
            <w:pPr>
              <w:spacing w:before="60"/>
              <w:jc w:val="left"/>
              <w:rPr>
                <w:b/>
                <w:szCs w:val="22"/>
              </w:rPr>
            </w:pPr>
            <w:r w:rsidRPr="0098387E">
              <w:rPr>
                <w:b/>
                <w:szCs w:val="22"/>
              </w:rPr>
              <w:t>Den dokončení Díla</w:t>
            </w:r>
          </w:p>
        </w:tc>
        <w:tc>
          <w:tcPr>
            <w:tcW w:w="7211" w:type="dxa"/>
          </w:tcPr>
          <w:p w14:paraId="3A2DA1B4" w14:textId="4FE0F44F" w:rsidR="001B47B0" w:rsidRPr="0098387E" w:rsidRDefault="0098387E" w:rsidP="0098387E">
            <w:pPr>
              <w:pStyle w:val="CM79"/>
              <w:widowControl/>
              <w:spacing w:before="60" w:after="120"/>
              <w:jc w:val="both"/>
              <w:rPr>
                <w:rFonts w:ascii="Times New Roman" w:hAnsi="Times New Roman"/>
                <w:sz w:val="22"/>
                <w:szCs w:val="22"/>
              </w:rPr>
            </w:pPr>
            <w:r w:rsidRPr="0098387E">
              <w:rPr>
                <w:rFonts w:ascii="Times New Roman" w:hAnsi="Times New Roman"/>
                <w:sz w:val="22"/>
                <w:szCs w:val="22"/>
              </w:rPr>
              <w:t>znamená den uvedený v Harmonogramu prací jako poslední d</w:t>
            </w:r>
            <w:r>
              <w:rPr>
                <w:rFonts w:ascii="Times New Roman" w:hAnsi="Times New Roman"/>
                <w:sz w:val="22"/>
                <w:szCs w:val="22"/>
              </w:rPr>
              <w:t>en</w:t>
            </w:r>
            <w:r w:rsidRPr="0098387E">
              <w:rPr>
                <w:rFonts w:ascii="Times New Roman" w:hAnsi="Times New Roman"/>
                <w:sz w:val="22"/>
                <w:szCs w:val="22"/>
              </w:rPr>
              <w:t xml:space="preserve"> Garantovaného období</w:t>
            </w:r>
            <w:r w:rsidR="006A347F" w:rsidRPr="0098387E">
              <w:rPr>
                <w:rFonts w:ascii="Times New Roman" w:hAnsi="Times New Roman"/>
                <w:sz w:val="22"/>
                <w:szCs w:val="22"/>
              </w:rPr>
              <w:t>;</w:t>
            </w:r>
          </w:p>
        </w:tc>
      </w:tr>
      <w:tr w:rsidR="0050564B" w:rsidRPr="003A0A50" w14:paraId="1D9C2523" w14:textId="77777777" w:rsidTr="005C29B8">
        <w:tc>
          <w:tcPr>
            <w:tcW w:w="2111" w:type="dxa"/>
          </w:tcPr>
          <w:p w14:paraId="1E57F7E9" w14:textId="0A49806B" w:rsidR="0050564B" w:rsidRPr="0098387E" w:rsidRDefault="0050564B" w:rsidP="001B47B0">
            <w:pPr>
              <w:spacing w:before="60"/>
              <w:jc w:val="left"/>
              <w:rPr>
                <w:b/>
                <w:szCs w:val="22"/>
              </w:rPr>
            </w:pPr>
            <w:r w:rsidRPr="0098387E">
              <w:rPr>
                <w:b/>
                <w:szCs w:val="22"/>
              </w:rPr>
              <w:t>Den dokončení Stavby</w:t>
            </w:r>
          </w:p>
        </w:tc>
        <w:tc>
          <w:tcPr>
            <w:tcW w:w="7211" w:type="dxa"/>
          </w:tcPr>
          <w:p w14:paraId="2FCE6F9A" w14:textId="56C29A75" w:rsidR="0050564B" w:rsidRPr="0098387E" w:rsidRDefault="0098387E" w:rsidP="001B47B0">
            <w:pPr>
              <w:pStyle w:val="CM79"/>
              <w:widowControl/>
              <w:spacing w:before="60" w:after="120"/>
              <w:jc w:val="both"/>
              <w:rPr>
                <w:rFonts w:ascii="Times New Roman" w:hAnsi="Times New Roman"/>
                <w:sz w:val="22"/>
                <w:szCs w:val="22"/>
              </w:rPr>
            </w:pPr>
            <w:r w:rsidRPr="0098387E">
              <w:rPr>
                <w:rFonts w:ascii="Times New Roman" w:hAnsi="Times New Roman"/>
                <w:sz w:val="22"/>
                <w:szCs w:val="22"/>
              </w:rPr>
              <w:t>znamená den uvedený v Harmonogramu prací jako den, kdy má dojít k předání dokončené Stavby v </w:t>
            </w:r>
            <w:proofErr w:type="spellStart"/>
            <w:r w:rsidRPr="0098387E">
              <w:rPr>
                <w:rFonts w:ascii="Times New Roman" w:hAnsi="Times New Roman"/>
                <w:sz w:val="22"/>
                <w:szCs w:val="22"/>
              </w:rPr>
              <w:t>předpřejímacím</w:t>
            </w:r>
            <w:proofErr w:type="spellEnd"/>
            <w:r w:rsidRPr="0098387E">
              <w:rPr>
                <w:rFonts w:ascii="Times New Roman" w:hAnsi="Times New Roman"/>
                <w:sz w:val="22"/>
                <w:szCs w:val="22"/>
              </w:rPr>
              <w:t xml:space="preserve"> řízení podle článku </w:t>
            </w:r>
            <w:r w:rsidRPr="0098387E">
              <w:rPr>
                <w:rFonts w:ascii="Times New Roman" w:hAnsi="Times New Roman"/>
                <w:sz w:val="22"/>
                <w:szCs w:val="22"/>
              </w:rPr>
              <w:fldChar w:fldCharType="begin"/>
            </w:r>
            <w:r w:rsidRPr="0098387E">
              <w:rPr>
                <w:rFonts w:ascii="Times New Roman" w:hAnsi="Times New Roman"/>
                <w:sz w:val="22"/>
                <w:szCs w:val="22"/>
              </w:rPr>
              <w:instrText xml:space="preserve"> REF _Ref6147800 \r \h </w:instrText>
            </w:r>
            <w:r>
              <w:rPr>
                <w:rFonts w:ascii="Times New Roman" w:hAnsi="Times New Roman"/>
                <w:sz w:val="22"/>
                <w:szCs w:val="22"/>
              </w:rPr>
              <w:instrText xml:space="preserve"> \* MERGEFORMAT </w:instrText>
            </w:r>
            <w:r w:rsidRPr="0098387E">
              <w:rPr>
                <w:rFonts w:ascii="Times New Roman" w:hAnsi="Times New Roman"/>
                <w:sz w:val="22"/>
                <w:szCs w:val="22"/>
              </w:rPr>
            </w:r>
            <w:r w:rsidRPr="0098387E">
              <w:rPr>
                <w:rFonts w:ascii="Times New Roman" w:hAnsi="Times New Roman"/>
                <w:sz w:val="22"/>
                <w:szCs w:val="22"/>
              </w:rPr>
              <w:fldChar w:fldCharType="separate"/>
            </w:r>
            <w:r w:rsidR="00AB3F6B">
              <w:rPr>
                <w:rFonts w:ascii="Times New Roman" w:hAnsi="Times New Roman"/>
                <w:sz w:val="22"/>
                <w:szCs w:val="22"/>
              </w:rPr>
              <w:t>10.12</w:t>
            </w:r>
            <w:r w:rsidRPr="0098387E">
              <w:rPr>
                <w:rFonts w:ascii="Times New Roman" w:hAnsi="Times New Roman"/>
                <w:sz w:val="22"/>
                <w:szCs w:val="22"/>
              </w:rPr>
              <w:fldChar w:fldCharType="end"/>
            </w:r>
            <w:r>
              <w:rPr>
                <w:rFonts w:ascii="Times New Roman" w:hAnsi="Times New Roman"/>
                <w:sz w:val="22"/>
                <w:szCs w:val="22"/>
              </w:rPr>
              <w:t xml:space="preserve"> za účelem zahájení Zkušebního provozu</w:t>
            </w:r>
            <w:r w:rsidRPr="0098387E">
              <w:rPr>
                <w:rFonts w:ascii="Times New Roman" w:hAnsi="Times New Roman"/>
                <w:sz w:val="22"/>
                <w:szCs w:val="22"/>
              </w:rPr>
              <w:t>;</w:t>
            </w:r>
          </w:p>
        </w:tc>
      </w:tr>
      <w:tr w:rsidR="00564BBE" w:rsidRPr="003A0A50" w14:paraId="600C783C" w14:textId="77777777" w:rsidTr="005C29B8">
        <w:tc>
          <w:tcPr>
            <w:tcW w:w="2111" w:type="dxa"/>
          </w:tcPr>
          <w:p w14:paraId="1F76A43E" w14:textId="596D84EA" w:rsidR="00564BBE" w:rsidRPr="00A82B8B" w:rsidRDefault="00564BBE" w:rsidP="001B47B0">
            <w:pPr>
              <w:spacing w:before="60"/>
              <w:jc w:val="left"/>
              <w:rPr>
                <w:b/>
                <w:szCs w:val="22"/>
              </w:rPr>
            </w:pPr>
            <w:r w:rsidRPr="00A82B8B">
              <w:rPr>
                <w:b/>
                <w:szCs w:val="22"/>
              </w:rPr>
              <w:t>Den úplného dokončení Stavby</w:t>
            </w:r>
          </w:p>
        </w:tc>
        <w:tc>
          <w:tcPr>
            <w:tcW w:w="7211" w:type="dxa"/>
          </w:tcPr>
          <w:p w14:paraId="2587A688" w14:textId="73C50F03" w:rsidR="00564BBE" w:rsidRPr="00A82B8B" w:rsidRDefault="0098387E" w:rsidP="0098387E">
            <w:pPr>
              <w:pStyle w:val="CM79"/>
              <w:widowControl/>
              <w:spacing w:before="60" w:after="120"/>
              <w:jc w:val="both"/>
              <w:rPr>
                <w:rFonts w:ascii="Times New Roman" w:hAnsi="Times New Roman"/>
                <w:sz w:val="22"/>
                <w:szCs w:val="22"/>
              </w:rPr>
            </w:pPr>
            <w:r w:rsidRPr="00A82B8B">
              <w:rPr>
                <w:rFonts w:ascii="Times New Roman" w:hAnsi="Times New Roman"/>
                <w:sz w:val="22"/>
                <w:szCs w:val="22"/>
              </w:rPr>
              <w:t xml:space="preserve">znamená den uvedený v Harmonogramu prací jako den, kdy má dojít k předání a převzetí úplně dokončené Stavby v přejímacím řízení podle článku </w:t>
            </w:r>
            <w:r w:rsidR="00A82B8B" w:rsidRPr="00A82B8B">
              <w:rPr>
                <w:rFonts w:ascii="Times New Roman" w:hAnsi="Times New Roman"/>
                <w:sz w:val="22"/>
                <w:szCs w:val="22"/>
              </w:rPr>
              <w:fldChar w:fldCharType="begin"/>
            </w:r>
            <w:r w:rsidR="00A82B8B" w:rsidRPr="00A82B8B">
              <w:rPr>
                <w:rFonts w:ascii="Times New Roman" w:hAnsi="Times New Roman"/>
                <w:sz w:val="22"/>
                <w:szCs w:val="22"/>
              </w:rPr>
              <w:instrText xml:space="preserve"> REF _Ref6149813 \r \h </w:instrText>
            </w:r>
            <w:r w:rsidR="00A82B8B">
              <w:rPr>
                <w:rFonts w:ascii="Times New Roman" w:hAnsi="Times New Roman"/>
                <w:sz w:val="22"/>
                <w:szCs w:val="22"/>
              </w:rPr>
              <w:instrText xml:space="preserve"> \* MERGEFORMAT </w:instrText>
            </w:r>
            <w:r w:rsidR="00A82B8B" w:rsidRPr="00A82B8B">
              <w:rPr>
                <w:rFonts w:ascii="Times New Roman" w:hAnsi="Times New Roman"/>
                <w:sz w:val="22"/>
                <w:szCs w:val="22"/>
              </w:rPr>
            </w:r>
            <w:r w:rsidR="00A82B8B" w:rsidRPr="00A82B8B">
              <w:rPr>
                <w:rFonts w:ascii="Times New Roman" w:hAnsi="Times New Roman"/>
                <w:sz w:val="22"/>
                <w:szCs w:val="22"/>
              </w:rPr>
              <w:fldChar w:fldCharType="separate"/>
            </w:r>
            <w:r w:rsidR="00AB3F6B">
              <w:rPr>
                <w:rFonts w:ascii="Times New Roman" w:hAnsi="Times New Roman"/>
                <w:sz w:val="22"/>
                <w:szCs w:val="22"/>
              </w:rPr>
              <w:t>10.17</w:t>
            </w:r>
            <w:r w:rsidR="00A82B8B" w:rsidRPr="00A82B8B">
              <w:rPr>
                <w:rFonts w:ascii="Times New Roman" w:hAnsi="Times New Roman"/>
                <w:sz w:val="22"/>
                <w:szCs w:val="22"/>
              </w:rPr>
              <w:fldChar w:fldCharType="end"/>
            </w:r>
            <w:r w:rsidRPr="00A82B8B">
              <w:rPr>
                <w:rFonts w:ascii="Times New Roman" w:hAnsi="Times New Roman"/>
                <w:sz w:val="22"/>
                <w:szCs w:val="22"/>
              </w:rPr>
              <w:t>;</w:t>
            </w:r>
          </w:p>
        </w:tc>
      </w:tr>
      <w:tr w:rsidR="001B47B0" w:rsidRPr="003A0A50" w14:paraId="446C6614" w14:textId="77777777" w:rsidTr="005C29B8">
        <w:tc>
          <w:tcPr>
            <w:tcW w:w="2111" w:type="dxa"/>
          </w:tcPr>
          <w:p w14:paraId="7674A74B" w14:textId="77777777" w:rsidR="001B47B0" w:rsidRPr="00A82B8B" w:rsidRDefault="001B47B0" w:rsidP="001B47B0">
            <w:pPr>
              <w:pStyle w:val="Default"/>
              <w:widowControl/>
              <w:spacing w:before="60" w:after="120"/>
              <w:rPr>
                <w:rFonts w:ascii="Times New Roman" w:hAnsi="Times New Roman" w:cs="Times New Roman"/>
                <w:b/>
                <w:sz w:val="22"/>
                <w:szCs w:val="22"/>
              </w:rPr>
            </w:pPr>
            <w:r w:rsidRPr="00A82B8B">
              <w:rPr>
                <w:rFonts w:ascii="Times New Roman" w:hAnsi="Times New Roman" w:cs="Times New Roman"/>
                <w:b/>
                <w:sz w:val="22"/>
                <w:szCs w:val="22"/>
              </w:rPr>
              <w:t>Dílo</w:t>
            </w:r>
          </w:p>
        </w:tc>
        <w:tc>
          <w:tcPr>
            <w:tcW w:w="7211" w:type="dxa"/>
          </w:tcPr>
          <w:p w14:paraId="7442DEDB" w14:textId="4A8CA34C" w:rsidR="001B47B0" w:rsidRPr="00A82B8B" w:rsidRDefault="001B47B0" w:rsidP="006F6CEF">
            <w:pPr>
              <w:pStyle w:val="Default"/>
              <w:widowControl/>
              <w:spacing w:before="60" w:after="120"/>
              <w:jc w:val="both"/>
              <w:rPr>
                <w:rFonts w:ascii="Times New Roman" w:hAnsi="Times New Roman" w:cs="Times New Roman"/>
                <w:sz w:val="22"/>
                <w:szCs w:val="22"/>
              </w:rPr>
            </w:pPr>
            <w:r w:rsidRPr="00A82B8B">
              <w:rPr>
                <w:rFonts w:ascii="Times New Roman" w:hAnsi="Times New Roman" w:cs="Times New Roman"/>
                <w:sz w:val="22"/>
                <w:szCs w:val="22"/>
              </w:rPr>
              <w:t xml:space="preserve">znamená soubor závazků Zhotovitele k provedení prací, dodávek a služeb dle Smlouvy, zejména provedení </w:t>
            </w:r>
            <w:r w:rsidR="00A82B8B" w:rsidRPr="00A82B8B">
              <w:rPr>
                <w:rFonts w:ascii="Times New Roman" w:hAnsi="Times New Roman" w:cs="Times New Roman"/>
                <w:sz w:val="22"/>
                <w:szCs w:val="22"/>
              </w:rPr>
              <w:t xml:space="preserve">stěhování a uskladnění Movitých věcí Objednatele, </w:t>
            </w:r>
            <w:r w:rsidRPr="00A82B8B">
              <w:rPr>
                <w:rFonts w:ascii="Times New Roman" w:hAnsi="Times New Roman" w:cs="Times New Roman"/>
                <w:sz w:val="22"/>
                <w:szCs w:val="22"/>
              </w:rPr>
              <w:t xml:space="preserve">vymezených projekčních </w:t>
            </w:r>
            <w:r w:rsidR="00A82B8B" w:rsidRPr="00A82B8B">
              <w:rPr>
                <w:rFonts w:ascii="Times New Roman" w:hAnsi="Times New Roman" w:cs="Times New Roman"/>
                <w:sz w:val="22"/>
                <w:szCs w:val="22"/>
              </w:rPr>
              <w:t>prací, služeb pro získání Povolení</w:t>
            </w:r>
            <w:r w:rsidR="006F6CEF">
              <w:rPr>
                <w:rFonts w:ascii="Times New Roman" w:hAnsi="Times New Roman" w:cs="Times New Roman"/>
                <w:sz w:val="22"/>
                <w:szCs w:val="22"/>
              </w:rPr>
              <w:t xml:space="preserve"> (s výjimkou kolaudace Stavby)</w:t>
            </w:r>
            <w:r w:rsidR="00A82B8B" w:rsidRPr="00A82B8B">
              <w:rPr>
                <w:rFonts w:ascii="Times New Roman" w:hAnsi="Times New Roman" w:cs="Times New Roman"/>
                <w:sz w:val="22"/>
                <w:szCs w:val="22"/>
              </w:rPr>
              <w:t>,</w:t>
            </w:r>
            <w:r w:rsidRPr="00A82B8B">
              <w:rPr>
                <w:rFonts w:ascii="Times New Roman" w:hAnsi="Times New Roman" w:cs="Times New Roman"/>
                <w:sz w:val="22"/>
                <w:szCs w:val="22"/>
              </w:rPr>
              <w:t xml:space="preserve"> přípravných prací stavebních a technologických dodávek a montážních prací podle Smlouvy nutných k přípravě provedení Stavby</w:t>
            </w:r>
            <w:r w:rsidR="004E1F06" w:rsidRPr="00A82B8B">
              <w:rPr>
                <w:rFonts w:ascii="Times New Roman" w:hAnsi="Times New Roman" w:cs="Times New Roman"/>
                <w:sz w:val="22"/>
                <w:szCs w:val="22"/>
              </w:rPr>
              <w:t>, k jejímu řádnému provedení ve </w:t>
            </w:r>
            <w:r w:rsidRPr="00A82B8B">
              <w:rPr>
                <w:rFonts w:ascii="Times New Roman" w:hAnsi="Times New Roman" w:cs="Times New Roman"/>
                <w:sz w:val="22"/>
                <w:szCs w:val="22"/>
              </w:rPr>
              <w:t xml:space="preserve">stanovených Milnících, předání Objednateli, </w:t>
            </w:r>
            <w:r w:rsidR="00A82B8B" w:rsidRPr="00A82B8B">
              <w:rPr>
                <w:rFonts w:ascii="Times New Roman" w:hAnsi="Times New Roman" w:cs="Times New Roman"/>
                <w:sz w:val="22"/>
                <w:szCs w:val="22"/>
              </w:rPr>
              <w:t>a dále poskytování Služeb;</w:t>
            </w:r>
          </w:p>
        </w:tc>
      </w:tr>
      <w:tr w:rsidR="00181AA9" w:rsidRPr="003A0A50" w14:paraId="1F0A0447" w14:textId="77777777" w:rsidTr="005C29B8">
        <w:tc>
          <w:tcPr>
            <w:tcW w:w="2111" w:type="dxa"/>
          </w:tcPr>
          <w:p w14:paraId="45C0791C" w14:textId="5E52DE4D" w:rsidR="00181AA9" w:rsidRPr="00181AA9" w:rsidRDefault="00181AA9" w:rsidP="001B47B0">
            <w:pPr>
              <w:pStyle w:val="Default"/>
              <w:widowControl/>
              <w:spacing w:before="60" w:after="120"/>
              <w:rPr>
                <w:rFonts w:ascii="Times New Roman" w:hAnsi="Times New Roman" w:cs="Times New Roman"/>
                <w:b/>
                <w:sz w:val="22"/>
                <w:szCs w:val="22"/>
              </w:rPr>
            </w:pPr>
            <w:r w:rsidRPr="00181AA9">
              <w:rPr>
                <w:rFonts w:ascii="Times New Roman" w:hAnsi="Times New Roman" w:cs="Times New Roman"/>
                <w:b/>
                <w:sz w:val="22"/>
                <w:szCs w:val="22"/>
              </w:rPr>
              <w:t>Dodatečné opatření</w:t>
            </w:r>
          </w:p>
        </w:tc>
        <w:tc>
          <w:tcPr>
            <w:tcW w:w="7211" w:type="dxa"/>
          </w:tcPr>
          <w:p w14:paraId="03F31219" w14:textId="3A3212C7" w:rsidR="00181AA9" w:rsidRPr="00181AA9" w:rsidRDefault="00181AA9" w:rsidP="00181AA9">
            <w:pPr>
              <w:pStyle w:val="Default"/>
              <w:widowControl/>
              <w:spacing w:before="60" w:after="120"/>
              <w:jc w:val="both"/>
              <w:rPr>
                <w:rFonts w:ascii="Times New Roman" w:hAnsi="Times New Roman" w:cs="Times New Roman"/>
                <w:sz w:val="22"/>
                <w:szCs w:val="22"/>
              </w:rPr>
            </w:pPr>
            <w:r w:rsidRPr="00181AA9">
              <w:rPr>
                <w:rFonts w:ascii="Times New Roman" w:hAnsi="Times New Roman" w:cs="Times New Roman"/>
                <w:sz w:val="22"/>
                <w:szCs w:val="22"/>
              </w:rPr>
              <w:t xml:space="preserve">znamená jakékoliv opatření </w:t>
            </w:r>
            <w:r>
              <w:rPr>
                <w:rFonts w:ascii="Times New Roman" w:hAnsi="Times New Roman" w:cs="Times New Roman"/>
                <w:sz w:val="22"/>
                <w:szCs w:val="22"/>
              </w:rPr>
              <w:t>nad rámec Stavby, které je Nápravným dodatečným opatřením nebo Doporučeným dodatečným opatřením;</w:t>
            </w:r>
          </w:p>
        </w:tc>
      </w:tr>
      <w:tr w:rsidR="00181AA9" w:rsidRPr="003A0A50" w14:paraId="699F4F5D" w14:textId="77777777" w:rsidTr="005C29B8">
        <w:tc>
          <w:tcPr>
            <w:tcW w:w="2111" w:type="dxa"/>
          </w:tcPr>
          <w:p w14:paraId="1C1946CF" w14:textId="1FB48A1D" w:rsidR="00181AA9" w:rsidRPr="00181AA9" w:rsidRDefault="00181AA9" w:rsidP="001B47B0">
            <w:pPr>
              <w:pStyle w:val="Default"/>
              <w:widowControl/>
              <w:spacing w:before="60" w:after="120"/>
              <w:rPr>
                <w:rFonts w:ascii="Times New Roman" w:hAnsi="Times New Roman" w:cs="Times New Roman"/>
                <w:b/>
                <w:sz w:val="22"/>
                <w:szCs w:val="22"/>
              </w:rPr>
            </w:pPr>
            <w:r>
              <w:rPr>
                <w:rFonts w:ascii="Times New Roman" w:hAnsi="Times New Roman" w:cs="Times New Roman"/>
                <w:b/>
                <w:sz w:val="22"/>
                <w:szCs w:val="22"/>
              </w:rPr>
              <w:t>Doporučené dodatečné opatření</w:t>
            </w:r>
          </w:p>
        </w:tc>
        <w:tc>
          <w:tcPr>
            <w:tcW w:w="7211" w:type="dxa"/>
          </w:tcPr>
          <w:p w14:paraId="10BE2508" w14:textId="2031719B" w:rsidR="00181AA9" w:rsidRPr="00181AA9" w:rsidRDefault="00181AA9" w:rsidP="00B42E06">
            <w:pPr>
              <w:pStyle w:val="Default"/>
              <w:widowControl/>
              <w:spacing w:before="60" w:after="120"/>
              <w:jc w:val="both"/>
              <w:rPr>
                <w:rFonts w:ascii="Times New Roman" w:hAnsi="Times New Roman" w:cs="Times New Roman"/>
                <w:sz w:val="22"/>
                <w:szCs w:val="22"/>
              </w:rPr>
            </w:pPr>
            <w:r>
              <w:rPr>
                <w:rFonts w:ascii="Times New Roman" w:hAnsi="Times New Roman" w:cs="Times New Roman"/>
                <w:sz w:val="22"/>
                <w:szCs w:val="22"/>
              </w:rPr>
              <w:t xml:space="preserve">znamená opatření definované v článku </w:t>
            </w:r>
            <w:r w:rsidR="00B42E06">
              <w:rPr>
                <w:rFonts w:ascii="Times New Roman" w:hAnsi="Times New Roman" w:cs="Times New Roman"/>
                <w:sz w:val="22"/>
                <w:szCs w:val="22"/>
              </w:rPr>
              <w:fldChar w:fldCharType="begin"/>
            </w:r>
            <w:r w:rsidR="00B42E06">
              <w:rPr>
                <w:rFonts w:ascii="Times New Roman" w:hAnsi="Times New Roman" w:cs="Times New Roman"/>
                <w:sz w:val="22"/>
                <w:szCs w:val="22"/>
              </w:rPr>
              <w:instrText xml:space="preserve"> REF _Ref6255872 \r \h </w:instrText>
            </w:r>
            <w:r w:rsidR="00B42E06">
              <w:rPr>
                <w:rFonts w:ascii="Times New Roman" w:hAnsi="Times New Roman" w:cs="Times New Roman"/>
                <w:sz w:val="22"/>
                <w:szCs w:val="22"/>
              </w:rPr>
            </w:r>
            <w:r w:rsidR="00B42E06">
              <w:rPr>
                <w:rFonts w:ascii="Times New Roman" w:hAnsi="Times New Roman" w:cs="Times New Roman"/>
                <w:sz w:val="22"/>
                <w:szCs w:val="22"/>
              </w:rPr>
              <w:fldChar w:fldCharType="separate"/>
            </w:r>
            <w:r w:rsidR="00AB3F6B">
              <w:rPr>
                <w:rFonts w:ascii="Times New Roman" w:hAnsi="Times New Roman" w:cs="Times New Roman"/>
                <w:sz w:val="22"/>
                <w:szCs w:val="22"/>
              </w:rPr>
              <w:t>11.17</w:t>
            </w:r>
            <w:r w:rsidR="00B42E06">
              <w:rPr>
                <w:rFonts w:ascii="Times New Roman" w:hAnsi="Times New Roman" w:cs="Times New Roman"/>
                <w:sz w:val="22"/>
                <w:szCs w:val="22"/>
              </w:rPr>
              <w:fldChar w:fldCharType="end"/>
            </w:r>
            <w:r>
              <w:rPr>
                <w:rFonts w:ascii="Times New Roman" w:hAnsi="Times New Roman" w:cs="Times New Roman"/>
                <w:sz w:val="22"/>
                <w:szCs w:val="22"/>
              </w:rPr>
              <w:t>;</w:t>
            </w:r>
          </w:p>
        </w:tc>
      </w:tr>
      <w:tr w:rsidR="001B47B0" w:rsidRPr="003A0A50" w14:paraId="694D48BE" w14:textId="77777777" w:rsidTr="005C29B8">
        <w:tc>
          <w:tcPr>
            <w:tcW w:w="2111" w:type="dxa"/>
          </w:tcPr>
          <w:p w14:paraId="29F74F05" w14:textId="77777777" w:rsidR="001B47B0" w:rsidRPr="00A82B8B" w:rsidRDefault="001B47B0" w:rsidP="001B47B0">
            <w:pPr>
              <w:pStyle w:val="Default"/>
              <w:widowControl/>
              <w:spacing w:before="60" w:after="120"/>
              <w:rPr>
                <w:rFonts w:ascii="Times New Roman" w:hAnsi="Times New Roman" w:cs="Times New Roman"/>
                <w:b/>
                <w:sz w:val="22"/>
                <w:szCs w:val="22"/>
              </w:rPr>
            </w:pPr>
            <w:r w:rsidRPr="00A82B8B">
              <w:rPr>
                <w:rFonts w:ascii="Times New Roman" w:hAnsi="Times New Roman" w:cs="Times New Roman"/>
                <w:b/>
                <w:sz w:val="22"/>
                <w:szCs w:val="22"/>
              </w:rPr>
              <w:t>DPS</w:t>
            </w:r>
          </w:p>
        </w:tc>
        <w:tc>
          <w:tcPr>
            <w:tcW w:w="7211" w:type="dxa"/>
          </w:tcPr>
          <w:p w14:paraId="0F9F31FC" w14:textId="6D7E3BAC" w:rsidR="001B47B0" w:rsidRPr="00A82B8B" w:rsidRDefault="001B47B0" w:rsidP="00A82B8B">
            <w:pPr>
              <w:pStyle w:val="Default"/>
              <w:widowControl/>
              <w:spacing w:before="60" w:after="120"/>
              <w:jc w:val="both"/>
              <w:rPr>
                <w:rFonts w:ascii="Times New Roman" w:hAnsi="Times New Roman" w:cs="Times New Roman"/>
                <w:sz w:val="22"/>
                <w:szCs w:val="22"/>
              </w:rPr>
            </w:pPr>
            <w:r w:rsidRPr="00A82B8B">
              <w:rPr>
                <w:rFonts w:ascii="Times New Roman" w:hAnsi="Times New Roman" w:cs="Times New Roman"/>
                <w:sz w:val="22"/>
                <w:szCs w:val="22"/>
              </w:rPr>
              <w:t xml:space="preserve">znamená </w:t>
            </w:r>
            <w:r w:rsidRPr="00A82B8B">
              <w:rPr>
                <w:rFonts w:ascii="Times New Roman" w:hAnsi="Times New Roman" w:cs="Times New Roman"/>
                <w:b/>
                <w:sz w:val="22"/>
                <w:szCs w:val="22"/>
              </w:rPr>
              <w:t>projektovou dokumentaci pro provádění Stavby</w:t>
            </w:r>
            <w:r w:rsidR="00FB4CF4" w:rsidRPr="00A82B8B">
              <w:rPr>
                <w:rFonts w:ascii="Times New Roman" w:hAnsi="Times New Roman" w:cs="Times New Roman"/>
                <w:b/>
                <w:sz w:val="22"/>
                <w:szCs w:val="22"/>
              </w:rPr>
              <w:t xml:space="preserve"> </w:t>
            </w:r>
            <w:r w:rsidR="00FE1FBE" w:rsidRPr="00A82B8B">
              <w:rPr>
                <w:rFonts w:ascii="Times New Roman" w:hAnsi="Times New Roman" w:cs="Times New Roman"/>
                <w:sz w:val="22"/>
                <w:szCs w:val="22"/>
              </w:rPr>
              <w:t xml:space="preserve">minimálně v rozsahu dle </w:t>
            </w:r>
            <w:r w:rsidR="00FB4CF4" w:rsidRPr="00A82B8B">
              <w:rPr>
                <w:rFonts w:ascii="Times New Roman" w:hAnsi="Times New Roman" w:cs="Times New Roman"/>
                <w:sz w:val="22"/>
                <w:szCs w:val="22"/>
              </w:rPr>
              <w:t>§ 1 odst. 1 písm. f)</w:t>
            </w:r>
            <w:r w:rsidR="00331EFF" w:rsidRPr="00A82B8B">
              <w:rPr>
                <w:rFonts w:ascii="Times New Roman" w:hAnsi="Times New Roman" w:cs="Times New Roman"/>
                <w:sz w:val="22"/>
                <w:szCs w:val="22"/>
              </w:rPr>
              <w:t>,</w:t>
            </w:r>
            <w:r w:rsidR="00FB4CF4" w:rsidRPr="00A82B8B">
              <w:rPr>
                <w:rFonts w:ascii="Times New Roman" w:hAnsi="Times New Roman" w:cs="Times New Roman"/>
                <w:sz w:val="22"/>
                <w:szCs w:val="22"/>
              </w:rPr>
              <w:t xml:space="preserve"> a </w:t>
            </w:r>
            <w:r w:rsidR="00331EFF" w:rsidRPr="00A82B8B">
              <w:rPr>
                <w:rFonts w:ascii="Times New Roman" w:hAnsi="Times New Roman" w:cs="Times New Roman"/>
                <w:sz w:val="22"/>
                <w:szCs w:val="22"/>
              </w:rPr>
              <w:t xml:space="preserve">minimálně v rozsahu </w:t>
            </w:r>
            <w:r w:rsidR="00FB4CF4" w:rsidRPr="00A82B8B">
              <w:rPr>
                <w:rFonts w:ascii="Times New Roman" w:hAnsi="Times New Roman" w:cs="Times New Roman"/>
                <w:sz w:val="22"/>
                <w:szCs w:val="22"/>
              </w:rPr>
              <w:t xml:space="preserve">přílohy č. 13 </w:t>
            </w:r>
            <w:r w:rsidR="00A82B8B" w:rsidRPr="00A82B8B">
              <w:rPr>
                <w:rFonts w:ascii="Times New Roman" w:hAnsi="Times New Roman" w:cs="Times New Roman"/>
                <w:sz w:val="22"/>
                <w:szCs w:val="22"/>
              </w:rPr>
              <w:t>v</w:t>
            </w:r>
            <w:r w:rsidR="00FB4CF4" w:rsidRPr="00A82B8B">
              <w:rPr>
                <w:rFonts w:ascii="Times New Roman" w:hAnsi="Times New Roman" w:cs="Times New Roman"/>
                <w:sz w:val="22"/>
                <w:szCs w:val="22"/>
              </w:rPr>
              <w:t xml:space="preserve">yhlášky </w:t>
            </w:r>
            <w:r w:rsidR="00331EFF" w:rsidRPr="00A82B8B">
              <w:rPr>
                <w:rFonts w:ascii="Times New Roman" w:hAnsi="Times New Roman" w:cs="Times New Roman"/>
                <w:sz w:val="22"/>
                <w:szCs w:val="22"/>
              </w:rPr>
              <w:t xml:space="preserve">č. </w:t>
            </w:r>
            <w:r w:rsidR="00FB4CF4" w:rsidRPr="00A82B8B">
              <w:rPr>
                <w:rFonts w:ascii="Times New Roman" w:hAnsi="Times New Roman" w:cs="Times New Roman"/>
                <w:sz w:val="22"/>
                <w:szCs w:val="22"/>
              </w:rPr>
              <w:t>499/2006 S</w:t>
            </w:r>
            <w:r w:rsidR="00331EFF" w:rsidRPr="00A82B8B">
              <w:rPr>
                <w:rFonts w:ascii="Times New Roman" w:hAnsi="Times New Roman" w:cs="Times New Roman"/>
                <w:sz w:val="22"/>
                <w:szCs w:val="22"/>
              </w:rPr>
              <w:t>b</w:t>
            </w:r>
            <w:r w:rsidR="00FB4CF4" w:rsidRPr="00A82B8B">
              <w:rPr>
                <w:rFonts w:ascii="Times New Roman" w:hAnsi="Times New Roman" w:cs="Times New Roman"/>
                <w:sz w:val="22"/>
                <w:szCs w:val="22"/>
              </w:rPr>
              <w:t>.,</w:t>
            </w:r>
            <w:r w:rsidR="00FB4CF4" w:rsidRPr="00A82B8B">
              <w:rPr>
                <w:rFonts w:ascii="Times New Roman" w:hAnsi="Times New Roman"/>
                <w:sz w:val="22"/>
                <w:szCs w:val="22"/>
              </w:rPr>
              <w:t xml:space="preserve"> o dokumentaci staveb, ve znění pozdějších předpisů;</w:t>
            </w:r>
            <w:r w:rsidR="00FB4CF4" w:rsidRPr="00A82B8B">
              <w:rPr>
                <w:rFonts w:ascii="Times New Roman" w:hAnsi="Times New Roman" w:cs="Times New Roman"/>
                <w:sz w:val="22"/>
                <w:szCs w:val="22"/>
              </w:rPr>
              <w:t xml:space="preserve"> </w:t>
            </w:r>
            <w:r w:rsidRPr="00A82B8B">
              <w:rPr>
                <w:rFonts w:ascii="Times New Roman" w:hAnsi="Times New Roman" w:cs="Times New Roman"/>
                <w:sz w:val="22"/>
                <w:szCs w:val="22"/>
              </w:rPr>
              <w:t xml:space="preserve">obsahující veškerou dokumentaci a informace nezbytné či vhodné pro řádné provedení Stavby, vypracovanou </w:t>
            </w:r>
            <w:r w:rsidR="007942E4" w:rsidRPr="00A82B8B">
              <w:rPr>
                <w:rFonts w:ascii="Times New Roman" w:hAnsi="Times New Roman" w:cs="Times New Roman"/>
                <w:sz w:val="22"/>
                <w:szCs w:val="22"/>
              </w:rPr>
              <w:t>Zhotovitelem ve lhůtách a za </w:t>
            </w:r>
            <w:r w:rsidRPr="00A82B8B">
              <w:rPr>
                <w:rFonts w:ascii="Times New Roman" w:hAnsi="Times New Roman" w:cs="Times New Roman"/>
                <w:sz w:val="22"/>
                <w:szCs w:val="22"/>
              </w:rPr>
              <w:t xml:space="preserve">podmínek stanovených Smlouvou na základě a při respektování všech Požadavků Objednatele; </w:t>
            </w:r>
          </w:p>
        </w:tc>
      </w:tr>
      <w:tr w:rsidR="001B47B0" w:rsidRPr="003A0A50" w14:paraId="6A8DFC7D" w14:textId="77777777" w:rsidTr="005C29B8">
        <w:tc>
          <w:tcPr>
            <w:tcW w:w="2111" w:type="dxa"/>
          </w:tcPr>
          <w:p w14:paraId="54EC83B4" w14:textId="77777777" w:rsidR="001B47B0" w:rsidRPr="00A82B8B" w:rsidRDefault="001B47B0" w:rsidP="001B47B0">
            <w:pPr>
              <w:pStyle w:val="Default"/>
              <w:widowControl/>
              <w:spacing w:before="60" w:after="120"/>
              <w:rPr>
                <w:rFonts w:ascii="Times New Roman" w:hAnsi="Times New Roman" w:cs="Times New Roman"/>
                <w:b/>
                <w:sz w:val="22"/>
                <w:szCs w:val="22"/>
              </w:rPr>
            </w:pPr>
            <w:r w:rsidRPr="00A82B8B">
              <w:rPr>
                <w:rFonts w:ascii="Times New Roman" w:hAnsi="Times New Roman" w:cs="Times New Roman"/>
                <w:b/>
                <w:sz w:val="22"/>
                <w:szCs w:val="22"/>
              </w:rPr>
              <w:t>DSPS</w:t>
            </w:r>
          </w:p>
        </w:tc>
        <w:tc>
          <w:tcPr>
            <w:tcW w:w="7211" w:type="dxa"/>
          </w:tcPr>
          <w:p w14:paraId="108572B3" w14:textId="220802DA" w:rsidR="001B47B0" w:rsidRPr="00A82B8B" w:rsidRDefault="001B47B0" w:rsidP="00A82B8B">
            <w:pPr>
              <w:pStyle w:val="Default"/>
              <w:widowControl/>
              <w:spacing w:before="60" w:after="120"/>
              <w:jc w:val="both"/>
              <w:rPr>
                <w:rFonts w:ascii="Times New Roman" w:hAnsi="Times New Roman" w:cs="Times New Roman"/>
                <w:sz w:val="22"/>
                <w:szCs w:val="22"/>
              </w:rPr>
            </w:pPr>
            <w:r w:rsidRPr="00A82B8B">
              <w:rPr>
                <w:rFonts w:ascii="Times New Roman" w:hAnsi="Times New Roman" w:cs="Times New Roman"/>
                <w:sz w:val="22"/>
                <w:szCs w:val="22"/>
              </w:rPr>
              <w:t xml:space="preserve">znamená </w:t>
            </w:r>
            <w:r w:rsidRPr="00A82B8B">
              <w:rPr>
                <w:rFonts w:ascii="Times New Roman" w:hAnsi="Times New Roman" w:cs="Times New Roman"/>
                <w:b/>
                <w:sz w:val="22"/>
                <w:szCs w:val="22"/>
              </w:rPr>
              <w:t>projektovou dokumentaci skutečného provedení Stavby</w:t>
            </w:r>
            <w:r w:rsidRPr="00A82B8B">
              <w:rPr>
                <w:rFonts w:ascii="Times New Roman" w:hAnsi="Times New Roman" w:cs="Times New Roman"/>
                <w:sz w:val="22"/>
                <w:szCs w:val="22"/>
              </w:rPr>
              <w:t xml:space="preserve"> </w:t>
            </w:r>
            <w:r w:rsidR="001D0548" w:rsidRPr="00A82B8B">
              <w:rPr>
                <w:rFonts w:ascii="Times New Roman" w:hAnsi="Times New Roman" w:cs="Times New Roman"/>
                <w:sz w:val="22"/>
                <w:szCs w:val="22"/>
              </w:rPr>
              <w:t xml:space="preserve">minimálně v rozsahu dle </w:t>
            </w:r>
            <w:r w:rsidRPr="00A82B8B">
              <w:rPr>
                <w:rFonts w:ascii="Times New Roman" w:hAnsi="Times New Roman" w:cs="Times New Roman"/>
                <w:sz w:val="22"/>
                <w:szCs w:val="22"/>
              </w:rPr>
              <w:t xml:space="preserve">§ 1 odst. 1 písm. g) </w:t>
            </w:r>
            <w:r w:rsidR="00331EFF" w:rsidRPr="00A82B8B">
              <w:rPr>
                <w:rFonts w:ascii="Times New Roman" w:hAnsi="Times New Roman" w:cs="Times New Roman"/>
                <w:sz w:val="22"/>
                <w:szCs w:val="22"/>
              </w:rPr>
              <w:t>a</w:t>
            </w:r>
            <w:r w:rsidR="00A82B8B" w:rsidRPr="00A82B8B">
              <w:rPr>
                <w:rFonts w:ascii="Times New Roman" w:hAnsi="Times New Roman" w:cs="Times New Roman"/>
                <w:sz w:val="22"/>
                <w:szCs w:val="22"/>
              </w:rPr>
              <w:t xml:space="preserve"> přílohy č. 14</w:t>
            </w:r>
            <w:r w:rsidR="00331EFF" w:rsidRPr="00A82B8B">
              <w:rPr>
                <w:rFonts w:ascii="Times New Roman" w:hAnsi="Times New Roman" w:cs="Times New Roman"/>
                <w:sz w:val="22"/>
                <w:szCs w:val="22"/>
              </w:rPr>
              <w:t xml:space="preserve"> </w:t>
            </w:r>
            <w:r w:rsidR="00A82B8B" w:rsidRPr="00A82B8B">
              <w:rPr>
                <w:rFonts w:ascii="Times New Roman" w:hAnsi="Times New Roman" w:cs="Times New Roman"/>
                <w:sz w:val="22"/>
                <w:szCs w:val="22"/>
              </w:rPr>
              <w:t>v</w:t>
            </w:r>
            <w:r w:rsidR="00331EFF" w:rsidRPr="00A82B8B">
              <w:rPr>
                <w:rFonts w:ascii="Times New Roman" w:hAnsi="Times New Roman" w:cs="Times New Roman"/>
                <w:sz w:val="22"/>
                <w:szCs w:val="22"/>
              </w:rPr>
              <w:t>yhlášky č.</w:t>
            </w:r>
            <w:r w:rsidR="00390E2C" w:rsidRPr="00A82B8B">
              <w:rPr>
                <w:rFonts w:ascii="Times New Roman" w:hAnsi="Times New Roman" w:cs="Times New Roman"/>
                <w:sz w:val="22"/>
                <w:szCs w:val="22"/>
              </w:rPr>
              <w:t> </w:t>
            </w:r>
            <w:r w:rsidR="00331EFF" w:rsidRPr="00A82B8B">
              <w:rPr>
                <w:rFonts w:ascii="Times New Roman" w:hAnsi="Times New Roman" w:cs="Times New Roman"/>
                <w:sz w:val="22"/>
                <w:szCs w:val="22"/>
              </w:rPr>
              <w:t>499/2006 S</w:t>
            </w:r>
            <w:r w:rsidR="00367763" w:rsidRPr="00A82B8B">
              <w:rPr>
                <w:rFonts w:ascii="Times New Roman" w:hAnsi="Times New Roman" w:cs="Times New Roman"/>
                <w:sz w:val="22"/>
                <w:szCs w:val="22"/>
              </w:rPr>
              <w:t>b</w:t>
            </w:r>
            <w:r w:rsidR="00331EFF" w:rsidRPr="00A82B8B">
              <w:rPr>
                <w:rFonts w:ascii="Times New Roman" w:hAnsi="Times New Roman" w:cs="Times New Roman"/>
                <w:sz w:val="22"/>
                <w:szCs w:val="22"/>
              </w:rPr>
              <w:t>.,</w:t>
            </w:r>
            <w:r w:rsidR="00331EFF" w:rsidRPr="00A82B8B">
              <w:rPr>
                <w:rFonts w:ascii="Times New Roman" w:hAnsi="Times New Roman"/>
                <w:sz w:val="22"/>
                <w:szCs w:val="22"/>
              </w:rPr>
              <w:t xml:space="preserve"> o dokumentaci staveb, ve znění pozdějších předpisů;</w:t>
            </w:r>
            <w:r w:rsidR="00331EFF" w:rsidRPr="00A82B8B">
              <w:rPr>
                <w:rFonts w:ascii="Times New Roman" w:hAnsi="Times New Roman" w:cs="Times New Roman"/>
                <w:sz w:val="22"/>
                <w:szCs w:val="22"/>
              </w:rPr>
              <w:t xml:space="preserve"> </w:t>
            </w:r>
            <w:r w:rsidRPr="00A82B8B">
              <w:rPr>
                <w:rFonts w:ascii="Times New Roman" w:hAnsi="Times New Roman" w:cs="Times New Roman"/>
                <w:sz w:val="22"/>
                <w:szCs w:val="22"/>
              </w:rPr>
              <w:t>vypracovanou Zhotovitelem ve lhůtách a za podmínek stanovených Smlouvou na základě a při respektování všech Požadavků Objednatele;</w:t>
            </w:r>
          </w:p>
        </w:tc>
      </w:tr>
      <w:tr w:rsidR="001B47B0" w:rsidRPr="003A0A50" w14:paraId="13156D8F" w14:textId="77777777" w:rsidTr="005C29B8">
        <w:tc>
          <w:tcPr>
            <w:tcW w:w="2111" w:type="dxa"/>
          </w:tcPr>
          <w:p w14:paraId="47202A0E" w14:textId="77777777" w:rsidR="001B47B0" w:rsidRPr="003E11AA" w:rsidRDefault="001B47B0" w:rsidP="001B47B0">
            <w:pPr>
              <w:pStyle w:val="Default"/>
              <w:widowControl/>
              <w:spacing w:before="60" w:after="120"/>
              <w:rPr>
                <w:rFonts w:ascii="Times New Roman" w:hAnsi="Times New Roman" w:cs="Times New Roman"/>
                <w:b/>
                <w:sz w:val="22"/>
                <w:szCs w:val="22"/>
              </w:rPr>
            </w:pPr>
            <w:bookmarkStart w:id="12" w:name="_Toc121313409"/>
            <w:r w:rsidRPr="003E11AA">
              <w:rPr>
                <w:rFonts w:ascii="Times New Roman" w:hAnsi="Times New Roman" w:cs="Times New Roman"/>
                <w:b/>
                <w:sz w:val="22"/>
                <w:szCs w:val="22"/>
              </w:rPr>
              <w:t>Důvěrné informace</w:t>
            </w:r>
            <w:bookmarkEnd w:id="12"/>
          </w:p>
        </w:tc>
        <w:tc>
          <w:tcPr>
            <w:tcW w:w="7211" w:type="dxa"/>
          </w:tcPr>
          <w:p w14:paraId="37FA2976" w14:textId="407A0021" w:rsidR="001B47B0" w:rsidRPr="003E11AA" w:rsidRDefault="001B47B0" w:rsidP="001B47B0">
            <w:pPr>
              <w:pStyle w:val="Default"/>
              <w:widowControl/>
              <w:spacing w:before="60" w:after="120"/>
              <w:jc w:val="both"/>
              <w:rPr>
                <w:rFonts w:ascii="Times New Roman" w:hAnsi="Times New Roman" w:cs="Times New Roman"/>
                <w:sz w:val="22"/>
                <w:szCs w:val="22"/>
              </w:rPr>
            </w:pPr>
            <w:r w:rsidRPr="003E11AA">
              <w:rPr>
                <w:rFonts w:ascii="Times New Roman" w:hAnsi="Times New Roman" w:cs="Times New Roman"/>
                <w:sz w:val="22"/>
                <w:szCs w:val="22"/>
              </w:rPr>
              <w:t xml:space="preserve">znamenají veškeré dokumenty, listiny, plány, výkresy náčrty, programy, data a informace týkající se Díla, jakož i veškeré další informace, které se Zhotovitel dozví v souvislosti se Smlouvou, jejichž zveřejnění či jiné poskytnutí veřejnosti nebo orgánům státní správy a samosprávy, soudům nebo jiným </w:t>
            </w:r>
            <w:r w:rsidRPr="003E11AA">
              <w:rPr>
                <w:rFonts w:ascii="Times New Roman" w:hAnsi="Times New Roman" w:cs="Times New Roman"/>
                <w:sz w:val="22"/>
                <w:szCs w:val="22"/>
              </w:rPr>
              <w:lastRenderedPageBreak/>
              <w:t>veřejným orgánům není vyžadováno závaznými právními předpisy</w:t>
            </w:r>
            <w:r w:rsidR="00534929" w:rsidRPr="003E11AA">
              <w:rPr>
                <w:rFonts w:ascii="Times New Roman" w:hAnsi="Times New Roman" w:cs="Times New Roman"/>
                <w:sz w:val="22"/>
                <w:szCs w:val="22"/>
              </w:rPr>
              <w:t>;</w:t>
            </w:r>
            <w:r w:rsidR="00331EFF" w:rsidRPr="003E11AA">
              <w:rPr>
                <w:rFonts w:ascii="Times New Roman" w:hAnsi="Times New Roman" w:cs="Times New Roman"/>
                <w:sz w:val="22"/>
                <w:szCs w:val="22"/>
              </w:rPr>
              <w:t xml:space="preserve"> </w:t>
            </w:r>
            <w:r w:rsidR="00CC5E8D" w:rsidRPr="003E11AA">
              <w:rPr>
                <w:rFonts w:ascii="Times New Roman" w:hAnsi="Times New Roman" w:cs="Times New Roman"/>
                <w:sz w:val="22"/>
                <w:szCs w:val="22"/>
              </w:rPr>
              <w:t xml:space="preserve"> </w:t>
            </w:r>
          </w:p>
        </w:tc>
      </w:tr>
      <w:tr w:rsidR="005B6EE4" w:rsidRPr="003A0A50" w14:paraId="028F17D9" w14:textId="77777777" w:rsidTr="005C29B8">
        <w:tc>
          <w:tcPr>
            <w:tcW w:w="2111" w:type="dxa"/>
          </w:tcPr>
          <w:p w14:paraId="012319D3" w14:textId="46929003" w:rsidR="005B6EE4" w:rsidRDefault="005B6EE4" w:rsidP="001B47B0">
            <w:pPr>
              <w:pStyle w:val="Default"/>
              <w:widowControl/>
              <w:spacing w:before="60" w:after="120"/>
              <w:rPr>
                <w:rFonts w:ascii="Times New Roman" w:hAnsi="Times New Roman" w:cs="Times New Roman"/>
                <w:b/>
                <w:sz w:val="22"/>
                <w:szCs w:val="22"/>
              </w:rPr>
            </w:pPr>
            <w:r>
              <w:rPr>
                <w:rFonts w:ascii="Times New Roman" w:hAnsi="Times New Roman" w:cs="Times New Roman"/>
                <w:b/>
                <w:sz w:val="22"/>
                <w:szCs w:val="22"/>
              </w:rPr>
              <w:lastRenderedPageBreak/>
              <w:t>Energetický management</w:t>
            </w:r>
          </w:p>
        </w:tc>
        <w:tc>
          <w:tcPr>
            <w:tcW w:w="7211" w:type="dxa"/>
          </w:tcPr>
          <w:p w14:paraId="3AA261CF" w14:textId="06639727" w:rsidR="005B6EE4" w:rsidRPr="00CC2113" w:rsidRDefault="005B6EE4" w:rsidP="000318C6">
            <w:pPr>
              <w:pStyle w:val="Default"/>
              <w:widowControl/>
              <w:spacing w:before="60" w:after="120"/>
              <w:jc w:val="both"/>
              <w:rPr>
                <w:rFonts w:ascii="Times New Roman" w:hAnsi="Times New Roman" w:cs="Times New Roman"/>
                <w:sz w:val="22"/>
                <w:szCs w:val="22"/>
              </w:rPr>
            </w:pPr>
            <w:r w:rsidRPr="005B6EE4">
              <w:rPr>
                <w:rFonts w:ascii="Times New Roman" w:hAnsi="Times New Roman" w:cs="Times New Roman"/>
                <w:sz w:val="22"/>
                <w:szCs w:val="22"/>
              </w:rPr>
              <w:t xml:space="preserve">znamená souhrn činností </w:t>
            </w:r>
            <w:r>
              <w:rPr>
                <w:rFonts w:ascii="Times New Roman" w:hAnsi="Times New Roman" w:cs="Times New Roman"/>
                <w:sz w:val="22"/>
                <w:szCs w:val="22"/>
              </w:rPr>
              <w:t>Zhotovitele</w:t>
            </w:r>
            <w:r w:rsidRPr="005B6EE4">
              <w:rPr>
                <w:rFonts w:ascii="Times New Roman" w:hAnsi="Times New Roman" w:cs="Times New Roman"/>
                <w:sz w:val="22"/>
                <w:szCs w:val="22"/>
              </w:rPr>
              <w:t xml:space="preserve"> spočívající</w:t>
            </w:r>
            <w:r>
              <w:rPr>
                <w:rFonts w:ascii="Times New Roman" w:hAnsi="Times New Roman" w:cs="Times New Roman"/>
                <w:sz w:val="22"/>
                <w:szCs w:val="22"/>
              </w:rPr>
              <w:t>ch</w:t>
            </w:r>
            <w:r w:rsidRPr="005B6EE4">
              <w:rPr>
                <w:rFonts w:ascii="Times New Roman" w:hAnsi="Times New Roman" w:cs="Times New Roman"/>
                <w:sz w:val="22"/>
                <w:szCs w:val="22"/>
              </w:rPr>
              <w:t xml:space="preserve"> ve sledování a vyhodnocování hospodaření s energií v </w:t>
            </w:r>
            <w:r>
              <w:rPr>
                <w:rFonts w:ascii="Times New Roman" w:hAnsi="Times New Roman" w:cs="Times New Roman"/>
                <w:sz w:val="22"/>
                <w:szCs w:val="22"/>
              </w:rPr>
              <w:t>O</w:t>
            </w:r>
            <w:r w:rsidRPr="005B6EE4">
              <w:rPr>
                <w:rFonts w:ascii="Times New Roman" w:hAnsi="Times New Roman" w:cs="Times New Roman"/>
                <w:sz w:val="22"/>
                <w:szCs w:val="22"/>
              </w:rPr>
              <w:t xml:space="preserve">bjektech po </w:t>
            </w:r>
            <w:r>
              <w:rPr>
                <w:rFonts w:ascii="Times New Roman" w:hAnsi="Times New Roman" w:cs="Times New Roman"/>
                <w:sz w:val="22"/>
                <w:szCs w:val="22"/>
              </w:rPr>
              <w:t>Dni úplného dokončení Stavby</w:t>
            </w:r>
            <w:r w:rsidRPr="005B6EE4">
              <w:rPr>
                <w:rFonts w:ascii="Times New Roman" w:hAnsi="Times New Roman" w:cs="Times New Roman"/>
                <w:sz w:val="22"/>
                <w:szCs w:val="22"/>
              </w:rPr>
              <w:t xml:space="preserve">, a to zejména s ohledem na stanovení vlivu provedených opatření na využití energie a na výši energetických a </w:t>
            </w:r>
            <w:r>
              <w:rPr>
                <w:rFonts w:ascii="Times New Roman" w:hAnsi="Times New Roman" w:cs="Times New Roman"/>
                <w:sz w:val="22"/>
                <w:szCs w:val="22"/>
              </w:rPr>
              <w:t>P</w:t>
            </w:r>
            <w:r w:rsidRPr="005B6EE4">
              <w:rPr>
                <w:rFonts w:ascii="Times New Roman" w:hAnsi="Times New Roman" w:cs="Times New Roman"/>
                <w:sz w:val="22"/>
                <w:szCs w:val="22"/>
              </w:rPr>
              <w:t>rovozních nákladů</w:t>
            </w:r>
            <w:r>
              <w:rPr>
                <w:rFonts w:ascii="Times New Roman" w:hAnsi="Times New Roman" w:cs="Times New Roman"/>
                <w:sz w:val="22"/>
                <w:szCs w:val="22"/>
              </w:rPr>
              <w:t xml:space="preserve"> a</w:t>
            </w:r>
            <w:r w:rsidRPr="005B6EE4">
              <w:rPr>
                <w:rFonts w:ascii="Times New Roman" w:hAnsi="Times New Roman" w:cs="Times New Roman"/>
                <w:sz w:val="22"/>
                <w:szCs w:val="22"/>
              </w:rPr>
              <w:t xml:space="preserve"> </w:t>
            </w:r>
            <w:r>
              <w:rPr>
                <w:rFonts w:ascii="Times New Roman" w:hAnsi="Times New Roman" w:cs="Times New Roman"/>
                <w:sz w:val="22"/>
                <w:szCs w:val="22"/>
              </w:rPr>
              <w:t>z</w:t>
            </w:r>
            <w:r w:rsidRPr="005B6EE4">
              <w:rPr>
                <w:rFonts w:ascii="Times New Roman" w:hAnsi="Times New Roman" w:cs="Times New Roman"/>
                <w:sz w:val="22"/>
                <w:szCs w:val="22"/>
              </w:rPr>
              <w:t>ahrnuje i doporučování dalších možností, jak zlepšit hospodaření s</w:t>
            </w:r>
            <w:r>
              <w:rPr>
                <w:rFonts w:ascii="Times New Roman" w:hAnsi="Times New Roman" w:cs="Times New Roman"/>
                <w:sz w:val="22"/>
                <w:szCs w:val="22"/>
              </w:rPr>
              <w:t> </w:t>
            </w:r>
            <w:r w:rsidRPr="005B6EE4">
              <w:rPr>
                <w:rFonts w:ascii="Times New Roman" w:hAnsi="Times New Roman" w:cs="Times New Roman"/>
                <w:sz w:val="22"/>
                <w:szCs w:val="22"/>
              </w:rPr>
              <w:t>energií</w:t>
            </w:r>
            <w:r>
              <w:rPr>
                <w:rFonts w:ascii="Times New Roman" w:hAnsi="Times New Roman" w:cs="Times New Roman"/>
                <w:sz w:val="22"/>
                <w:szCs w:val="22"/>
              </w:rPr>
              <w:t>, přičemž jeho bližší specifikace je obsažena v </w:t>
            </w:r>
            <w:r w:rsidRPr="000318C6">
              <w:rPr>
                <w:rFonts w:ascii="Times New Roman" w:hAnsi="Times New Roman" w:cs="Times New Roman"/>
                <w:b/>
                <w:sz w:val="22"/>
                <w:szCs w:val="22"/>
              </w:rPr>
              <w:t xml:space="preserve">příloze č. </w:t>
            </w:r>
            <w:r w:rsidR="000318C6" w:rsidRPr="000318C6">
              <w:rPr>
                <w:rFonts w:ascii="Times New Roman" w:hAnsi="Times New Roman" w:cs="Times New Roman"/>
                <w:b/>
                <w:sz w:val="22"/>
                <w:szCs w:val="22"/>
              </w:rPr>
              <w:t>6</w:t>
            </w:r>
            <w:r w:rsidR="000318C6">
              <w:rPr>
                <w:rFonts w:ascii="Times New Roman" w:hAnsi="Times New Roman" w:cs="Times New Roman"/>
                <w:sz w:val="22"/>
                <w:szCs w:val="22"/>
              </w:rPr>
              <w:t>;</w:t>
            </w:r>
          </w:p>
        </w:tc>
      </w:tr>
      <w:tr w:rsidR="00CC2113" w:rsidRPr="003A0A50" w14:paraId="0FC0B762" w14:textId="77777777" w:rsidTr="005C29B8">
        <w:tc>
          <w:tcPr>
            <w:tcW w:w="2111" w:type="dxa"/>
          </w:tcPr>
          <w:p w14:paraId="2BDA06AC" w14:textId="6F47E5B8" w:rsidR="00CC2113" w:rsidRPr="003E11AA" w:rsidRDefault="00CC2113" w:rsidP="001B47B0">
            <w:pPr>
              <w:pStyle w:val="Default"/>
              <w:widowControl/>
              <w:spacing w:before="60" w:after="120"/>
              <w:rPr>
                <w:rFonts w:ascii="Times New Roman" w:hAnsi="Times New Roman" w:cs="Times New Roman"/>
                <w:b/>
                <w:sz w:val="22"/>
                <w:szCs w:val="22"/>
              </w:rPr>
            </w:pPr>
            <w:r>
              <w:rPr>
                <w:rFonts w:ascii="Times New Roman" w:hAnsi="Times New Roman" w:cs="Times New Roman"/>
                <w:b/>
                <w:sz w:val="22"/>
                <w:szCs w:val="22"/>
              </w:rPr>
              <w:t>Energetický systém</w:t>
            </w:r>
          </w:p>
        </w:tc>
        <w:tc>
          <w:tcPr>
            <w:tcW w:w="7211" w:type="dxa"/>
          </w:tcPr>
          <w:p w14:paraId="663EBC0A" w14:textId="467E9230" w:rsidR="00CC2113" w:rsidRPr="003E11AA" w:rsidRDefault="00CC2113" w:rsidP="00CC2113">
            <w:pPr>
              <w:pStyle w:val="Default"/>
              <w:widowControl/>
              <w:spacing w:before="60" w:after="120"/>
              <w:jc w:val="both"/>
              <w:rPr>
                <w:rFonts w:ascii="Times New Roman" w:hAnsi="Times New Roman" w:cs="Times New Roman"/>
                <w:sz w:val="22"/>
                <w:szCs w:val="22"/>
              </w:rPr>
            </w:pPr>
            <w:r w:rsidRPr="00CC2113">
              <w:rPr>
                <w:rFonts w:ascii="Times New Roman" w:hAnsi="Times New Roman" w:cs="Times New Roman"/>
                <w:sz w:val="22"/>
                <w:szCs w:val="22"/>
              </w:rPr>
              <w:t>znamená soustavu technických a jiných zařízení sloužících k výrobě, rozvodu a užití energie v</w:t>
            </w:r>
            <w:r>
              <w:rPr>
                <w:rFonts w:ascii="Times New Roman" w:hAnsi="Times New Roman" w:cs="Times New Roman"/>
                <w:sz w:val="22"/>
                <w:szCs w:val="22"/>
              </w:rPr>
              <w:t> O</w:t>
            </w:r>
            <w:r w:rsidRPr="00CC2113">
              <w:rPr>
                <w:rFonts w:ascii="Times New Roman" w:hAnsi="Times New Roman" w:cs="Times New Roman"/>
                <w:sz w:val="22"/>
                <w:szCs w:val="22"/>
              </w:rPr>
              <w:t>bjektech</w:t>
            </w:r>
            <w:r>
              <w:rPr>
                <w:rFonts w:ascii="Times New Roman" w:hAnsi="Times New Roman" w:cs="Times New Roman"/>
                <w:sz w:val="22"/>
                <w:szCs w:val="22"/>
              </w:rPr>
              <w:t>;</w:t>
            </w:r>
          </w:p>
        </w:tc>
      </w:tr>
      <w:tr w:rsidR="00CC2113" w:rsidRPr="003A0A50" w14:paraId="40FAC6A6" w14:textId="77777777" w:rsidTr="005C29B8">
        <w:tc>
          <w:tcPr>
            <w:tcW w:w="2111" w:type="dxa"/>
          </w:tcPr>
          <w:p w14:paraId="00616327" w14:textId="6FA3B0AF" w:rsidR="00CC2113" w:rsidRPr="005B1D24" w:rsidRDefault="00CC2113" w:rsidP="001B47B0">
            <w:pPr>
              <w:pStyle w:val="Default"/>
              <w:widowControl/>
              <w:spacing w:before="60" w:after="120"/>
              <w:rPr>
                <w:rFonts w:ascii="Times New Roman" w:hAnsi="Times New Roman" w:cs="Times New Roman"/>
                <w:b/>
                <w:sz w:val="22"/>
                <w:szCs w:val="22"/>
              </w:rPr>
            </w:pPr>
            <w:r>
              <w:rPr>
                <w:rFonts w:ascii="Times New Roman" w:hAnsi="Times New Roman" w:cs="Times New Roman"/>
                <w:b/>
                <w:sz w:val="22"/>
                <w:szCs w:val="22"/>
              </w:rPr>
              <w:t>Garantované období</w:t>
            </w:r>
          </w:p>
        </w:tc>
        <w:tc>
          <w:tcPr>
            <w:tcW w:w="7211" w:type="dxa"/>
          </w:tcPr>
          <w:p w14:paraId="3325820C" w14:textId="186D0A77" w:rsidR="00CC2113" w:rsidRPr="005B1D24" w:rsidRDefault="00CC2113" w:rsidP="005B1D24">
            <w:pPr>
              <w:pStyle w:val="Default"/>
              <w:widowControl/>
              <w:spacing w:before="60" w:after="120"/>
              <w:jc w:val="both"/>
              <w:rPr>
                <w:rFonts w:ascii="Times New Roman" w:hAnsi="Times New Roman" w:cs="Times New Roman"/>
                <w:sz w:val="22"/>
                <w:szCs w:val="22"/>
              </w:rPr>
            </w:pPr>
            <w:r w:rsidRPr="003C7750">
              <w:rPr>
                <w:rFonts w:ascii="Times New Roman" w:hAnsi="Times New Roman" w:cs="Times New Roman"/>
                <w:sz w:val="22"/>
                <w:szCs w:val="22"/>
              </w:rPr>
              <w:t>znamená období ode Dne úplného dokončení Stavby do uplynutí šedesáti (60) měsíců;</w:t>
            </w:r>
          </w:p>
        </w:tc>
      </w:tr>
      <w:tr w:rsidR="002D75DA" w:rsidRPr="003A0A50" w14:paraId="47FB7FC4" w14:textId="77777777" w:rsidTr="005C29B8">
        <w:tc>
          <w:tcPr>
            <w:tcW w:w="2111" w:type="dxa"/>
          </w:tcPr>
          <w:p w14:paraId="64413DB4" w14:textId="62AD9552" w:rsidR="002D75DA" w:rsidRPr="003A0A50" w:rsidRDefault="002D75DA" w:rsidP="001B47B0">
            <w:pPr>
              <w:pStyle w:val="Default"/>
              <w:widowControl/>
              <w:spacing w:before="60" w:after="120"/>
              <w:rPr>
                <w:rFonts w:ascii="Times New Roman" w:hAnsi="Times New Roman" w:cs="Times New Roman"/>
                <w:b/>
                <w:sz w:val="22"/>
                <w:szCs w:val="22"/>
                <w:highlight w:val="cyan"/>
              </w:rPr>
            </w:pPr>
            <w:r w:rsidRPr="005B1D24">
              <w:rPr>
                <w:rFonts w:ascii="Times New Roman" w:hAnsi="Times New Roman" w:cs="Times New Roman"/>
                <w:b/>
                <w:sz w:val="22"/>
                <w:szCs w:val="22"/>
              </w:rPr>
              <w:t>Garantovaná úspora</w:t>
            </w:r>
          </w:p>
        </w:tc>
        <w:tc>
          <w:tcPr>
            <w:tcW w:w="7211" w:type="dxa"/>
          </w:tcPr>
          <w:p w14:paraId="35E90898" w14:textId="59262411" w:rsidR="002D75DA" w:rsidRPr="003A0A50" w:rsidRDefault="00413528" w:rsidP="000318C6">
            <w:pPr>
              <w:pStyle w:val="Default"/>
              <w:widowControl/>
              <w:spacing w:before="60" w:after="120"/>
              <w:jc w:val="both"/>
              <w:rPr>
                <w:rFonts w:ascii="Times New Roman" w:hAnsi="Times New Roman" w:cs="Times New Roman"/>
                <w:sz w:val="22"/>
                <w:szCs w:val="22"/>
                <w:highlight w:val="cyan"/>
              </w:rPr>
            </w:pPr>
            <w:r w:rsidRPr="005B1D24">
              <w:rPr>
                <w:rFonts w:ascii="Times New Roman" w:hAnsi="Times New Roman" w:cs="Times New Roman"/>
                <w:sz w:val="22"/>
                <w:szCs w:val="22"/>
              </w:rPr>
              <w:t xml:space="preserve">znamená </w:t>
            </w:r>
            <w:r w:rsidR="005B1D24" w:rsidRPr="005B1D24">
              <w:rPr>
                <w:rFonts w:ascii="Times New Roman" w:hAnsi="Times New Roman" w:cs="Times New Roman"/>
                <w:sz w:val="22"/>
                <w:szCs w:val="22"/>
              </w:rPr>
              <w:t xml:space="preserve">minimální výši </w:t>
            </w:r>
            <w:r w:rsidR="005B1D24">
              <w:rPr>
                <w:rFonts w:ascii="Times New Roman" w:hAnsi="Times New Roman" w:cs="Times New Roman"/>
                <w:sz w:val="22"/>
                <w:szCs w:val="22"/>
              </w:rPr>
              <w:t>Ú</w:t>
            </w:r>
            <w:r w:rsidR="005B1D24" w:rsidRPr="005B1D24">
              <w:rPr>
                <w:rFonts w:ascii="Times New Roman" w:hAnsi="Times New Roman" w:cs="Times New Roman"/>
                <w:sz w:val="22"/>
                <w:szCs w:val="22"/>
              </w:rPr>
              <w:t xml:space="preserve">spory nákladů, které má být v důsledku </w:t>
            </w:r>
            <w:r w:rsidR="005B1D24">
              <w:rPr>
                <w:rFonts w:ascii="Times New Roman" w:hAnsi="Times New Roman" w:cs="Times New Roman"/>
                <w:sz w:val="22"/>
                <w:szCs w:val="22"/>
              </w:rPr>
              <w:t>provedení Díla</w:t>
            </w:r>
            <w:r w:rsidR="005B1D24" w:rsidRPr="005B1D24">
              <w:rPr>
                <w:rFonts w:ascii="Times New Roman" w:hAnsi="Times New Roman" w:cs="Times New Roman"/>
                <w:sz w:val="22"/>
                <w:szCs w:val="22"/>
              </w:rPr>
              <w:t xml:space="preserve"> podle této </w:t>
            </w:r>
            <w:r w:rsidR="005B1D24">
              <w:rPr>
                <w:rFonts w:ascii="Times New Roman" w:hAnsi="Times New Roman" w:cs="Times New Roman"/>
                <w:sz w:val="22"/>
                <w:szCs w:val="22"/>
              </w:rPr>
              <w:t>S</w:t>
            </w:r>
            <w:r w:rsidR="005B1D24" w:rsidRPr="005B1D24">
              <w:rPr>
                <w:rFonts w:ascii="Times New Roman" w:hAnsi="Times New Roman" w:cs="Times New Roman"/>
                <w:sz w:val="22"/>
                <w:szCs w:val="22"/>
              </w:rPr>
              <w:t xml:space="preserve">mlouvy v jednotlivých </w:t>
            </w:r>
            <w:r w:rsidR="005B1D24">
              <w:rPr>
                <w:rFonts w:ascii="Times New Roman" w:hAnsi="Times New Roman" w:cs="Times New Roman"/>
                <w:sz w:val="22"/>
                <w:szCs w:val="22"/>
              </w:rPr>
              <w:t>Z</w:t>
            </w:r>
            <w:r w:rsidR="005B1D24" w:rsidRPr="005B1D24">
              <w:rPr>
                <w:rFonts w:ascii="Times New Roman" w:hAnsi="Times New Roman" w:cs="Times New Roman"/>
                <w:sz w:val="22"/>
                <w:szCs w:val="22"/>
              </w:rPr>
              <w:t>účtovacích obdobích dosahováno</w:t>
            </w:r>
            <w:r w:rsidR="005B1D24">
              <w:rPr>
                <w:rFonts w:ascii="Times New Roman" w:hAnsi="Times New Roman" w:cs="Times New Roman"/>
                <w:sz w:val="22"/>
                <w:szCs w:val="22"/>
              </w:rPr>
              <w:t xml:space="preserve"> a jejíž výše</w:t>
            </w:r>
            <w:r w:rsidR="005B1D24" w:rsidRPr="005B1D24">
              <w:rPr>
                <w:rFonts w:ascii="Times New Roman" w:hAnsi="Times New Roman" w:cs="Times New Roman"/>
                <w:sz w:val="22"/>
                <w:szCs w:val="22"/>
              </w:rPr>
              <w:t xml:space="preserve"> je specifikována </w:t>
            </w:r>
            <w:r w:rsidR="005B1D24" w:rsidRPr="005B1D24">
              <w:rPr>
                <w:rFonts w:ascii="Times New Roman" w:hAnsi="Times New Roman" w:cs="Times New Roman"/>
                <w:b/>
                <w:sz w:val="22"/>
                <w:szCs w:val="22"/>
              </w:rPr>
              <w:t>v příloze č.</w:t>
            </w:r>
            <w:r w:rsidR="005B1D24" w:rsidRPr="005B1D24">
              <w:rPr>
                <w:rFonts w:ascii="Times New Roman" w:hAnsi="Times New Roman" w:cs="Times New Roman"/>
                <w:sz w:val="22"/>
                <w:szCs w:val="22"/>
              </w:rPr>
              <w:t xml:space="preserve"> </w:t>
            </w:r>
            <w:r w:rsidR="000318C6" w:rsidRPr="000318C6">
              <w:rPr>
                <w:rFonts w:ascii="Times New Roman" w:hAnsi="Times New Roman" w:cs="Times New Roman"/>
                <w:b/>
                <w:sz w:val="22"/>
                <w:szCs w:val="22"/>
              </w:rPr>
              <w:t>4</w:t>
            </w:r>
            <w:r w:rsidR="000318C6" w:rsidRPr="005B1D24">
              <w:rPr>
                <w:rFonts w:ascii="Times New Roman" w:hAnsi="Times New Roman" w:cs="Times New Roman"/>
                <w:sz w:val="22"/>
                <w:szCs w:val="22"/>
              </w:rPr>
              <w:t>;</w:t>
            </w:r>
          </w:p>
        </w:tc>
      </w:tr>
      <w:tr w:rsidR="001B47B0" w:rsidRPr="003A0A50" w14:paraId="36ED4E9D" w14:textId="77777777" w:rsidTr="005C29B8">
        <w:trPr>
          <w:trHeight w:val="583"/>
        </w:trPr>
        <w:tc>
          <w:tcPr>
            <w:tcW w:w="2111" w:type="dxa"/>
          </w:tcPr>
          <w:p w14:paraId="4FD503BB" w14:textId="6317BF7C" w:rsidR="001B47B0" w:rsidRPr="004B4C57" w:rsidRDefault="001B47B0" w:rsidP="001B47B0">
            <w:pPr>
              <w:spacing w:before="60"/>
              <w:jc w:val="left"/>
              <w:rPr>
                <w:b/>
                <w:szCs w:val="22"/>
              </w:rPr>
            </w:pPr>
            <w:r w:rsidRPr="004B4C57">
              <w:rPr>
                <w:b/>
                <w:szCs w:val="22"/>
              </w:rPr>
              <w:t>Harmonogram</w:t>
            </w:r>
            <w:r w:rsidR="001938AC" w:rsidRPr="004B4C57">
              <w:rPr>
                <w:b/>
                <w:szCs w:val="22"/>
              </w:rPr>
              <w:t xml:space="preserve"> prací</w:t>
            </w:r>
            <w:r w:rsidR="000406C1" w:rsidRPr="004B4C57">
              <w:rPr>
                <w:b/>
                <w:szCs w:val="22"/>
              </w:rPr>
              <w:t xml:space="preserve"> </w:t>
            </w:r>
            <w:r w:rsidR="00367763" w:rsidRPr="004B4C57">
              <w:rPr>
                <w:b/>
                <w:szCs w:val="22"/>
              </w:rPr>
              <w:t xml:space="preserve"> </w:t>
            </w:r>
          </w:p>
        </w:tc>
        <w:tc>
          <w:tcPr>
            <w:tcW w:w="7211" w:type="dxa"/>
          </w:tcPr>
          <w:p w14:paraId="39FCEBC2" w14:textId="6AA83739" w:rsidR="000406C1" w:rsidRPr="004B4C57" w:rsidRDefault="001B47B0" w:rsidP="000318C6">
            <w:pPr>
              <w:spacing w:before="60"/>
              <w:rPr>
                <w:szCs w:val="22"/>
              </w:rPr>
            </w:pPr>
            <w:r w:rsidRPr="004B4C57">
              <w:rPr>
                <w:szCs w:val="22"/>
              </w:rPr>
              <w:t xml:space="preserve">znamená podrobný časový harmonogram </w:t>
            </w:r>
            <w:r w:rsidR="001938AC" w:rsidRPr="004B4C57">
              <w:rPr>
                <w:szCs w:val="22"/>
              </w:rPr>
              <w:t xml:space="preserve">prací </w:t>
            </w:r>
            <w:r w:rsidRPr="004B4C57">
              <w:rPr>
                <w:szCs w:val="22"/>
              </w:rPr>
              <w:t xml:space="preserve">realizace </w:t>
            </w:r>
            <w:r w:rsidR="00777FCA" w:rsidRPr="004B4C57">
              <w:rPr>
                <w:szCs w:val="22"/>
              </w:rPr>
              <w:t>Díla</w:t>
            </w:r>
            <w:r w:rsidRPr="004B4C57">
              <w:rPr>
                <w:szCs w:val="22"/>
              </w:rPr>
              <w:t xml:space="preserve"> vytvořený Zhotovitelem podle Smlouvy s </w:t>
            </w:r>
            <w:r w:rsidR="00777FCA" w:rsidRPr="004B4C57">
              <w:rPr>
                <w:szCs w:val="22"/>
              </w:rPr>
              <w:t xml:space="preserve">uvedením všech lhůt se </w:t>
            </w:r>
            <w:r w:rsidRPr="004B4C57">
              <w:rPr>
                <w:szCs w:val="22"/>
              </w:rPr>
              <w:t xml:space="preserve">stručným komentářem k zamýšlenému postupu prací, podle kterého je Zhotovitel povinen provádět a dokončit Dílo a který je uveden v </w:t>
            </w:r>
            <w:r w:rsidRPr="004B4C57">
              <w:rPr>
                <w:b/>
                <w:szCs w:val="22"/>
              </w:rPr>
              <w:t xml:space="preserve">příloze č. </w:t>
            </w:r>
            <w:r w:rsidR="000318C6" w:rsidRPr="000318C6">
              <w:rPr>
                <w:b/>
                <w:szCs w:val="22"/>
              </w:rPr>
              <w:t>7</w:t>
            </w:r>
            <w:r w:rsidR="000318C6" w:rsidRPr="004B4C57">
              <w:rPr>
                <w:szCs w:val="22"/>
              </w:rPr>
              <w:t xml:space="preserve">. </w:t>
            </w:r>
            <w:r w:rsidRPr="004B4C57">
              <w:rPr>
                <w:szCs w:val="22"/>
              </w:rPr>
              <w:t>Harmonogram</w:t>
            </w:r>
            <w:r w:rsidR="00FE1FBE" w:rsidRPr="004B4C57">
              <w:rPr>
                <w:szCs w:val="22"/>
              </w:rPr>
              <w:t xml:space="preserve"> prací</w:t>
            </w:r>
            <w:r w:rsidR="00777FCA" w:rsidRPr="004B4C57">
              <w:rPr>
                <w:szCs w:val="22"/>
              </w:rPr>
              <w:t xml:space="preserve"> </w:t>
            </w:r>
            <w:r w:rsidR="004B4C57" w:rsidRPr="004B4C57">
              <w:rPr>
                <w:szCs w:val="22"/>
              </w:rPr>
              <w:t>musí být</w:t>
            </w:r>
            <w:r w:rsidRPr="004B4C57">
              <w:rPr>
                <w:szCs w:val="22"/>
              </w:rPr>
              <w:t xml:space="preserve"> zpracovaný </w:t>
            </w:r>
            <w:r w:rsidR="004B4C57" w:rsidRPr="004B4C57">
              <w:rPr>
                <w:szCs w:val="22"/>
              </w:rPr>
              <w:t>po</w:t>
            </w:r>
            <w:r w:rsidRPr="004B4C57">
              <w:rPr>
                <w:szCs w:val="22"/>
              </w:rPr>
              <w:t>dle požadavků Objednatele stanovených v Zadávací dokumentaci a vychází z Předběžného harmonogramu Objednatele, poskytnutého dodavatelům v rámci Zadávací dokumentace</w:t>
            </w:r>
            <w:r w:rsidR="00FE1FBE" w:rsidRPr="004B4C57">
              <w:rPr>
                <w:szCs w:val="22"/>
              </w:rPr>
              <w:t>;</w:t>
            </w:r>
            <w:r w:rsidRPr="004B4C57">
              <w:rPr>
                <w:szCs w:val="22"/>
              </w:rPr>
              <w:t xml:space="preserve"> </w:t>
            </w:r>
            <w:r w:rsidR="00777FCA" w:rsidRPr="004B4C57">
              <w:rPr>
                <w:szCs w:val="22"/>
              </w:rPr>
              <w:t xml:space="preserve">Zhotovitel </w:t>
            </w:r>
            <w:r w:rsidRPr="004B4C57">
              <w:rPr>
                <w:szCs w:val="22"/>
              </w:rPr>
              <w:t xml:space="preserve">musí </w:t>
            </w:r>
            <w:r w:rsidR="004B4C57" w:rsidRPr="004B4C57">
              <w:rPr>
                <w:szCs w:val="22"/>
              </w:rPr>
              <w:t xml:space="preserve">zejména </w:t>
            </w:r>
            <w:r w:rsidRPr="004B4C57">
              <w:rPr>
                <w:szCs w:val="22"/>
              </w:rPr>
              <w:t>dodržovat Závazné Milníky vymezené v Předběžném harmonogramu Objednatele;</w:t>
            </w:r>
            <w:r w:rsidR="00143864" w:rsidRPr="004B4C57">
              <w:rPr>
                <w:szCs w:val="22"/>
              </w:rPr>
              <w:t xml:space="preserve"> </w:t>
            </w:r>
            <w:r w:rsidR="004B4C57" w:rsidRPr="004B4C57">
              <w:rPr>
                <w:szCs w:val="22"/>
              </w:rPr>
              <w:t xml:space="preserve">první </w:t>
            </w:r>
            <w:r w:rsidR="00143864" w:rsidRPr="004B4C57">
              <w:rPr>
                <w:szCs w:val="22"/>
              </w:rPr>
              <w:t xml:space="preserve">Harmonogram prací schválil </w:t>
            </w:r>
            <w:r w:rsidR="001019EB" w:rsidRPr="004B4C57">
              <w:rPr>
                <w:szCs w:val="22"/>
              </w:rPr>
              <w:t>Objednatel před </w:t>
            </w:r>
            <w:r w:rsidR="00143864" w:rsidRPr="004B4C57">
              <w:rPr>
                <w:szCs w:val="22"/>
              </w:rPr>
              <w:t>uzavřením Smlouvy;</w:t>
            </w:r>
          </w:p>
        </w:tc>
      </w:tr>
      <w:tr w:rsidR="005B1D24" w:rsidRPr="003A0A50" w14:paraId="0B290C60" w14:textId="77777777" w:rsidTr="005C29B8">
        <w:trPr>
          <w:trHeight w:val="583"/>
        </w:trPr>
        <w:tc>
          <w:tcPr>
            <w:tcW w:w="2111" w:type="dxa"/>
          </w:tcPr>
          <w:p w14:paraId="485E976A" w14:textId="3B153248" w:rsidR="005B1D24" w:rsidRPr="005B1D24" w:rsidRDefault="005B1D24" w:rsidP="001B47B0">
            <w:pPr>
              <w:spacing w:before="60"/>
              <w:jc w:val="left"/>
              <w:rPr>
                <w:b/>
                <w:szCs w:val="22"/>
              </w:rPr>
            </w:pPr>
            <w:r w:rsidRPr="005B1D24">
              <w:rPr>
                <w:b/>
                <w:szCs w:val="22"/>
              </w:rPr>
              <w:t>IPMVP (</w:t>
            </w:r>
            <w:r w:rsidRPr="005B1D24">
              <w:rPr>
                <w:b/>
                <w:color w:val="000000" w:themeColor="text1"/>
              </w:rPr>
              <w:t xml:space="preserve">International Performance </w:t>
            </w:r>
            <w:proofErr w:type="spellStart"/>
            <w:r w:rsidRPr="005B1D24">
              <w:rPr>
                <w:b/>
                <w:color w:val="000000" w:themeColor="text1"/>
              </w:rPr>
              <w:t>Measurement</w:t>
            </w:r>
            <w:proofErr w:type="spellEnd"/>
            <w:r w:rsidRPr="005B1D24">
              <w:rPr>
                <w:b/>
                <w:color w:val="000000" w:themeColor="text1"/>
              </w:rPr>
              <w:t xml:space="preserve"> and </w:t>
            </w:r>
            <w:proofErr w:type="spellStart"/>
            <w:r w:rsidRPr="005B1D24">
              <w:rPr>
                <w:b/>
                <w:color w:val="000000" w:themeColor="text1"/>
              </w:rPr>
              <w:t>Verification</w:t>
            </w:r>
            <w:proofErr w:type="spellEnd"/>
            <w:r w:rsidRPr="005B1D24">
              <w:rPr>
                <w:b/>
                <w:color w:val="000000" w:themeColor="text1"/>
              </w:rPr>
              <w:t xml:space="preserve"> </w:t>
            </w:r>
            <w:proofErr w:type="spellStart"/>
            <w:r w:rsidRPr="005B1D24">
              <w:rPr>
                <w:b/>
                <w:color w:val="000000" w:themeColor="text1"/>
              </w:rPr>
              <w:t>Protocol</w:t>
            </w:r>
            <w:proofErr w:type="spellEnd"/>
            <w:r w:rsidRPr="005B1D24">
              <w:rPr>
                <w:b/>
                <w:color w:val="000000" w:themeColor="text1"/>
              </w:rPr>
              <w:t>)</w:t>
            </w:r>
          </w:p>
        </w:tc>
        <w:tc>
          <w:tcPr>
            <w:tcW w:w="7211" w:type="dxa"/>
          </w:tcPr>
          <w:p w14:paraId="6FE3A475" w14:textId="0EFE8636" w:rsidR="005B1D24" w:rsidRPr="005B1D24" w:rsidRDefault="005B1D24" w:rsidP="005B1D24">
            <w:pPr>
              <w:spacing w:before="60"/>
              <w:rPr>
                <w:szCs w:val="22"/>
              </w:rPr>
            </w:pPr>
            <w:r w:rsidRPr="005B1D24">
              <w:rPr>
                <w:color w:val="000000"/>
                <w:szCs w:val="22"/>
                <w:lang w:eastAsia="cs-CZ"/>
              </w:rPr>
              <w:t>znamená Mezinárodní protokol o měření a verifikaci, vyhodnocování dosažených úspor</w:t>
            </w:r>
            <w:r>
              <w:rPr>
                <w:color w:val="000000"/>
                <w:szCs w:val="22"/>
                <w:lang w:eastAsia="cs-CZ"/>
              </w:rPr>
              <w:t>;</w:t>
            </w:r>
          </w:p>
        </w:tc>
      </w:tr>
      <w:tr w:rsidR="00524CC9" w:rsidRPr="003A0A50" w14:paraId="5A0EB758" w14:textId="77777777" w:rsidTr="005C29B8">
        <w:trPr>
          <w:trHeight w:val="583"/>
        </w:trPr>
        <w:tc>
          <w:tcPr>
            <w:tcW w:w="2111" w:type="dxa"/>
          </w:tcPr>
          <w:p w14:paraId="1453EC44" w14:textId="1E42C476" w:rsidR="00524CC9" w:rsidRPr="005065AA" w:rsidRDefault="00524CC9" w:rsidP="005065AA">
            <w:pPr>
              <w:spacing w:before="60"/>
              <w:jc w:val="left"/>
              <w:rPr>
                <w:b/>
                <w:szCs w:val="22"/>
              </w:rPr>
            </w:pPr>
            <w:r w:rsidRPr="005065AA">
              <w:rPr>
                <w:b/>
                <w:szCs w:val="22"/>
              </w:rPr>
              <w:t xml:space="preserve">Kontrola kvality </w:t>
            </w:r>
            <w:r w:rsidR="005065AA" w:rsidRPr="005065AA">
              <w:rPr>
                <w:b/>
                <w:szCs w:val="22"/>
              </w:rPr>
              <w:t>Stavby</w:t>
            </w:r>
          </w:p>
        </w:tc>
        <w:tc>
          <w:tcPr>
            <w:tcW w:w="7211" w:type="dxa"/>
          </w:tcPr>
          <w:p w14:paraId="729BB229" w14:textId="40B635D0" w:rsidR="00585AB9" w:rsidRPr="005065AA" w:rsidRDefault="00524CC9" w:rsidP="000318C6">
            <w:pPr>
              <w:spacing w:before="60"/>
              <w:outlineLvl w:val="4"/>
              <w:rPr>
                <w:szCs w:val="22"/>
              </w:rPr>
            </w:pPr>
            <w:r w:rsidRPr="005065AA">
              <w:rPr>
                <w:szCs w:val="22"/>
              </w:rPr>
              <w:t>znamenají veškeré</w:t>
            </w:r>
            <w:r w:rsidR="00EA09DF" w:rsidRPr="005065AA">
              <w:rPr>
                <w:szCs w:val="22"/>
              </w:rPr>
              <w:t xml:space="preserve"> kontrolní postupy Objednatele, které slouží k dosažení požadované kvality </w:t>
            </w:r>
            <w:r w:rsidR="005065AA" w:rsidRPr="005065AA">
              <w:rPr>
                <w:szCs w:val="22"/>
              </w:rPr>
              <w:t>Stavby</w:t>
            </w:r>
            <w:r w:rsidR="00EA09DF" w:rsidRPr="005065AA">
              <w:rPr>
                <w:szCs w:val="22"/>
              </w:rPr>
              <w:t xml:space="preserve"> stanovené Objednatelem</w:t>
            </w:r>
            <w:r w:rsidR="000318C6">
              <w:rPr>
                <w:szCs w:val="22"/>
              </w:rPr>
              <w:t>;</w:t>
            </w:r>
          </w:p>
        </w:tc>
      </w:tr>
      <w:tr w:rsidR="00585AB9" w:rsidRPr="003A0A50" w14:paraId="1B23F7F0" w14:textId="77777777" w:rsidTr="005C29B8">
        <w:trPr>
          <w:trHeight w:val="583"/>
        </w:trPr>
        <w:tc>
          <w:tcPr>
            <w:tcW w:w="2111" w:type="dxa"/>
          </w:tcPr>
          <w:p w14:paraId="21B2A889" w14:textId="3482F18F" w:rsidR="00585AB9" w:rsidRPr="006950A8" w:rsidRDefault="00585AB9" w:rsidP="00524CC9">
            <w:pPr>
              <w:spacing w:before="60"/>
              <w:jc w:val="left"/>
              <w:rPr>
                <w:b/>
                <w:szCs w:val="22"/>
              </w:rPr>
            </w:pPr>
            <w:r w:rsidRPr="006950A8">
              <w:rPr>
                <w:b/>
                <w:szCs w:val="22"/>
              </w:rPr>
              <w:t>Kontrolní rozpočet Zhotovitele</w:t>
            </w:r>
          </w:p>
        </w:tc>
        <w:tc>
          <w:tcPr>
            <w:tcW w:w="7211" w:type="dxa"/>
          </w:tcPr>
          <w:p w14:paraId="1E79C295" w14:textId="77777777" w:rsidR="00585AB9" w:rsidRPr="006950A8" w:rsidRDefault="00585AB9" w:rsidP="00585AB9">
            <w:pPr>
              <w:pStyle w:val="Default"/>
              <w:widowControl/>
              <w:spacing w:before="60" w:after="120"/>
              <w:jc w:val="both"/>
              <w:rPr>
                <w:rFonts w:ascii="Times New Roman" w:hAnsi="Times New Roman" w:cs="Times New Roman"/>
                <w:sz w:val="22"/>
                <w:szCs w:val="22"/>
              </w:rPr>
            </w:pPr>
            <w:r w:rsidRPr="006950A8">
              <w:rPr>
                <w:rFonts w:ascii="Times New Roman" w:hAnsi="Times New Roman" w:cs="Times New Roman"/>
                <w:sz w:val="22"/>
                <w:szCs w:val="22"/>
              </w:rPr>
              <w:t>znamená jednotkové ocenění všech položek vybavení, materiálů, Technologických zařízení, soupisu prací, vedlejších a ostatních nákladů, a dalších dodávek a součástí Stavby, který vychází z výkazu výměr, který je zhotoven Zhotovitelem v rámci DPS a je v souladu se Smlouvou odsouhlasen Objednatelem. Výkaz výměr a jednotkové ceny jsou podkladem pro fakturaci a kontrolu prostavěnosti Stavby a též podkladem pro případ Změn Díla.</w:t>
            </w:r>
            <w:r w:rsidRPr="006950A8" w:rsidDel="00E509D3">
              <w:rPr>
                <w:rFonts w:ascii="Times New Roman" w:hAnsi="Times New Roman" w:cs="Times New Roman"/>
                <w:sz w:val="22"/>
                <w:szCs w:val="22"/>
              </w:rPr>
              <w:t xml:space="preserve"> </w:t>
            </w:r>
          </w:p>
          <w:p w14:paraId="70AEC6E0" w14:textId="77777777" w:rsidR="00585AB9" w:rsidRDefault="00585AB9" w:rsidP="006950A8">
            <w:pPr>
              <w:pStyle w:val="Default"/>
              <w:spacing w:before="60" w:after="120" w:line="252" w:lineRule="auto"/>
              <w:jc w:val="both"/>
              <w:rPr>
                <w:rFonts w:ascii="Times New Roman" w:hAnsi="Times New Roman" w:cs="Times New Roman"/>
                <w:iCs/>
                <w:color w:val="auto"/>
                <w:sz w:val="22"/>
                <w:szCs w:val="22"/>
                <w:lang w:eastAsia="en-US"/>
              </w:rPr>
            </w:pPr>
            <w:r w:rsidRPr="006950A8">
              <w:rPr>
                <w:rFonts w:ascii="Times New Roman" w:hAnsi="Times New Roman" w:cs="Times New Roman"/>
                <w:iCs/>
                <w:color w:val="auto"/>
                <w:sz w:val="22"/>
                <w:szCs w:val="22"/>
                <w:lang w:eastAsia="en-US"/>
              </w:rPr>
              <w:t>Kontrolní rozpočet Zhotovitele bude zpracován na základě Projektové dokumentace pro provedení stavby zpracované Zhotovitelem a v souladu s Požadavky Objednatele v příloze č. 1.  Celková hodnota Kontrolního rozpočtu Zhotovitele nesm</w:t>
            </w:r>
            <w:r w:rsidR="006950A8" w:rsidRPr="006950A8">
              <w:rPr>
                <w:rFonts w:ascii="Times New Roman" w:hAnsi="Times New Roman" w:cs="Times New Roman"/>
                <w:iCs/>
                <w:color w:val="auto"/>
                <w:sz w:val="22"/>
                <w:szCs w:val="22"/>
                <w:lang w:eastAsia="en-US"/>
              </w:rPr>
              <w:t xml:space="preserve">í překročit Cenu bez DPH. </w:t>
            </w:r>
          </w:p>
          <w:p w14:paraId="5DF856BA" w14:textId="63C28C79" w:rsidR="000C59E2" w:rsidRPr="006950A8" w:rsidRDefault="000C59E2" w:rsidP="000C59E2">
            <w:pPr>
              <w:pStyle w:val="Default"/>
              <w:spacing w:before="60" w:after="120" w:line="252" w:lineRule="auto"/>
              <w:jc w:val="both"/>
              <w:rPr>
                <w:rFonts w:ascii="Times New Roman" w:hAnsi="Times New Roman" w:cs="Times New Roman"/>
                <w:iCs/>
                <w:color w:val="auto"/>
                <w:sz w:val="22"/>
                <w:szCs w:val="22"/>
                <w:lang w:eastAsia="en-US"/>
              </w:rPr>
            </w:pPr>
            <w:r>
              <w:rPr>
                <w:rFonts w:ascii="Times New Roman" w:hAnsi="Times New Roman" w:cs="Times New Roman"/>
                <w:iCs/>
                <w:color w:val="auto"/>
                <w:sz w:val="22"/>
                <w:szCs w:val="22"/>
                <w:lang w:eastAsia="en-US"/>
              </w:rPr>
              <w:t xml:space="preserve">První Kontrolní rozpočet Zhotovitele byl předložen Zhotovitelem společně s jeho nabídkou a tvoří </w:t>
            </w:r>
            <w:r w:rsidRPr="000C59E2">
              <w:rPr>
                <w:rFonts w:ascii="Times New Roman" w:hAnsi="Times New Roman" w:cs="Times New Roman"/>
                <w:b/>
                <w:iCs/>
                <w:color w:val="auto"/>
                <w:sz w:val="22"/>
                <w:szCs w:val="22"/>
                <w:lang w:eastAsia="en-US"/>
              </w:rPr>
              <w:t>přílohu č. 8</w:t>
            </w:r>
            <w:r>
              <w:rPr>
                <w:rFonts w:ascii="Times New Roman" w:hAnsi="Times New Roman" w:cs="Times New Roman"/>
                <w:iCs/>
                <w:color w:val="auto"/>
                <w:sz w:val="22"/>
                <w:szCs w:val="22"/>
                <w:lang w:eastAsia="en-US"/>
              </w:rPr>
              <w:t xml:space="preserve">. </w:t>
            </w:r>
          </w:p>
        </w:tc>
      </w:tr>
      <w:tr w:rsidR="00585AB9" w:rsidRPr="003A0A50" w14:paraId="3CEDBCE0" w14:textId="77777777" w:rsidTr="005C29B8">
        <w:tc>
          <w:tcPr>
            <w:tcW w:w="2111" w:type="dxa"/>
          </w:tcPr>
          <w:p w14:paraId="7E605E53" w14:textId="77777777" w:rsidR="00585AB9" w:rsidRPr="00741727" w:rsidRDefault="00585AB9" w:rsidP="00524CC9">
            <w:pPr>
              <w:pStyle w:val="Default"/>
              <w:widowControl/>
              <w:spacing w:before="60" w:after="120"/>
              <w:rPr>
                <w:rFonts w:ascii="Times New Roman" w:hAnsi="Times New Roman" w:cs="Times New Roman"/>
                <w:b/>
                <w:sz w:val="22"/>
                <w:szCs w:val="22"/>
              </w:rPr>
            </w:pPr>
            <w:r w:rsidRPr="00741727">
              <w:rPr>
                <w:rFonts w:ascii="Times New Roman" w:hAnsi="Times New Roman" w:cs="Times New Roman"/>
                <w:b/>
                <w:sz w:val="22"/>
                <w:szCs w:val="22"/>
              </w:rPr>
              <w:t>Licence</w:t>
            </w:r>
          </w:p>
        </w:tc>
        <w:tc>
          <w:tcPr>
            <w:tcW w:w="7211" w:type="dxa"/>
          </w:tcPr>
          <w:p w14:paraId="520FA304" w14:textId="184633CC" w:rsidR="00585AB9" w:rsidRPr="00741727" w:rsidRDefault="00585AB9" w:rsidP="00524CC9">
            <w:pPr>
              <w:pStyle w:val="Default"/>
              <w:widowControl/>
              <w:spacing w:before="60" w:after="120"/>
              <w:jc w:val="both"/>
              <w:rPr>
                <w:rFonts w:ascii="Times New Roman" w:hAnsi="Times New Roman" w:cs="Times New Roman"/>
                <w:sz w:val="22"/>
                <w:szCs w:val="22"/>
              </w:rPr>
            </w:pPr>
            <w:r w:rsidRPr="00741727">
              <w:rPr>
                <w:rFonts w:ascii="Times New Roman" w:hAnsi="Times New Roman" w:cs="Times New Roman"/>
                <w:sz w:val="22"/>
                <w:szCs w:val="22"/>
              </w:rPr>
              <w:t xml:space="preserve">znamená oprávnění k výkonu práva duševního vlastnictví k autorskému dílu ve smyslu § 2358 a násl. občanského zákoníku ve spojení s příslušnými ustanoveními zákona č. 121/2000 Sb., o právu autorském, o právech souvisejících s právem autorským a o změně některých zákonů (autorský </w:t>
            </w:r>
            <w:r w:rsidRPr="00741727">
              <w:rPr>
                <w:rFonts w:ascii="Times New Roman" w:hAnsi="Times New Roman" w:cs="Times New Roman"/>
                <w:sz w:val="22"/>
                <w:szCs w:val="22"/>
              </w:rPr>
              <w:lastRenderedPageBreak/>
              <w:t>zákon), ve znění pozdějších předpisů;</w:t>
            </w:r>
          </w:p>
        </w:tc>
      </w:tr>
      <w:tr w:rsidR="00585AB9" w:rsidRPr="003A0A50" w14:paraId="459AD95A" w14:textId="77777777" w:rsidTr="005C29B8">
        <w:tc>
          <w:tcPr>
            <w:tcW w:w="2111" w:type="dxa"/>
          </w:tcPr>
          <w:p w14:paraId="0773B0D9" w14:textId="77777777" w:rsidR="00585AB9" w:rsidRPr="00741727" w:rsidRDefault="00585AB9" w:rsidP="00524CC9">
            <w:pPr>
              <w:pStyle w:val="Default"/>
              <w:widowControl/>
              <w:spacing w:before="60" w:after="120"/>
              <w:rPr>
                <w:rFonts w:ascii="Times New Roman" w:hAnsi="Times New Roman" w:cs="Times New Roman"/>
                <w:b/>
                <w:sz w:val="22"/>
                <w:szCs w:val="22"/>
              </w:rPr>
            </w:pPr>
            <w:r w:rsidRPr="00741727">
              <w:rPr>
                <w:rFonts w:ascii="Times New Roman" w:hAnsi="Times New Roman" w:cs="Times New Roman"/>
                <w:b/>
                <w:sz w:val="22"/>
                <w:szCs w:val="22"/>
              </w:rPr>
              <w:lastRenderedPageBreak/>
              <w:t>Milník</w:t>
            </w:r>
          </w:p>
        </w:tc>
        <w:tc>
          <w:tcPr>
            <w:tcW w:w="7211" w:type="dxa"/>
          </w:tcPr>
          <w:p w14:paraId="7C5435A4" w14:textId="228F9068" w:rsidR="00585AB9" w:rsidRPr="00741727" w:rsidRDefault="00585AB9" w:rsidP="00433F16">
            <w:pPr>
              <w:pStyle w:val="Default"/>
              <w:widowControl/>
              <w:spacing w:before="60" w:after="120"/>
              <w:jc w:val="both"/>
              <w:rPr>
                <w:rFonts w:ascii="Times New Roman" w:hAnsi="Times New Roman" w:cs="Times New Roman"/>
                <w:sz w:val="22"/>
                <w:szCs w:val="22"/>
              </w:rPr>
            </w:pPr>
            <w:r w:rsidRPr="00741727">
              <w:rPr>
                <w:rFonts w:ascii="Times New Roman" w:hAnsi="Times New Roman" w:cs="Times New Roman"/>
                <w:sz w:val="22"/>
                <w:szCs w:val="22"/>
              </w:rPr>
              <w:t>znamená uzlový bod pro dokončení určité části Díla věcně a časově specifikované v Harmonogramu prací v </w:t>
            </w:r>
            <w:r w:rsidRPr="00741727">
              <w:rPr>
                <w:rFonts w:ascii="Times New Roman" w:hAnsi="Times New Roman" w:cs="Times New Roman"/>
                <w:b/>
                <w:sz w:val="22"/>
                <w:szCs w:val="22"/>
              </w:rPr>
              <w:t xml:space="preserve">příloze č. </w:t>
            </w:r>
            <w:r w:rsidR="00433F16">
              <w:rPr>
                <w:rFonts w:ascii="Times New Roman" w:hAnsi="Times New Roman" w:cs="Times New Roman"/>
                <w:b/>
                <w:sz w:val="22"/>
                <w:szCs w:val="22"/>
              </w:rPr>
              <w:t>7</w:t>
            </w:r>
            <w:r w:rsidR="00433F16" w:rsidRPr="00741727">
              <w:rPr>
                <w:rFonts w:ascii="Times New Roman" w:hAnsi="Times New Roman" w:cs="Times New Roman"/>
                <w:sz w:val="22"/>
                <w:szCs w:val="22"/>
              </w:rPr>
              <w:t xml:space="preserve"> </w:t>
            </w:r>
            <w:r w:rsidRPr="00741727">
              <w:rPr>
                <w:rFonts w:ascii="Times New Roman" w:hAnsi="Times New Roman" w:cs="Times New Roman"/>
                <w:sz w:val="22"/>
                <w:szCs w:val="22"/>
              </w:rPr>
              <w:t>Smlouvy;</w:t>
            </w:r>
          </w:p>
        </w:tc>
      </w:tr>
      <w:tr w:rsidR="00181AA9" w:rsidRPr="003A0A50" w14:paraId="0C5CA85A" w14:textId="77777777" w:rsidTr="005C29B8">
        <w:tc>
          <w:tcPr>
            <w:tcW w:w="2111" w:type="dxa"/>
          </w:tcPr>
          <w:p w14:paraId="0EFFE9E7" w14:textId="59B341C3" w:rsidR="00181AA9" w:rsidRPr="00741727" w:rsidRDefault="00181AA9" w:rsidP="00524CC9">
            <w:pPr>
              <w:pStyle w:val="Default"/>
              <w:widowControl/>
              <w:spacing w:before="60" w:after="120"/>
              <w:rPr>
                <w:rFonts w:ascii="Times New Roman" w:hAnsi="Times New Roman" w:cs="Times New Roman"/>
                <w:b/>
                <w:sz w:val="22"/>
                <w:szCs w:val="22"/>
              </w:rPr>
            </w:pPr>
            <w:r>
              <w:rPr>
                <w:rFonts w:ascii="Times New Roman" w:hAnsi="Times New Roman" w:cs="Times New Roman"/>
                <w:b/>
                <w:sz w:val="22"/>
                <w:szCs w:val="22"/>
              </w:rPr>
              <w:t>Nápravné dodatečné opatření</w:t>
            </w:r>
          </w:p>
        </w:tc>
        <w:tc>
          <w:tcPr>
            <w:tcW w:w="7211" w:type="dxa"/>
          </w:tcPr>
          <w:p w14:paraId="0ABCE9A9" w14:textId="27774B77" w:rsidR="00181AA9" w:rsidRPr="00741727" w:rsidRDefault="00181AA9" w:rsidP="00821276">
            <w:pPr>
              <w:pStyle w:val="Default"/>
              <w:widowControl/>
              <w:spacing w:before="60" w:after="120"/>
              <w:jc w:val="both"/>
              <w:rPr>
                <w:rFonts w:ascii="Times New Roman" w:hAnsi="Times New Roman" w:cs="Times New Roman"/>
                <w:sz w:val="22"/>
                <w:szCs w:val="22"/>
              </w:rPr>
            </w:pPr>
            <w:r>
              <w:rPr>
                <w:rFonts w:ascii="Times New Roman" w:hAnsi="Times New Roman" w:cs="Times New Roman"/>
                <w:sz w:val="22"/>
                <w:szCs w:val="22"/>
              </w:rPr>
              <w:t>znamená opatření definované v</w:t>
            </w:r>
            <w:r w:rsidR="00821276">
              <w:rPr>
                <w:rFonts w:ascii="Times New Roman" w:hAnsi="Times New Roman" w:cs="Times New Roman"/>
                <w:sz w:val="22"/>
                <w:szCs w:val="22"/>
              </w:rPr>
              <w:t> </w:t>
            </w:r>
            <w:r>
              <w:rPr>
                <w:rFonts w:ascii="Times New Roman" w:hAnsi="Times New Roman" w:cs="Times New Roman"/>
                <w:sz w:val="22"/>
                <w:szCs w:val="22"/>
              </w:rPr>
              <w:t>článku</w:t>
            </w:r>
            <w:r w:rsidR="00821276">
              <w:rPr>
                <w:rFonts w:ascii="Times New Roman" w:hAnsi="Times New Roman" w:cs="Times New Roman"/>
                <w:sz w:val="22"/>
                <w:szCs w:val="22"/>
              </w:rPr>
              <w:t xml:space="preserve"> </w:t>
            </w:r>
            <w:r w:rsidR="00821276">
              <w:rPr>
                <w:rFonts w:ascii="Times New Roman" w:hAnsi="Times New Roman" w:cs="Times New Roman"/>
                <w:sz w:val="22"/>
                <w:szCs w:val="22"/>
              </w:rPr>
              <w:fldChar w:fldCharType="begin"/>
            </w:r>
            <w:r w:rsidR="00821276">
              <w:rPr>
                <w:rFonts w:ascii="Times New Roman" w:hAnsi="Times New Roman" w:cs="Times New Roman"/>
                <w:sz w:val="22"/>
                <w:szCs w:val="22"/>
              </w:rPr>
              <w:instrText xml:space="preserve"> REF _Ref330840372 \r \h </w:instrText>
            </w:r>
            <w:r w:rsidR="00821276">
              <w:rPr>
                <w:rFonts w:ascii="Times New Roman" w:hAnsi="Times New Roman" w:cs="Times New Roman"/>
                <w:sz w:val="22"/>
                <w:szCs w:val="22"/>
              </w:rPr>
            </w:r>
            <w:r w:rsidR="00821276">
              <w:rPr>
                <w:rFonts w:ascii="Times New Roman" w:hAnsi="Times New Roman" w:cs="Times New Roman"/>
                <w:sz w:val="22"/>
                <w:szCs w:val="22"/>
              </w:rPr>
              <w:fldChar w:fldCharType="separate"/>
            </w:r>
            <w:r w:rsidR="00AB3F6B">
              <w:rPr>
                <w:rFonts w:ascii="Times New Roman" w:hAnsi="Times New Roman" w:cs="Times New Roman"/>
                <w:sz w:val="22"/>
                <w:szCs w:val="22"/>
              </w:rPr>
              <w:t>11.13</w:t>
            </w:r>
            <w:r w:rsidR="00821276">
              <w:rPr>
                <w:rFonts w:ascii="Times New Roman" w:hAnsi="Times New Roman" w:cs="Times New Roman"/>
                <w:sz w:val="22"/>
                <w:szCs w:val="22"/>
              </w:rPr>
              <w:fldChar w:fldCharType="end"/>
            </w:r>
            <w:r>
              <w:rPr>
                <w:rFonts w:ascii="Times New Roman" w:hAnsi="Times New Roman" w:cs="Times New Roman"/>
                <w:sz w:val="22"/>
                <w:szCs w:val="22"/>
              </w:rPr>
              <w:t>;</w:t>
            </w:r>
          </w:p>
        </w:tc>
      </w:tr>
      <w:tr w:rsidR="00585AB9" w:rsidRPr="003A0A50" w14:paraId="04AE1934" w14:textId="77777777" w:rsidTr="005C29B8">
        <w:tc>
          <w:tcPr>
            <w:tcW w:w="2111" w:type="dxa"/>
          </w:tcPr>
          <w:p w14:paraId="10ABCF7E" w14:textId="77777777" w:rsidR="00585AB9" w:rsidRPr="00C80A53" w:rsidRDefault="00585AB9" w:rsidP="00524CC9">
            <w:pPr>
              <w:spacing w:before="60"/>
              <w:jc w:val="left"/>
              <w:rPr>
                <w:b/>
                <w:szCs w:val="22"/>
              </w:rPr>
            </w:pPr>
            <w:r w:rsidRPr="00C80A53">
              <w:rPr>
                <w:b/>
                <w:szCs w:val="22"/>
              </w:rPr>
              <w:t>Nepředvídatelné fyzické podmínky</w:t>
            </w:r>
          </w:p>
        </w:tc>
        <w:tc>
          <w:tcPr>
            <w:tcW w:w="7211" w:type="dxa"/>
          </w:tcPr>
          <w:p w14:paraId="2A43C375" w14:textId="46D23081" w:rsidR="00585AB9" w:rsidRPr="00C80A53" w:rsidRDefault="00585AB9" w:rsidP="00524CC9">
            <w:pPr>
              <w:pStyle w:val="CM79"/>
              <w:widowControl/>
              <w:spacing w:before="60" w:after="120"/>
              <w:ind w:left="8" w:right="105" w:hanging="7"/>
              <w:jc w:val="both"/>
              <w:rPr>
                <w:rFonts w:ascii="Times New Roman" w:hAnsi="Times New Roman"/>
                <w:sz w:val="22"/>
                <w:szCs w:val="22"/>
              </w:rPr>
            </w:pPr>
            <w:r w:rsidRPr="00C80A53">
              <w:rPr>
                <w:rFonts w:ascii="Times New Roman" w:hAnsi="Times New Roman"/>
                <w:sz w:val="22"/>
                <w:szCs w:val="22"/>
              </w:rPr>
              <w:t xml:space="preserve">znamenají přírodní fyzické podmínky, umělé a jiné fyzické překážky a znečišťující látky nebo jiné okolnosti (včetně geotechnických a hydrologických podmínek, avšak s vyloučením obvyklých podmínek klimatických), které budou nalezeny na Staveništi při realizaci Stavby a které brání v jejím provádění nebo mění fyzické charakteristiky Staveniště, jak s nimi byl Zhotovitel před uzavřením Smlouvy seznámen, za podmínky že tyto nemohly být žádnou ze Stran při uzavření Smlouvy předvídány, ani při vynaložení veškeré odborné péče, kterou lze po nich spravedlivě požadovat: </w:t>
            </w:r>
            <w:r w:rsidRPr="00C80A53">
              <w:rPr>
                <w:rStyle w:val="Odkaznakoment"/>
                <w:rFonts w:ascii="Times New Roman" w:hAnsi="Times New Roman"/>
                <w:lang w:eastAsia="en-US"/>
              </w:rPr>
              <w:t xml:space="preserve"> </w:t>
            </w:r>
          </w:p>
        </w:tc>
      </w:tr>
      <w:tr w:rsidR="00EE6365" w:rsidRPr="00942541" w14:paraId="0DCF5445" w14:textId="77777777" w:rsidTr="005C29B8">
        <w:tc>
          <w:tcPr>
            <w:tcW w:w="2111" w:type="dxa"/>
          </w:tcPr>
          <w:p w14:paraId="222AD910" w14:textId="48A03955" w:rsidR="00EE6365" w:rsidRPr="00942541" w:rsidRDefault="00EE6365" w:rsidP="00524CC9">
            <w:pPr>
              <w:spacing w:before="60"/>
              <w:jc w:val="left"/>
              <w:rPr>
                <w:b/>
                <w:szCs w:val="22"/>
              </w:rPr>
            </w:pPr>
            <w:r w:rsidRPr="00942541">
              <w:rPr>
                <w:b/>
                <w:szCs w:val="22"/>
              </w:rPr>
              <w:t>Objekty</w:t>
            </w:r>
          </w:p>
        </w:tc>
        <w:tc>
          <w:tcPr>
            <w:tcW w:w="7211" w:type="dxa"/>
          </w:tcPr>
          <w:p w14:paraId="60D606CA" w14:textId="18DFD251" w:rsidR="00EE6365" w:rsidRPr="00942541" w:rsidRDefault="00EE6365" w:rsidP="00A621AF">
            <w:pPr>
              <w:pStyle w:val="Default"/>
              <w:widowControl/>
              <w:spacing w:before="60" w:after="120"/>
              <w:jc w:val="both"/>
              <w:rPr>
                <w:rFonts w:ascii="Times New Roman" w:hAnsi="Times New Roman" w:cs="Times New Roman"/>
                <w:sz w:val="22"/>
                <w:szCs w:val="22"/>
              </w:rPr>
            </w:pPr>
            <w:r w:rsidRPr="00942541">
              <w:rPr>
                <w:rFonts w:ascii="Times New Roman" w:hAnsi="Times New Roman" w:cs="Times New Roman"/>
                <w:sz w:val="22"/>
                <w:szCs w:val="22"/>
              </w:rPr>
              <w:t xml:space="preserve">znamenají </w:t>
            </w:r>
            <w:r w:rsidR="00335093">
              <w:rPr>
                <w:rFonts w:ascii="Times New Roman" w:hAnsi="Times New Roman" w:cs="Times New Roman"/>
                <w:sz w:val="22"/>
                <w:szCs w:val="22"/>
              </w:rPr>
              <w:t xml:space="preserve">společně </w:t>
            </w:r>
            <w:r w:rsidR="00550D77">
              <w:rPr>
                <w:rFonts w:ascii="Times New Roman" w:hAnsi="Times New Roman" w:cs="Times New Roman"/>
                <w:sz w:val="22"/>
                <w:szCs w:val="22"/>
              </w:rPr>
              <w:t>Objekt 1072</w:t>
            </w:r>
            <w:r w:rsidR="002D6B14" w:rsidRPr="00942541">
              <w:rPr>
                <w:rFonts w:ascii="Times New Roman" w:hAnsi="Times New Roman" w:cs="Times New Roman"/>
                <w:sz w:val="22"/>
                <w:szCs w:val="22"/>
              </w:rPr>
              <w:t xml:space="preserve"> a </w:t>
            </w:r>
            <w:r w:rsidR="000C2D77">
              <w:rPr>
                <w:rFonts w:ascii="Times New Roman" w:hAnsi="Times New Roman" w:cs="Times New Roman"/>
                <w:sz w:val="22"/>
                <w:szCs w:val="22"/>
              </w:rPr>
              <w:t>Objekt 1073</w:t>
            </w:r>
            <w:r w:rsidR="00B14EE3" w:rsidRPr="00942541">
              <w:rPr>
                <w:rFonts w:ascii="Times New Roman" w:hAnsi="Times New Roman" w:cs="Times New Roman"/>
                <w:sz w:val="22"/>
                <w:szCs w:val="22"/>
              </w:rPr>
              <w:t xml:space="preserve">; </w:t>
            </w:r>
            <w:r w:rsidR="0013072D" w:rsidRPr="00942541">
              <w:rPr>
                <w:rFonts w:ascii="Times New Roman" w:hAnsi="Times New Roman" w:cs="Times New Roman"/>
                <w:sz w:val="22"/>
                <w:szCs w:val="22"/>
              </w:rPr>
              <w:t xml:space="preserve"> </w:t>
            </w:r>
          </w:p>
        </w:tc>
      </w:tr>
      <w:tr w:rsidR="003361BC" w:rsidRPr="00942541" w14:paraId="5077AD1C" w14:textId="77777777" w:rsidTr="005C29B8">
        <w:tc>
          <w:tcPr>
            <w:tcW w:w="2111" w:type="dxa"/>
          </w:tcPr>
          <w:p w14:paraId="3DB0552A" w14:textId="55312CF2" w:rsidR="003361BC" w:rsidRPr="00942541" w:rsidRDefault="003361BC" w:rsidP="00524CC9">
            <w:pPr>
              <w:spacing w:before="60"/>
              <w:jc w:val="left"/>
              <w:rPr>
                <w:b/>
                <w:szCs w:val="22"/>
              </w:rPr>
            </w:pPr>
            <w:r>
              <w:rPr>
                <w:b/>
                <w:szCs w:val="22"/>
              </w:rPr>
              <w:t>Objekt 1072</w:t>
            </w:r>
          </w:p>
        </w:tc>
        <w:tc>
          <w:tcPr>
            <w:tcW w:w="7211" w:type="dxa"/>
          </w:tcPr>
          <w:p w14:paraId="30BFFDC8" w14:textId="27B88A51" w:rsidR="003361BC" w:rsidRPr="00942541" w:rsidRDefault="003361BC" w:rsidP="00A621AF">
            <w:pPr>
              <w:pStyle w:val="Default"/>
              <w:widowControl/>
              <w:spacing w:before="60" w:after="120"/>
              <w:jc w:val="both"/>
              <w:rPr>
                <w:rFonts w:ascii="Times New Roman" w:hAnsi="Times New Roman" w:cs="Times New Roman"/>
                <w:sz w:val="22"/>
                <w:szCs w:val="22"/>
              </w:rPr>
            </w:pPr>
            <w:r>
              <w:rPr>
                <w:rFonts w:ascii="Times New Roman" w:hAnsi="Times New Roman" w:cs="Times New Roman"/>
                <w:sz w:val="22"/>
                <w:szCs w:val="22"/>
              </w:rPr>
              <w:t xml:space="preserve">znamená </w:t>
            </w:r>
            <w:r w:rsidRPr="00942541">
              <w:rPr>
                <w:rFonts w:ascii="Times New Roman" w:hAnsi="Times New Roman" w:cs="Times New Roman"/>
                <w:sz w:val="22"/>
                <w:szCs w:val="22"/>
              </w:rPr>
              <w:t xml:space="preserve">budovu </w:t>
            </w:r>
            <w:r w:rsidR="00513483">
              <w:rPr>
                <w:rFonts w:ascii="Times New Roman" w:hAnsi="Times New Roman" w:cs="Times New Roman"/>
                <w:sz w:val="22"/>
                <w:szCs w:val="22"/>
              </w:rPr>
              <w:t>s</w:t>
            </w:r>
            <w:r w:rsidRPr="00942541">
              <w:rPr>
                <w:rFonts w:ascii="Times New Roman" w:hAnsi="Times New Roman" w:cs="Times New Roman"/>
                <w:sz w:val="22"/>
                <w:szCs w:val="22"/>
              </w:rPr>
              <w:t xml:space="preserve"> č. p. 107</w:t>
            </w:r>
            <w:r w:rsidR="00717ED8">
              <w:rPr>
                <w:rFonts w:ascii="Times New Roman" w:hAnsi="Times New Roman" w:cs="Times New Roman"/>
                <w:sz w:val="22"/>
                <w:szCs w:val="22"/>
              </w:rPr>
              <w:t>2</w:t>
            </w:r>
            <w:r w:rsidRPr="00942541">
              <w:rPr>
                <w:rFonts w:ascii="Times New Roman" w:hAnsi="Times New Roman" w:cs="Times New Roman"/>
                <w:sz w:val="22"/>
                <w:szCs w:val="22"/>
              </w:rPr>
              <w:t xml:space="preserve">, </w:t>
            </w:r>
            <w:r w:rsidR="007F6FB0">
              <w:rPr>
                <w:rFonts w:ascii="Times New Roman" w:hAnsi="Times New Roman" w:cs="Times New Roman"/>
                <w:sz w:val="22"/>
                <w:szCs w:val="22"/>
              </w:rPr>
              <w:t>která je součástí</w:t>
            </w:r>
            <w:r w:rsidRPr="00942541">
              <w:rPr>
                <w:rFonts w:ascii="Times New Roman" w:hAnsi="Times New Roman" w:cs="Times New Roman"/>
                <w:sz w:val="22"/>
                <w:szCs w:val="22"/>
              </w:rPr>
              <w:t xml:space="preserve"> stavební parcel</w:t>
            </w:r>
            <w:r w:rsidR="007F6FB0">
              <w:rPr>
                <w:rFonts w:ascii="Times New Roman" w:hAnsi="Times New Roman" w:cs="Times New Roman"/>
                <w:sz w:val="22"/>
                <w:szCs w:val="22"/>
              </w:rPr>
              <w:t>y</w:t>
            </w:r>
            <w:r w:rsidRPr="00942541">
              <w:rPr>
                <w:rFonts w:ascii="Times New Roman" w:hAnsi="Times New Roman" w:cs="Times New Roman"/>
                <w:sz w:val="22"/>
                <w:szCs w:val="22"/>
              </w:rPr>
              <w:t xml:space="preserve"> číslo 55</w:t>
            </w:r>
            <w:r w:rsidR="000A5F2F">
              <w:rPr>
                <w:rFonts w:ascii="Times New Roman" w:hAnsi="Times New Roman" w:cs="Times New Roman"/>
                <w:sz w:val="22"/>
                <w:szCs w:val="22"/>
              </w:rPr>
              <w:t xml:space="preserve">, </w:t>
            </w:r>
            <w:r w:rsidR="007F6FB0">
              <w:rPr>
                <w:rFonts w:ascii="Times New Roman" w:hAnsi="Times New Roman" w:cs="Times New Roman"/>
                <w:sz w:val="22"/>
                <w:szCs w:val="22"/>
              </w:rPr>
              <w:t>nacházející se</w:t>
            </w:r>
            <w:r w:rsidR="00F54870">
              <w:rPr>
                <w:rFonts w:ascii="Times New Roman" w:hAnsi="Times New Roman" w:cs="Times New Roman"/>
                <w:sz w:val="22"/>
                <w:szCs w:val="22"/>
              </w:rPr>
              <w:t xml:space="preserve"> </w:t>
            </w:r>
            <w:r w:rsidR="000A5F2F">
              <w:rPr>
                <w:rFonts w:ascii="Times New Roman" w:hAnsi="Times New Roman" w:cs="Times New Roman"/>
                <w:sz w:val="22"/>
                <w:szCs w:val="22"/>
              </w:rPr>
              <w:t>v katastrálním území Černý most</w:t>
            </w:r>
            <w:r w:rsidR="006E1A7E">
              <w:rPr>
                <w:rFonts w:ascii="Times New Roman" w:hAnsi="Times New Roman" w:cs="Times New Roman"/>
                <w:sz w:val="22"/>
                <w:szCs w:val="22"/>
              </w:rPr>
              <w:t xml:space="preserve">, </w:t>
            </w:r>
            <w:r w:rsidR="00C82B3F">
              <w:rPr>
                <w:rFonts w:ascii="Times New Roman" w:hAnsi="Times New Roman" w:cs="Times New Roman"/>
                <w:sz w:val="22"/>
                <w:szCs w:val="22"/>
              </w:rPr>
              <w:t xml:space="preserve">obec Praha, </w:t>
            </w:r>
            <w:r w:rsidR="006E1A7E">
              <w:rPr>
                <w:rFonts w:ascii="Times New Roman" w:hAnsi="Times New Roman" w:cs="Times New Roman"/>
                <w:sz w:val="22"/>
                <w:szCs w:val="22"/>
              </w:rPr>
              <w:t>zapsan</w:t>
            </w:r>
            <w:r w:rsidR="00D84315">
              <w:rPr>
                <w:rFonts w:ascii="Times New Roman" w:hAnsi="Times New Roman" w:cs="Times New Roman"/>
                <w:sz w:val="22"/>
                <w:szCs w:val="22"/>
              </w:rPr>
              <w:t>é</w:t>
            </w:r>
            <w:r w:rsidR="006E1A7E">
              <w:rPr>
                <w:rFonts w:ascii="Times New Roman" w:hAnsi="Times New Roman" w:cs="Times New Roman"/>
                <w:sz w:val="22"/>
                <w:szCs w:val="22"/>
              </w:rPr>
              <w:t xml:space="preserve"> na listu vlastnictví č</w:t>
            </w:r>
            <w:r w:rsidR="000B0CF7">
              <w:rPr>
                <w:rFonts w:ascii="Times New Roman" w:hAnsi="Times New Roman" w:cs="Times New Roman"/>
                <w:sz w:val="22"/>
                <w:szCs w:val="22"/>
              </w:rPr>
              <w:t>íslo</w:t>
            </w:r>
            <w:r w:rsidR="006E1A7E">
              <w:rPr>
                <w:rFonts w:ascii="Times New Roman" w:hAnsi="Times New Roman" w:cs="Times New Roman"/>
                <w:sz w:val="22"/>
                <w:szCs w:val="22"/>
              </w:rPr>
              <w:t xml:space="preserve"> 116;</w:t>
            </w:r>
          </w:p>
        </w:tc>
      </w:tr>
      <w:tr w:rsidR="00550D77" w:rsidRPr="00942541" w14:paraId="6E21ED85" w14:textId="77777777" w:rsidTr="005C29B8">
        <w:tc>
          <w:tcPr>
            <w:tcW w:w="2111" w:type="dxa"/>
          </w:tcPr>
          <w:p w14:paraId="6307D8AD" w14:textId="6ACE6477" w:rsidR="00550D77" w:rsidRDefault="00550D77" w:rsidP="00524CC9">
            <w:pPr>
              <w:spacing w:before="60"/>
              <w:jc w:val="left"/>
              <w:rPr>
                <w:b/>
                <w:szCs w:val="22"/>
              </w:rPr>
            </w:pPr>
            <w:r>
              <w:rPr>
                <w:b/>
                <w:szCs w:val="22"/>
              </w:rPr>
              <w:t>Objekt 1073</w:t>
            </w:r>
          </w:p>
        </w:tc>
        <w:tc>
          <w:tcPr>
            <w:tcW w:w="7211" w:type="dxa"/>
          </w:tcPr>
          <w:p w14:paraId="3F104488" w14:textId="474997AA" w:rsidR="00550D77" w:rsidRDefault="00550D77" w:rsidP="00A621AF">
            <w:pPr>
              <w:pStyle w:val="Default"/>
              <w:widowControl/>
              <w:spacing w:before="60" w:after="120"/>
              <w:jc w:val="both"/>
              <w:rPr>
                <w:rFonts w:ascii="Times New Roman" w:hAnsi="Times New Roman" w:cs="Times New Roman"/>
                <w:sz w:val="22"/>
                <w:szCs w:val="22"/>
              </w:rPr>
            </w:pPr>
            <w:r>
              <w:rPr>
                <w:rFonts w:ascii="Times New Roman" w:hAnsi="Times New Roman" w:cs="Times New Roman"/>
                <w:sz w:val="22"/>
                <w:szCs w:val="22"/>
              </w:rPr>
              <w:t xml:space="preserve">znamená </w:t>
            </w:r>
            <w:r w:rsidRPr="00942541">
              <w:rPr>
                <w:rFonts w:ascii="Times New Roman" w:hAnsi="Times New Roman" w:cs="Times New Roman"/>
                <w:sz w:val="22"/>
                <w:szCs w:val="22"/>
              </w:rPr>
              <w:t xml:space="preserve">budovu </w:t>
            </w:r>
            <w:r>
              <w:rPr>
                <w:rFonts w:ascii="Times New Roman" w:hAnsi="Times New Roman" w:cs="Times New Roman"/>
                <w:sz w:val="22"/>
                <w:szCs w:val="22"/>
              </w:rPr>
              <w:t xml:space="preserve">s č. p. </w:t>
            </w:r>
            <w:r w:rsidRPr="00942541">
              <w:rPr>
                <w:rFonts w:ascii="Times New Roman" w:hAnsi="Times New Roman" w:cs="Times New Roman"/>
                <w:sz w:val="22"/>
                <w:szCs w:val="22"/>
              </w:rPr>
              <w:t>1073</w:t>
            </w:r>
            <w:r>
              <w:rPr>
                <w:rFonts w:ascii="Times New Roman" w:hAnsi="Times New Roman" w:cs="Times New Roman"/>
                <w:sz w:val="22"/>
                <w:szCs w:val="22"/>
              </w:rPr>
              <w:t>, která je součástí</w:t>
            </w:r>
            <w:r w:rsidRPr="00942541">
              <w:rPr>
                <w:rFonts w:ascii="Times New Roman" w:hAnsi="Times New Roman" w:cs="Times New Roman"/>
                <w:sz w:val="22"/>
                <w:szCs w:val="22"/>
              </w:rPr>
              <w:t xml:space="preserve"> </w:t>
            </w:r>
            <w:r>
              <w:rPr>
                <w:rFonts w:ascii="Times New Roman" w:hAnsi="Times New Roman" w:cs="Times New Roman"/>
                <w:sz w:val="22"/>
                <w:szCs w:val="22"/>
              </w:rPr>
              <w:t xml:space="preserve">stavební parcely číslo 54, nacházející se </w:t>
            </w:r>
            <w:r w:rsidR="000B0CF7">
              <w:rPr>
                <w:rFonts w:ascii="Times New Roman" w:hAnsi="Times New Roman" w:cs="Times New Roman"/>
                <w:sz w:val="22"/>
                <w:szCs w:val="22"/>
              </w:rPr>
              <w:t xml:space="preserve">v katastrálním území Černý most, </w:t>
            </w:r>
            <w:r w:rsidR="00C82B3F">
              <w:rPr>
                <w:rFonts w:ascii="Times New Roman" w:hAnsi="Times New Roman" w:cs="Times New Roman"/>
                <w:sz w:val="22"/>
                <w:szCs w:val="22"/>
              </w:rPr>
              <w:t xml:space="preserve">obec Praha, </w:t>
            </w:r>
            <w:r w:rsidR="000B0CF7">
              <w:rPr>
                <w:rFonts w:ascii="Times New Roman" w:hAnsi="Times New Roman" w:cs="Times New Roman"/>
                <w:sz w:val="22"/>
                <w:szCs w:val="22"/>
              </w:rPr>
              <w:t xml:space="preserve">zapsané na listu vlastnictví číslo </w:t>
            </w:r>
            <w:r w:rsidR="000C2D77">
              <w:rPr>
                <w:rFonts w:ascii="Times New Roman" w:hAnsi="Times New Roman" w:cs="Times New Roman"/>
                <w:sz w:val="22"/>
                <w:szCs w:val="22"/>
              </w:rPr>
              <w:t>116;</w:t>
            </w:r>
          </w:p>
        </w:tc>
      </w:tr>
      <w:tr w:rsidR="00585AB9" w:rsidRPr="003A0A50" w14:paraId="6706B354" w14:textId="77777777" w:rsidTr="005C29B8">
        <w:tc>
          <w:tcPr>
            <w:tcW w:w="2111" w:type="dxa"/>
          </w:tcPr>
          <w:p w14:paraId="26098E20" w14:textId="77777777" w:rsidR="00585AB9" w:rsidRPr="00741727" w:rsidRDefault="00585AB9" w:rsidP="00524CC9">
            <w:pPr>
              <w:spacing w:before="60"/>
              <w:jc w:val="left"/>
              <w:rPr>
                <w:b/>
                <w:szCs w:val="22"/>
              </w:rPr>
            </w:pPr>
            <w:r w:rsidRPr="00741727">
              <w:rPr>
                <w:b/>
                <w:szCs w:val="22"/>
              </w:rPr>
              <w:t>Okolnosti vylučující odpovědnost</w:t>
            </w:r>
          </w:p>
        </w:tc>
        <w:tc>
          <w:tcPr>
            <w:tcW w:w="7211" w:type="dxa"/>
          </w:tcPr>
          <w:p w14:paraId="579E17DF" w14:textId="77777777" w:rsidR="00585AB9" w:rsidRPr="00741727" w:rsidRDefault="00585AB9" w:rsidP="00524CC9">
            <w:pPr>
              <w:pStyle w:val="Default"/>
              <w:widowControl/>
              <w:spacing w:before="60" w:after="120"/>
              <w:jc w:val="both"/>
              <w:rPr>
                <w:rFonts w:ascii="Times New Roman" w:hAnsi="Times New Roman" w:cs="Times New Roman"/>
                <w:i/>
                <w:sz w:val="22"/>
                <w:szCs w:val="22"/>
              </w:rPr>
            </w:pPr>
            <w:r w:rsidRPr="00741727">
              <w:rPr>
                <w:rFonts w:ascii="Times New Roman" w:hAnsi="Times New Roman" w:cs="Times New Roman"/>
                <w:sz w:val="22"/>
                <w:szCs w:val="22"/>
              </w:rPr>
              <w:t>znamenají Vyšší moc nebo Nepředvídatelné fyzické podmínky;</w:t>
            </w:r>
          </w:p>
        </w:tc>
      </w:tr>
      <w:tr w:rsidR="00585AB9" w:rsidRPr="003A0A50" w14:paraId="58601F93" w14:textId="77777777" w:rsidTr="005C29B8">
        <w:tc>
          <w:tcPr>
            <w:tcW w:w="2111" w:type="dxa"/>
          </w:tcPr>
          <w:p w14:paraId="071A9E3F" w14:textId="3E747587" w:rsidR="00585AB9" w:rsidRPr="007C0926" w:rsidRDefault="00585AB9" w:rsidP="00306423">
            <w:pPr>
              <w:spacing w:before="60"/>
              <w:jc w:val="left"/>
              <w:rPr>
                <w:b/>
                <w:szCs w:val="22"/>
              </w:rPr>
            </w:pPr>
            <w:r w:rsidRPr="007C0926">
              <w:rPr>
                <w:b/>
                <w:szCs w:val="22"/>
              </w:rPr>
              <w:t xml:space="preserve">OP </w:t>
            </w:r>
            <w:r w:rsidR="00306423" w:rsidRPr="007C0926">
              <w:rPr>
                <w:b/>
                <w:szCs w:val="22"/>
              </w:rPr>
              <w:t>PPR</w:t>
            </w:r>
            <w:r w:rsidRPr="007C0926">
              <w:rPr>
                <w:rStyle w:val="Odkaznakoment"/>
              </w:rPr>
              <w:t xml:space="preserve"> </w:t>
            </w:r>
          </w:p>
        </w:tc>
        <w:tc>
          <w:tcPr>
            <w:tcW w:w="7211" w:type="dxa"/>
          </w:tcPr>
          <w:p w14:paraId="23358C9D" w14:textId="21A173D1" w:rsidR="00585AB9" w:rsidRPr="007C0926" w:rsidRDefault="00585AB9" w:rsidP="00306423">
            <w:pPr>
              <w:pStyle w:val="Default"/>
              <w:widowControl/>
              <w:spacing w:before="60" w:after="120"/>
              <w:jc w:val="both"/>
              <w:rPr>
                <w:rFonts w:ascii="Times New Roman" w:hAnsi="Times New Roman" w:cs="Times New Roman"/>
                <w:sz w:val="22"/>
                <w:szCs w:val="22"/>
              </w:rPr>
            </w:pPr>
            <w:r w:rsidRPr="007C0926">
              <w:rPr>
                <w:rFonts w:ascii="Times New Roman" w:hAnsi="Times New Roman" w:cs="Times New Roman"/>
                <w:sz w:val="22"/>
                <w:szCs w:val="22"/>
              </w:rPr>
              <w:t xml:space="preserve">znamená Operační program </w:t>
            </w:r>
            <w:r w:rsidR="00306423" w:rsidRPr="007C0926">
              <w:rPr>
                <w:rFonts w:ascii="Times New Roman" w:hAnsi="Times New Roman" w:cs="Times New Roman"/>
                <w:sz w:val="22"/>
                <w:szCs w:val="22"/>
              </w:rPr>
              <w:t>Praha – Pól růstu ČR</w:t>
            </w:r>
            <w:r w:rsidRPr="007C0926">
              <w:rPr>
                <w:rFonts w:ascii="Times New Roman" w:hAnsi="Times New Roman" w:cs="Times New Roman"/>
                <w:sz w:val="22"/>
                <w:szCs w:val="22"/>
              </w:rPr>
              <w:t>;</w:t>
            </w:r>
          </w:p>
        </w:tc>
      </w:tr>
      <w:tr w:rsidR="00585AB9" w:rsidRPr="003A0A50" w14:paraId="28F61E36" w14:textId="77777777" w:rsidTr="005C29B8">
        <w:tc>
          <w:tcPr>
            <w:tcW w:w="2111" w:type="dxa"/>
          </w:tcPr>
          <w:p w14:paraId="6BC0F009" w14:textId="77777777" w:rsidR="00585AB9" w:rsidRPr="007C0926" w:rsidRDefault="00585AB9" w:rsidP="00524CC9">
            <w:pPr>
              <w:pStyle w:val="Default"/>
              <w:widowControl/>
              <w:spacing w:before="60" w:after="120"/>
              <w:rPr>
                <w:rFonts w:ascii="Times New Roman" w:hAnsi="Times New Roman" w:cs="Times New Roman"/>
                <w:b/>
                <w:sz w:val="22"/>
                <w:szCs w:val="22"/>
              </w:rPr>
            </w:pPr>
            <w:r w:rsidRPr="007C0926">
              <w:rPr>
                <w:rFonts w:ascii="Times New Roman" w:hAnsi="Times New Roman" w:cs="Times New Roman"/>
                <w:b/>
                <w:sz w:val="22"/>
                <w:szCs w:val="22"/>
              </w:rPr>
              <w:t>Podzhotovitel</w:t>
            </w:r>
          </w:p>
        </w:tc>
        <w:tc>
          <w:tcPr>
            <w:tcW w:w="7211" w:type="dxa"/>
          </w:tcPr>
          <w:p w14:paraId="63C573BE" w14:textId="5BB8A7EF" w:rsidR="00585AB9" w:rsidRPr="007C0926" w:rsidRDefault="00585AB9" w:rsidP="00433F16">
            <w:pPr>
              <w:pStyle w:val="Default"/>
              <w:widowControl/>
              <w:spacing w:before="60" w:after="120"/>
              <w:jc w:val="both"/>
              <w:rPr>
                <w:rFonts w:ascii="Times New Roman" w:hAnsi="Times New Roman" w:cs="Times New Roman"/>
                <w:sz w:val="22"/>
                <w:szCs w:val="22"/>
              </w:rPr>
            </w:pPr>
            <w:r w:rsidRPr="007C0926">
              <w:rPr>
                <w:rFonts w:ascii="Times New Roman" w:hAnsi="Times New Roman" w:cs="Times New Roman"/>
                <w:sz w:val="22"/>
                <w:szCs w:val="22"/>
              </w:rPr>
              <w:t xml:space="preserve">znamená jakoukoli právnickou nebo fyzickou osobu, s níž Zhotovitel uzavřel smlouvu na provedení některých částí předmětu Smlouvy a jež byla odsouhlasena Objednatelem dle článku </w:t>
            </w:r>
            <w:r w:rsidR="007C0926" w:rsidRPr="007C0926">
              <w:rPr>
                <w:rFonts w:ascii="Times New Roman" w:hAnsi="Times New Roman" w:cs="Times New Roman"/>
                <w:sz w:val="22"/>
                <w:szCs w:val="22"/>
              </w:rPr>
              <w:fldChar w:fldCharType="begin"/>
            </w:r>
            <w:r w:rsidR="007C0926" w:rsidRPr="007C0926">
              <w:rPr>
                <w:rFonts w:ascii="Times New Roman" w:hAnsi="Times New Roman" w:cs="Times New Roman"/>
                <w:sz w:val="22"/>
                <w:szCs w:val="22"/>
              </w:rPr>
              <w:instrText xml:space="preserve"> REF _Ref6165406 \r \h </w:instrText>
            </w:r>
            <w:r w:rsidR="007C0926">
              <w:rPr>
                <w:rFonts w:ascii="Times New Roman" w:hAnsi="Times New Roman" w:cs="Times New Roman"/>
                <w:sz w:val="22"/>
                <w:szCs w:val="22"/>
              </w:rPr>
              <w:instrText xml:space="preserve"> \* MERGEFORMAT </w:instrText>
            </w:r>
            <w:r w:rsidR="007C0926" w:rsidRPr="007C0926">
              <w:rPr>
                <w:rFonts w:ascii="Times New Roman" w:hAnsi="Times New Roman" w:cs="Times New Roman"/>
                <w:sz w:val="22"/>
                <w:szCs w:val="22"/>
              </w:rPr>
            </w:r>
            <w:r w:rsidR="007C0926" w:rsidRPr="007C0926">
              <w:rPr>
                <w:rFonts w:ascii="Times New Roman" w:hAnsi="Times New Roman" w:cs="Times New Roman"/>
                <w:sz w:val="22"/>
                <w:szCs w:val="22"/>
              </w:rPr>
              <w:fldChar w:fldCharType="separate"/>
            </w:r>
            <w:r w:rsidR="00AB3F6B">
              <w:rPr>
                <w:rFonts w:ascii="Times New Roman" w:hAnsi="Times New Roman" w:cs="Times New Roman"/>
                <w:sz w:val="22"/>
                <w:szCs w:val="22"/>
              </w:rPr>
              <w:t>16</w:t>
            </w:r>
            <w:r w:rsidR="007C0926" w:rsidRPr="007C0926">
              <w:rPr>
                <w:rFonts w:ascii="Times New Roman" w:hAnsi="Times New Roman" w:cs="Times New Roman"/>
                <w:sz w:val="22"/>
                <w:szCs w:val="22"/>
              </w:rPr>
              <w:fldChar w:fldCharType="end"/>
            </w:r>
            <w:r w:rsidRPr="007C0926">
              <w:rPr>
                <w:rFonts w:ascii="Times New Roman" w:hAnsi="Times New Roman" w:cs="Times New Roman"/>
                <w:sz w:val="22"/>
                <w:szCs w:val="22"/>
              </w:rPr>
              <w:t xml:space="preserve"> Smlouvy a je uvedena v </w:t>
            </w:r>
            <w:r w:rsidRPr="007C0926">
              <w:rPr>
                <w:rFonts w:ascii="Times New Roman" w:hAnsi="Times New Roman" w:cs="Times New Roman"/>
                <w:b/>
                <w:sz w:val="22"/>
                <w:szCs w:val="22"/>
              </w:rPr>
              <w:t>příloze č. </w:t>
            </w:r>
            <w:r w:rsidR="00433F16">
              <w:rPr>
                <w:rFonts w:ascii="Times New Roman" w:hAnsi="Times New Roman" w:cs="Times New Roman"/>
                <w:b/>
                <w:sz w:val="22"/>
                <w:szCs w:val="22"/>
              </w:rPr>
              <w:t>9</w:t>
            </w:r>
            <w:r w:rsidR="00433F16" w:rsidRPr="007C0926">
              <w:rPr>
                <w:rFonts w:ascii="Times New Roman" w:hAnsi="Times New Roman" w:cs="Times New Roman"/>
                <w:sz w:val="22"/>
                <w:szCs w:val="22"/>
              </w:rPr>
              <w:t xml:space="preserve"> </w:t>
            </w:r>
            <w:r w:rsidRPr="007C0926">
              <w:rPr>
                <w:rFonts w:ascii="Times New Roman" w:hAnsi="Times New Roman" w:cs="Times New Roman"/>
                <w:sz w:val="22"/>
                <w:szCs w:val="22"/>
              </w:rPr>
              <w:t>Smlouvy;</w:t>
            </w:r>
          </w:p>
        </w:tc>
      </w:tr>
      <w:tr w:rsidR="00585AB9" w:rsidRPr="003A0A50" w14:paraId="0F63A7CA" w14:textId="77777777" w:rsidTr="005C29B8">
        <w:tc>
          <w:tcPr>
            <w:tcW w:w="2111" w:type="dxa"/>
          </w:tcPr>
          <w:p w14:paraId="78382286" w14:textId="77777777" w:rsidR="00585AB9" w:rsidRPr="008E4A52" w:rsidRDefault="00585AB9" w:rsidP="00524CC9">
            <w:pPr>
              <w:spacing w:before="60"/>
              <w:jc w:val="left"/>
              <w:rPr>
                <w:b/>
                <w:szCs w:val="22"/>
              </w:rPr>
            </w:pPr>
            <w:r w:rsidRPr="008E4A52">
              <w:rPr>
                <w:b/>
                <w:szCs w:val="22"/>
              </w:rPr>
              <w:t>Povolení</w:t>
            </w:r>
          </w:p>
        </w:tc>
        <w:tc>
          <w:tcPr>
            <w:tcW w:w="7211" w:type="dxa"/>
          </w:tcPr>
          <w:p w14:paraId="1C915B2E" w14:textId="10617713" w:rsidR="00585AB9" w:rsidRPr="008E4A52" w:rsidRDefault="00585AB9" w:rsidP="006F6CEF">
            <w:pPr>
              <w:pStyle w:val="Default"/>
              <w:widowControl/>
              <w:tabs>
                <w:tab w:val="num" w:pos="0"/>
              </w:tabs>
              <w:spacing w:before="60" w:after="120"/>
              <w:jc w:val="both"/>
              <w:rPr>
                <w:rFonts w:ascii="Times New Roman" w:hAnsi="Times New Roman" w:cs="Times New Roman"/>
                <w:sz w:val="22"/>
                <w:szCs w:val="22"/>
              </w:rPr>
            </w:pPr>
            <w:r w:rsidRPr="008E4A52">
              <w:rPr>
                <w:rFonts w:ascii="Times New Roman" w:hAnsi="Times New Roman" w:cs="Times New Roman"/>
                <w:sz w:val="22"/>
                <w:szCs w:val="22"/>
              </w:rPr>
              <w:t xml:space="preserve">znamenají jakákoliv povolení, </w:t>
            </w:r>
            <w:r w:rsidR="008E4A52" w:rsidRPr="008E4A52">
              <w:rPr>
                <w:rFonts w:ascii="Times New Roman" w:hAnsi="Times New Roman" w:cs="Times New Roman"/>
                <w:sz w:val="22"/>
                <w:szCs w:val="22"/>
              </w:rPr>
              <w:t xml:space="preserve">stanoviska, závazná stanoviska, </w:t>
            </w:r>
            <w:r w:rsidRPr="008E4A52">
              <w:rPr>
                <w:rFonts w:ascii="Times New Roman" w:hAnsi="Times New Roman" w:cs="Times New Roman"/>
                <w:sz w:val="22"/>
                <w:szCs w:val="22"/>
              </w:rPr>
              <w:t>souhlasy, schválení, osvědčení, oprávnění, veřejnoprávní smlouvy podle správního řádu nebo osvědčení požadovaná Závaznými předpisy</w:t>
            </w:r>
            <w:r w:rsidR="008E4A52">
              <w:rPr>
                <w:rFonts w:ascii="Times New Roman" w:hAnsi="Times New Roman" w:cs="Times New Roman"/>
                <w:sz w:val="22"/>
                <w:szCs w:val="22"/>
              </w:rPr>
              <w:t>, a to včetně jejich změn,</w:t>
            </w:r>
            <w:r w:rsidRPr="008E4A52">
              <w:rPr>
                <w:rFonts w:ascii="Times New Roman" w:hAnsi="Times New Roman" w:cs="Times New Roman"/>
                <w:sz w:val="22"/>
                <w:szCs w:val="22"/>
              </w:rPr>
              <w:t xml:space="preserve"> a jakékoliv nezbytné souhlasy třetích osob nebo dohody s těmito osobami, včetně jakýchkoliv územních rozhodnutí, stavebních povolení nebo obdobných povolení, potřebných pro provedení Díla, bez ohledu na to, kdo je podle Závazných předpisů povinen být jejich držitelem;</w:t>
            </w:r>
          </w:p>
        </w:tc>
      </w:tr>
      <w:tr w:rsidR="00585AB9" w:rsidRPr="003A0A50" w14:paraId="1C47AD73" w14:textId="77777777" w:rsidTr="005C29B8">
        <w:tc>
          <w:tcPr>
            <w:tcW w:w="2111" w:type="dxa"/>
          </w:tcPr>
          <w:p w14:paraId="7D28AD12" w14:textId="77777777" w:rsidR="00585AB9" w:rsidRPr="00433F16" w:rsidRDefault="00585AB9" w:rsidP="00524CC9">
            <w:pPr>
              <w:spacing w:before="60"/>
              <w:jc w:val="left"/>
              <w:rPr>
                <w:b/>
                <w:szCs w:val="22"/>
              </w:rPr>
            </w:pPr>
            <w:r w:rsidRPr="00433F16">
              <w:rPr>
                <w:b/>
                <w:szCs w:val="22"/>
              </w:rPr>
              <w:t>Požadavky Objednatele</w:t>
            </w:r>
          </w:p>
        </w:tc>
        <w:tc>
          <w:tcPr>
            <w:tcW w:w="7211" w:type="dxa"/>
          </w:tcPr>
          <w:p w14:paraId="230D7C7F" w14:textId="2D9210D3" w:rsidR="00585AB9" w:rsidRPr="00433F16" w:rsidRDefault="00585AB9" w:rsidP="00524CC9">
            <w:pPr>
              <w:widowControl w:val="0"/>
              <w:tabs>
                <w:tab w:val="left" w:pos="851"/>
              </w:tabs>
              <w:autoSpaceDE w:val="0"/>
              <w:autoSpaceDN w:val="0"/>
              <w:spacing w:before="0"/>
              <w:rPr>
                <w:szCs w:val="22"/>
              </w:rPr>
            </w:pPr>
            <w:r w:rsidRPr="00433F16">
              <w:rPr>
                <w:szCs w:val="22"/>
              </w:rPr>
              <w:t>znamenají požadavky Objednatele na Dílo, uvedené v </w:t>
            </w:r>
            <w:r w:rsidRPr="00433F16">
              <w:rPr>
                <w:b/>
                <w:szCs w:val="22"/>
              </w:rPr>
              <w:t xml:space="preserve">příloze č. 1 </w:t>
            </w:r>
            <w:r w:rsidRPr="00433F16">
              <w:rPr>
                <w:szCs w:val="22"/>
              </w:rPr>
              <w:t>Smlouvy;</w:t>
            </w:r>
            <w:r w:rsidRPr="00433F16">
              <w:rPr>
                <w:b/>
                <w:szCs w:val="22"/>
              </w:rPr>
              <w:t xml:space="preserve"> </w:t>
            </w:r>
            <w:r w:rsidRPr="00433F16">
              <w:rPr>
                <w:szCs w:val="22"/>
              </w:rPr>
              <w:t xml:space="preserve">Požadavky Objednatele obsahují požadavky zejména na vlastnosti, funkcionality, kvalitu či provedení kompletní dodávky Díla, tj.  </w:t>
            </w:r>
          </w:p>
          <w:p w14:paraId="41921D2C" w14:textId="4E44B078" w:rsidR="00585AB9" w:rsidRPr="00433F16" w:rsidRDefault="00585AB9" w:rsidP="00502F4A">
            <w:pPr>
              <w:pStyle w:val="Odstavecseseznamem"/>
              <w:widowControl w:val="0"/>
              <w:numPr>
                <w:ilvl w:val="0"/>
                <w:numId w:val="12"/>
              </w:numPr>
              <w:autoSpaceDE w:val="0"/>
              <w:autoSpaceDN w:val="0"/>
              <w:spacing w:before="0"/>
              <w:ind w:left="583" w:hanging="567"/>
              <w:outlineLvl w:val="4"/>
              <w:rPr>
                <w:szCs w:val="22"/>
              </w:rPr>
            </w:pPr>
            <w:r w:rsidRPr="00433F16">
              <w:rPr>
                <w:szCs w:val="22"/>
              </w:rPr>
              <w:t xml:space="preserve">Stavby, zejména jednotlivých stavebních a projektových prací, dodávek materiálů, výrobků, Technologických zařízení a služeb, případně souvisejících služeb, </w:t>
            </w:r>
          </w:p>
          <w:p w14:paraId="6C7C8F78" w14:textId="37CDA7B5" w:rsidR="00585AB9" w:rsidRPr="00433F16" w:rsidRDefault="00585AB9" w:rsidP="00502F4A">
            <w:pPr>
              <w:pStyle w:val="Odstavecseseznamem"/>
              <w:widowControl w:val="0"/>
              <w:numPr>
                <w:ilvl w:val="0"/>
                <w:numId w:val="12"/>
              </w:numPr>
              <w:autoSpaceDE w:val="0"/>
              <w:autoSpaceDN w:val="0"/>
              <w:spacing w:before="0"/>
              <w:ind w:left="583" w:hanging="567"/>
              <w:rPr>
                <w:szCs w:val="22"/>
              </w:rPr>
            </w:pPr>
            <w:r w:rsidRPr="00433F16">
              <w:rPr>
                <w:szCs w:val="22"/>
              </w:rPr>
              <w:t xml:space="preserve">Projektové dokumentace;  </w:t>
            </w:r>
          </w:p>
          <w:p w14:paraId="4F7D7D95" w14:textId="5E59042D" w:rsidR="00585AB9" w:rsidRPr="00433F16" w:rsidRDefault="00585AB9" w:rsidP="00502F4A">
            <w:pPr>
              <w:pStyle w:val="Odstavecseseznamem"/>
              <w:widowControl w:val="0"/>
              <w:numPr>
                <w:ilvl w:val="0"/>
                <w:numId w:val="12"/>
              </w:numPr>
              <w:autoSpaceDE w:val="0"/>
              <w:autoSpaceDN w:val="0"/>
              <w:spacing w:before="0"/>
              <w:ind w:left="583" w:hanging="567"/>
            </w:pPr>
            <w:r w:rsidRPr="00433F16">
              <w:rPr>
                <w:szCs w:val="22"/>
              </w:rPr>
              <w:t>a dále dle jednotlivých případů, které jsou uvedené či vyplývají ze Smlouvy, příp. jsou v souladu se Smlouvou sdělené či zjištěné uvedených ve Smlouvě</w:t>
            </w:r>
            <w:r w:rsidRPr="00433F16">
              <w:t xml:space="preserve">; </w:t>
            </w:r>
          </w:p>
        </w:tc>
      </w:tr>
      <w:tr w:rsidR="00A47B2E" w:rsidRPr="003A0A50" w14:paraId="3CFFF881" w14:textId="77777777" w:rsidTr="005C29B8">
        <w:tc>
          <w:tcPr>
            <w:tcW w:w="2111" w:type="dxa"/>
          </w:tcPr>
          <w:p w14:paraId="28C32363" w14:textId="42ED3698" w:rsidR="00A47B2E" w:rsidRPr="00A47B2E" w:rsidRDefault="00A47B2E" w:rsidP="00524CC9">
            <w:pPr>
              <w:spacing w:before="60"/>
              <w:jc w:val="left"/>
              <w:rPr>
                <w:b/>
                <w:szCs w:val="22"/>
              </w:rPr>
            </w:pPr>
            <w:r w:rsidRPr="00A47B2E">
              <w:rPr>
                <w:b/>
                <w:szCs w:val="22"/>
              </w:rPr>
              <w:t xml:space="preserve">Popis výchozího </w:t>
            </w:r>
            <w:r w:rsidRPr="00A47B2E">
              <w:rPr>
                <w:b/>
                <w:szCs w:val="22"/>
              </w:rPr>
              <w:lastRenderedPageBreak/>
              <w:t>stavu</w:t>
            </w:r>
          </w:p>
        </w:tc>
        <w:tc>
          <w:tcPr>
            <w:tcW w:w="7211" w:type="dxa"/>
          </w:tcPr>
          <w:p w14:paraId="613157BE" w14:textId="366A4EF5" w:rsidR="00A47B2E" w:rsidRPr="00A47B2E" w:rsidRDefault="00A47B2E" w:rsidP="00433F16">
            <w:pPr>
              <w:widowControl w:val="0"/>
              <w:tabs>
                <w:tab w:val="left" w:pos="851"/>
              </w:tabs>
              <w:autoSpaceDE w:val="0"/>
              <w:autoSpaceDN w:val="0"/>
              <w:spacing w:before="0"/>
              <w:rPr>
                <w:szCs w:val="22"/>
              </w:rPr>
            </w:pPr>
            <w:r w:rsidRPr="00A47B2E">
              <w:rPr>
                <w:szCs w:val="22"/>
              </w:rPr>
              <w:lastRenderedPageBreak/>
              <w:t xml:space="preserve">znamená popis stavu spotřeby energií v Objektech včetně referenční spotřeby </w:t>
            </w:r>
            <w:r w:rsidRPr="00A47B2E">
              <w:rPr>
                <w:szCs w:val="22"/>
              </w:rPr>
              <w:lastRenderedPageBreak/>
              <w:t xml:space="preserve">ke dni uzavření Smlouvy tak, jak je specifikován </w:t>
            </w:r>
            <w:r w:rsidRPr="00FA5BC1">
              <w:rPr>
                <w:b/>
                <w:szCs w:val="22"/>
              </w:rPr>
              <w:t>v příloze</w:t>
            </w:r>
            <w:r w:rsidRPr="00A47B2E">
              <w:rPr>
                <w:szCs w:val="22"/>
              </w:rPr>
              <w:t xml:space="preserve"> </w:t>
            </w:r>
            <w:r w:rsidR="00433F16" w:rsidRPr="00433F16">
              <w:rPr>
                <w:b/>
                <w:szCs w:val="22"/>
              </w:rPr>
              <w:t>2</w:t>
            </w:r>
            <w:r w:rsidR="00433F16" w:rsidRPr="00A47B2E">
              <w:rPr>
                <w:szCs w:val="22"/>
              </w:rPr>
              <w:t>;</w:t>
            </w:r>
          </w:p>
        </w:tc>
      </w:tr>
      <w:tr w:rsidR="00585AB9" w:rsidRPr="003A0A50" w14:paraId="3D5AEB46" w14:textId="77777777" w:rsidTr="005C29B8">
        <w:tc>
          <w:tcPr>
            <w:tcW w:w="2111" w:type="dxa"/>
          </w:tcPr>
          <w:p w14:paraId="04D5D2F9" w14:textId="77777777" w:rsidR="00585AB9" w:rsidRPr="00A552AB" w:rsidRDefault="00585AB9" w:rsidP="00524CC9">
            <w:pPr>
              <w:spacing w:before="60"/>
              <w:jc w:val="left"/>
              <w:rPr>
                <w:b/>
                <w:szCs w:val="22"/>
              </w:rPr>
            </w:pPr>
            <w:r w:rsidRPr="00A552AB">
              <w:rPr>
                <w:b/>
                <w:szCs w:val="22"/>
              </w:rPr>
              <w:lastRenderedPageBreak/>
              <w:t>Pracovník</w:t>
            </w:r>
          </w:p>
        </w:tc>
        <w:tc>
          <w:tcPr>
            <w:tcW w:w="7211" w:type="dxa"/>
          </w:tcPr>
          <w:p w14:paraId="1A0B44CB" w14:textId="261F6FA7" w:rsidR="00585AB9" w:rsidRPr="00A552AB" w:rsidRDefault="00585AB9" w:rsidP="00A552AB">
            <w:pPr>
              <w:pStyle w:val="Default"/>
              <w:widowControl/>
              <w:spacing w:before="60" w:after="120"/>
              <w:jc w:val="both"/>
              <w:rPr>
                <w:rFonts w:ascii="Times New Roman" w:hAnsi="Times New Roman" w:cs="Times New Roman"/>
                <w:sz w:val="22"/>
                <w:szCs w:val="22"/>
              </w:rPr>
            </w:pPr>
            <w:r w:rsidRPr="00A552AB">
              <w:rPr>
                <w:rFonts w:ascii="Times New Roman" w:hAnsi="Times New Roman" w:cs="Times New Roman"/>
                <w:sz w:val="22"/>
                <w:szCs w:val="22"/>
              </w:rPr>
              <w:t xml:space="preserve">znamená </w:t>
            </w:r>
            <w:r w:rsidR="00A552AB" w:rsidRPr="00A552AB">
              <w:rPr>
                <w:rFonts w:ascii="Times New Roman" w:hAnsi="Times New Roman" w:cs="Times New Roman"/>
                <w:sz w:val="22"/>
                <w:szCs w:val="22"/>
              </w:rPr>
              <w:t xml:space="preserve">podle okolností </w:t>
            </w:r>
            <w:r w:rsidRPr="00A552AB">
              <w:rPr>
                <w:rFonts w:ascii="Times New Roman" w:hAnsi="Times New Roman" w:cs="Times New Roman"/>
                <w:sz w:val="22"/>
                <w:szCs w:val="22"/>
              </w:rPr>
              <w:t>v souvislosti s</w:t>
            </w:r>
            <w:r w:rsidR="00A552AB" w:rsidRPr="00A552AB">
              <w:rPr>
                <w:rFonts w:ascii="Times New Roman" w:hAnsi="Times New Roman" w:cs="Times New Roman"/>
                <w:sz w:val="22"/>
                <w:szCs w:val="22"/>
              </w:rPr>
              <w:t xml:space="preserve"> Objednatelem nebo Zhotovitelem jeho </w:t>
            </w:r>
            <w:r w:rsidRPr="00A552AB">
              <w:rPr>
                <w:rFonts w:ascii="Times New Roman" w:hAnsi="Times New Roman" w:cs="Times New Roman"/>
                <w:sz w:val="22"/>
                <w:szCs w:val="22"/>
              </w:rPr>
              <w:t>(i) zaměstnance bez ohledu na typ pracovního poměru; (</w:t>
            </w:r>
            <w:proofErr w:type="spellStart"/>
            <w:r w:rsidRPr="00A552AB">
              <w:rPr>
                <w:rFonts w:ascii="Times New Roman" w:hAnsi="Times New Roman" w:cs="Times New Roman"/>
                <w:sz w:val="22"/>
                <w:szCs w:val="22"/>
              </w:rPr>
              <w:t>ii</w:t>
            </w:r>
            <w:proofErr w:type="spellEnd"/>
            <w:r w:rsidRPr="00A552AB">
              <w:rPr>
                <w:rFonts w:ascii="Times New Roman" w:hAnsi="Times New Roman" w:cs="Times New Roman"/>
                <w:sz w:val="22"/>
                <w:szCs w:val="22"/>
              </w:rPr>
              <w:t>) jiné pracovníky (např. osoby samostatně výdělečně činné spolupracující na základě soukromoprávních smluv); a (</w:t>
            </w:r>
            <w:proofErr w:type="spellStart"/>
            <w:r w:rsidRPr="00A552AB">
              <w:rPr>
                <w:rFonts w:ascii="Times New Roman" w:hAnsi="Times New Roman" w:cs="Times New Roman"/>
                <w:sz w:val="22"/>
                <w:szCs w:val="22"/>
              </w:rPr>
              <w:t>iii</w:t>
            </w:r>
            <w:proofErr w:type="spellEnd"/>
            <w:r w:rsidRPr="00A552AB">
              <w:rPr>
                <w:rFonts w:ascii="Times New Roman" w:hAnsi="Times New Roman" w:cs="Times New Roman"/>
                <w:sz w:val="22"/>
                <w:szCs w:val="22"/>
              </w:rPr>
              <w:t>) statutární orgány nebo jejich členy;</w:t>
            </w:r>
          </w:p>
        </w:tc>
      </w:tr>
      <w:tr w:rsidR="00585AB9" w:rsidRPr="003A0A50" w14:paraId="64A374CD" w14:textId="77777777" w:rsidTr="005C29B8">
        <w:tc>
          <w:tcPr>
            <w:tcW w:w="2111" w:type="dxa"/>
          </w:tcPr>
          <w:p w14:paraId="6400B9DD" w14:textId="522AB523" w:rsidR="00585AB9" w:rsidRPr="00A552AB" w:rsidRDefault="00585AB9" w:rsidP="00524CC9">
            <w:pPr>
              <w:spacing w:before="60"/>
              <w:jc w:val="left"/>
              <w:rPr>
                <w:b/>
                <w:szCs w:val="22"/>
              </w:rPr>
            </w:pPr>
            <w:r w:rsidRPr="00A552AB">
              <w:rPr>
                <w:b/>
                <w:szCs w:val="22"/>
              </w:rPr>
              <w:t>Projektová dokumentace Objednatele</w:t>
            </w:r>
          </w:p>
        </w:tc>
        <w:tc>
          <w:tcPr>
            <w:tcW w:w="7211" w:type="dxa"/>
          </w:tcPr>
          <w:p w14:paraId="0AE74089" w14:textId="3C32CE20" w:rsidR="00585AB9" w:rsidRPr="00A552AB" w:rsidRDefault="00585AB9" w:rsidP="00DD2713">
            <w:pPr>
              <w:pStyle w:val="Default"/>
              <w:widowControl/>
              <w:spacing w:before="60" w:after="120"/>
              <w:jc w:val="both"/>
              <w:rPr>
                <w:rFonts w:ascii="Times New Roman" w:hAnsi="Times New Roman" w:cs="Times New Roman"/>
                <w:sz w:val="22"/>
                <w:szCs w:val="22"/>
              </w:rPr>
            </w:pPr>
            <w:r w:rsidRPr="00A552AB">
              <w:rPr>
                <w:rFonts w:ascii="Times New Roman" w:hAnsi="Times New Roman" w:cs="Times New Roman"/>
                <w:sz w:val="22"/>
                <w:szCs w:val="22"/>
              </w:rPr>
              <w:t>Znamená projektovou dokumentaci předloženou Objednatelem v rámci Zadávací dokumentace.</w:t>
            </w:r>
          </w:p>
        </w:tc>
      </w:tr>
      <w:tr w:rsidR="00585AB9" w:rsidRPr="003A0A50" w14:paraId="72F1EA77" w14:textId="77777777" w:rsidTr="005C29B8">
        <w:tc>
          <w:tcPr>
            <w:tcW w:w="2111" w:type="dxa"/>
          </w:tcPr>
          <w:p w14:paraId="6DC4BCAE" w14:textId="3C888123" w:rsidR="00585AB9" w:rsidRPr="006950A8" w:rsidRDefault="00585AB9" w:rsidP="00524CC9">
            <w:pPr>
              <w:spacing w:before="60"/>
              <w:jc w:val="left"/>
              <w:rPr>
                <w:b/>
                <w:szCs w:val="22"/>
              </w:rPr>
            </w:pPr>
            <w:r w:rsidRPr="006950A8">
              <w:rPr>
                <w:b/>
                <w:szCs w:val="22"/>
              </w:rPr>
              <w:t>Projektová dokumentace Zhotovitele</w:t>
            </w:r>
          </w:p>
        </w:tc>
        <w:tc>
          <w:tcPr>
            <w:tcW w:w="7211" w:type="dxa"/>
          </w:tcPr>
          <w:p w14:paraId="2F8741BE" w14:textId="2CEA87B0" w:rsidR="00585AB9" w:rsidRPr="006950A8" w:rsidRDefault="00585AB9" w:rsidP="004B4C57">
            <w:pPr>
              <w:pStyle w:val="Default"/>
              <w:widowControl/>
              <w:spacing w:before="60" w:after="120"/>
              <w:jc w:val="both"/>
              <w:rPr>
                <w:rFonts w:ascii="Times New Roman" w:hAnsi="Times New Roman" w:cs="Times New Roman"/>
                <w:sz w:val="22"/>
                <w:szCs w:val="22"/>
              </w:rPr>
            </w:pPr>
            <w:r w:rsidRPr="006950A8">
              <w:rPr>
                <w:rFonts w:ascii="Times New Roman" w:hAnsi="Times New Roman" w:cs="Times New Roman"/>
                <w:sz w:val="22"/>
                <w:szCs w:val="22"/>
              </w:rPr>
              <w:t xml:space="preserve">znamená DPS, DSPS, Průvodní </w:t>
            </w:r>
            <w:r w:rsidR="004B4C57" w:rsidRPr="006950A8">
              <w:rPr>
                <w:rFonts w:ascii="Times New Roman" w:hAnsi="Times New Roman" w:cs="Times New Roman"/>
                <w:sz w:val="22"/>
                <w:szCs w:val="22"/>
              </w:rPr>
              <w:t xml:space="preserve">dokumentaci </w:t>
            </w:r>
            <w:r w:rsidRPr="006950A8">
              <w:rPr>
                <w:rFonts w:ascii="Times New Roman" w:hAnsi="Times New Roman" w:cs="Times New Roman"/>
                <w:sz w:val="22"/>
                <w:szCs w:val="22"/>
              </w:rPr>
              <w:t>a Výrobní dokumentac</w:t>
            </w:r>
            <w:r w:rsidR="004B4C57" w:rsidRPr="006950A8">
              <w:rPr>
                <w:rFonts w:ascii="Times New Roman" w:hAnsi="Times New Roman" w:cs="Times New Roman"/>
                <w:sz w:val="22"/>
                <w:szCs w:val="22"/>
              </w:rPr>
              <w:t>i</w:t>
            </w:r>
            <w:r w:rsidRPr="006950A8">
              <w:rPr>
                <w:rFonts w:ascii="Times New Roman" w:hAnsi="Times New Roman" w:cs="Times New Roman"/>
                <w:sz w:val="22"/>
                <w:szCs w:val="22"/>
              </w:rPr>
              <w:t xml:space="preserve">, </w:t>
            </w:r>
            <w:r w:rsidR="004B4C57" w:rsidRPr="006950A8">
              <w:rPr>
                <w:rFonts w:ascii="Times New Roman" w:hAnsi="Times New Roman" w:cs="Times New Roman"/>
                <w:sz w:val="22"/>
                <w:szCs w:val="22"/>
              </w:rPr>
              <w:t xml:space="preserve">dokumentaci zhotovenou nebo obstaranou Zhotovitelem za </w:t>
            </w:r>
            <w:r w:rsidR="00A82B8B">
              <w:rPr>
                <w:rFonts w:ascii="Times New Roman" w:hAnsi="Times New Roman" w:cs="Times New Roman"/>
                <w:sz w:val="22"/>
                <w:szCs w:val="22"/>
              </w:rPr>
              <w:t>účelem nebo</w:t>
            </w:r>
            <w:r w:rsidR="004B4C57" w:rsidRPr="006950A8">
              <w:rPr>
                <w:rFonts w:ascii="Times New Roman" w:hAnsi="Times New Roman" w:cs="Times New Roman"/>
                <w:sz w:val="22"/>
                <w:szCs w:val="22"/>
              </w:rPr>
              <w:t xml:space="preserve"> v souvislosti s poskytováním Služeb, a dále </w:t>
            </w:r>
            <w:r w:rsidRPr="006950A8">
              <w:rPr>
                <w:rFonts w:ascii="Times New Roman" w:hAnsi="Times New Roman" w:cs="Times New Roman"/>
                <w:sz w:val="22"/>
                <w:szCs w:val="22"/>
              </w:rPr>
              <w:t xml:space="preserve">jakékoliv výkresy, specifikace, zprávy, vzorce, výpočty, software a jiné dokumenty a údaje, které jsou nezbytné nebo se vztahují k vydání Povolení nebo realizaci a dokončení Stavby ze stavebního a </w:t>
            </w:r>
            <w:r w:rsidRPr="00433F16">
              <w:rPr>
                <w:rFonts w:ascii="Times New Roman" w:hAnsi="Times New Roman" w:cs="Times New Roman"/>
                <w:sz w:val="22"/>
                <w:szCs w:val="22"/>
              </w:rPr>
              <w:t>technického hlediska; Projektová dokumentace vychází z Požadavků Objednatele a tyto Požadavky Objednatele dále</w:t>
            </w:r>
            <w:r w:rsidRPr="006950A8">
              <w:rPr>
                <w:rFonts w:ascii="Times New Roman" w:hAnsi="Times New Roman" w:cs="Times New Roman"/>
                <w:sz w:val="22"/>
                <w:szCs w:val="22"/>
              </w:rPr>
              <w:t xml:space="preserve"> rozpracovává; </w:t>
            </w:r>
          </w:p>
        </w:tc>
      </w:tr>
      <w:tr w:rsidR="00564BBE" w:rsidRPr="00A552AB" w14:paraId="69853B53" w14:textId="77777777" w:rsidTr="005C29B8">
        <w:tc>
          <w:tcPr>
            <w:tcW w:w="2111" w:type="dxa"/>
          </w:tcPr>
          <w:p w14:paraId="0C8F580B" w14:textId="3741CF79" w:rsidR="00564BBE" w:rsidRPr="00A552AB" w:rsidRDefault="00564BBE" w:rsidP="0050564B">
            <w:pPr>
              <w:spacing w:before="60"/>
              <w:jc w:val="left"/>
              <w:rPr>
                <w:b/>
                <w:szCs w:val="22"/>
              </w:rPr>
            </w:pPr>
            <w:r w:rsidRPr="00A552AB">
              <w:rPr>
                <w:b/>
                <w:szCs w:val="22"/>
              </w:rPr>
              <w:t>Protokol o předání stavby</w:t>
            </w:r>
          </w:p>
        </w:tc>
        <w:tc>
          <w:tcPr>
            <w:tcW w:w="7211" w:type="dxa"/>
          </w:tcPr>
          <w:p w14:paraId="7231548B" w14:textId="3A5E1140" w:rsidR="00564BBE" w:rsidRPr="00A552AB" w:rsidRDefault="00564BBE" w:rsidP="00564BBE">
            <w:pPr>
              <w:pStyle w:val="Default"/>
              <w:widowControl/>
              <w:tabs>
                <w:tab w:val="num" w:pos="360"/>
              </w:tabs>
              <w:spacing w:before="60" w:after="120"/>
              <w:jc w:val="both"/>
              <w:rPr>
                <w:rFonts w:ascii="Times New Roman" w:hAnsi="Times New Roman" w:cs="Times New Roman"/>
                <w:sz w:val="22"/>
                <w:szCs w:val="22"/>
              </w:rPr>
            </w:pPr>
            <w:r w:rsidRPr="00A552AB">
              <w:rPr>
                <w:rFonts w:ascii="Times New Roman" w:hAnsi="Times New Roman" w:cs="Times New Roman"/>
                <w:sz w:val="22"/>
                <w:szCs w:val="22"/>
              </w:rPr>
              <w:t xml:space="preserve">znamená dokument podepsaný Zhotovitelem a Objednatelem při předání Stavby </w:t>
            </w:r>
            <w:r w:rsidR="00A552AB">
              <w:rPr>
                <w:rFonts w:ascii="Times New Roman" w:hAnsi="Times New Roman" w:cs="Times New Roman"/>
                <w:sz w:val="22"/>
                <w:szCs w:val="22"/>
              </w:rPr>
              <w:t xml:space="preserve">v rámci </w:t>
            </w:r>
            <w:proofErr w:type="spellStart"/>
            <w:r w:rsidR="00A552AB">
              <w:rPr>
                <w:rFonts w:ascii="Times New Roman" w:hAnsi="Times New Roman" w:cs="Times New Roman"/>
                <w:sz w:val="22"/>
                <w:szCs w:val="22"/>
              </w:rPr>
              <w:t>předpřejímacího</w:t>
            </w:r>
            <w:proofErr w:type="spellEnd"/>
            <w:r w:rsidR="00A552AB">
              <w:rPr>
                <w:rFonts w:ascii="Times New Roman" w:hAnsi="Times New Roman" w:cs="Times New Roman"/>
                <w:sz w:val="22"/>
                <w:szCs w:val="22"/>
              </w:rPr>
              <w:t xml:space="preserve"> řízení </w:t>
            </w:r>
            <w:r w:rsidRPr="00A552AB">
              <w:rPr>
                <w:rFonts w:ascii="Times New Roman" w:hAnsi="Times New Roman" w:cs="Times New Roman"/>
                <w:sz w:val="22"/>
                <w:szCs w:val="22"/>
              </w:rPr>
              <w:t>stvrzující</w:t>
            </w:r>
            <w:r w:rsidRPr="00A552AB">
              <w:rPr>
                <w:rFonts w:ascii="Arial Narrow" w:hAnsi="Arial Narrow"/>
                <w:sz w:val="22"/>
                <w:szCs w:val="22"/>
              </w:rPr>
              <w:t xml:space="preserve"> </w:t>
            </w:r>
            <w:r w:rsidRPr="00A552AB">
              <w:rPr>
                <w:rFonts w:ascii="Times New Roman" w:hAnsi="Times New Roman" w:cs="Times New Roman"/>
                <w:sz w:val="22"/>
                <w:szCs w:val="22"/>
              </w:rPr>
              <w:t>předání Stavby Zhotovitelem Objednateli za účelem zahájení Zkušebního provozu;</w:t>
            </w:r>
          </w:p>
        </w:tc>
      </w:tr>
      <w:tr w:rsidR="00585AB9" w:rsidRPr="003A0A50" w14:paraId="3A01C40F" w14:textId="77777777" w:rsidTr="005C29B8">
        <w:tc>
          <w:tcPr>
            <w:tcW w:w="2111" w:type="dxa"/>
          </w:tcPr>
          <w:p w14:paraId="45BCCC45" w14:textId="33D16DF5" w:rsidR="00585AB9" w:rsidRPr="00A552AB" w:rsidRDefault="00585AB9" w:rsidP="0050564B">
            <w:pPr>
              <w:spacing w:before="60"/>
              <w:jc w:val="left"/>
              <w:rPr>
                <w:b/>
                <w:szCs w:val="22"/>
              </w:rPr>
            </w:pPr>
            <w:r w:rsidRPr="00A552AB">
              <w:rPr>
                <w:b/>
                <w:szCs w:val="22"/>
              </w:rPr>
              <w:t xml:space="preserve">Protokol o předání a převzetí </w:t>
            </w:r>
            <w:r w:rsidR="0050564B" w:rsidRPr="00A552AB">
              <w:rPr>
                <w:b/>
                <w:szCs w:val="22"/>
              </w:rPr>
              <w:t>stavby</w:t>
            </w:r>
          </w:p>
        </w:tc>
        <w:tc>
          <w:tcPr>
            <w:tcW w:w="7211" w:type="dxa"/>
          </w:tcPr>
          <w:p w14:paraId="76F5426A" w14:textId="7B3DC49F" w:rsidR="00585AB9" w:rsidRPr="00A552AB" w:rsidRDefault="00585AB9" w:rsidP="00A552AB">
            <w:pPr>
              <w:pStyle w:val="Default"/>
              <w:widowControl/>
              <w:tabs>
                <w:tab w:val="num" w:pos="360"/>
              </w:tabs>
              <w:spacing w:before="60" w:after="120"/>
              <w:jc w:val="both"/>
              <w:rPr>
                <w:rFonts w:ascii="Times New Roman" w:hAnsi="Times New Roman" w:cs="Times New Roman"/>
                <w:sz w:val="22"/>
                <w:szCs w:val="22"/>
              </w:rPr>
            </w:pPr>
            <w:r w:rsidRPr="00A552AB">
              <w:rPr>
                <w:rFonts w:ascii="Times New Roman" w:hAnsi="Times New Roman" w:cs="Times New Roman"/>
                <w:sz w:val="22"/>
                <w:szCs w:val="22"/>
              </w:rPr>
              <w:t xml:space="preserve">znamená dokument podepsaný Zhotovitelem a Objednatelem při předání a převzetí </w:t>
            </w:r>
            <w:r w:rsidR="0050564B" w:rsidRPr="00A552AB">
              <w:rPr>
                <w:rFonts w:ascii="Times New Roman" w:hAnsi="Times New Roman" w:cs="Times New Roman"/>
                <w:sz w:val="22"/>
                <w:szCs w:val="22"/>
              </w:rPr>
              <w:t>Stavby</w:t>
            </w:r>
            <w:r w:rsidR="00A552AB">
              <w:rPr>
                <w:rFonts w:ascii="Times New Roman" w:hAnsi="Times New Roman" w:cs="Times New Roman"/>
                <w:sz w:val="22"/>
                <w:szCs w:val="22"/>
              </w:rPr>
              <w:t xml:space="preserve"> v rámci přejímacího řízení </w:t>
            </w:r>
            <w:r w:rsidRPr="00A552AB">
              <w:rPr>
                <w:rFonts w:ascii="Times New Roman" w:hAnsi="Times New Roman" w:cs="Times New Roman"/>
                <w:sz w:val="22"/>
                <w:szCs w:val="22"/>
              </w:rPr>
              <w:t>stvrzující</w:t>
            </w:r>
            <w:r w:rsidRPr="00A552AB">
              <w:rPr>
                <w:rFonts w:ascii="Arial Narrow" w:hAnsi="Arial Narrow"/>
                <w:sz w:val="22"/>
                <w:szCs w:val="22"/>
              </w:rPr>
              <w:t xml:space="preserve"> </w:t>
            </w:r>
            <w:r w:rsidRPr="00A552AB">
              <w:rPr>
                <w:rFonts w:ascii="Times New Roman" w:hAnsi="Times New Roman" w:cs="Times New Roman"/>
                <w:sz w:val="22"/>
                <w:szCs w:val="22"/>
              </w:rPr>
              <w:t xml:space="preserve">předání </w:t>
            </w:r>
            <w:r w:rsidR="0050564B" w:rsidRPr="00A552AB">
              <w:rPr>
                <w:rFonts w:ascii="Times New Roman" w:hAnsi="Times New Roman" w:cs="Times New Roman"/>
                <w:sz w:val="22"/>
                <w:szCs w:val="22"/>
              </w:rPr>
              <w:t>Stavby</w:t>
            </w:r>
            <w:r w:rsidRPr="00A552AB">
              <w:rPr>
                <w:rFonts w:ascii="Times New Roman" w:hAnsi="Times New Roman" w:cs="Times New Roman"/>
                <w:sz w:val="22"/>
                <w:szCs w:val="22"/>
              </w:rPr>
              <w:t xml:space="preserve"> Zhotovitelem Objednateli a převzetí </w:t>
            </w:r>
            <w:r w:rsidR="0050564B" w:rsidRPr="00A552AB">
              <w:rPr>
                <w:rFonts w:ascii="Times New Roman" w:hAnsi="Times New Roman" w:cs="Times New Roman"/>
                <w:sz w:val="22"/>
                <w:szCs w:val="22"/>
              </w:rPr>
              <w:t>Stavby</w:t>
            </w:r>
            <w:r w:rsidRPr="00A552AB">
              <w:rPr>
                <w:rFonts w:ascii="Times New Roman" w:hAnsi="Times New Roman" w:cs="Times New Roman"/>
                <w:sz w:val="22"/>
                <w:szCs w:val="22"/>
              </w:rPr>
              <w:t xml:space="preserve"> Objednatelem od Zhotovitele</w:t>
            </w:r>
            <w:r w:rsidR="00A552AB" w:rsidRPr="00A552AB">
              <w:rPr>
                <w:rFonts w:ascii="Times New Roman" w:hAnsi="Times New Roman" w:cs="Times New Roman"/>
                <w:sz w:val="22"/>
                <w:szCs w:val="22"/>
              </w:rPr>
              <w:t xml:space="preserve"> po úplném dokončení Stavby</w:t>
            </w:r>
            <w:r w:rsidR="00A552AB">
              <w:rPr>
                <w:rFonts w:ascii="Times New Roman" w:hAnsi="Times New Roman" w:cs="Times New Roman"/>
                <w:sz w:val="22"/>
                <w:szCs w:val="22"/>
              </w:rPr>
              <w:t xml:space="preserve"> po ukončení Zkušebního provozu</w:t>
            </w:r>
            <w:r w:rsidRPr="00A552AB">
              <w:rPr>
                <w:rFonts w:ascii="Times New Roman" w:hAnsi="Times New Roman" w:cs="Times New Roman"/>
                <w:sz w:val="22"/>
                <w:szCs w:val="22"/>
              </w:rPr>
              <w:t>;</w:t>
            </w:r>
          </w:p>
        </w:tc>
      </w:tr>
      <w:tr w:rsidR="003C7F98" w:rsidRPr="003A0A50" w14:paraId="4916C301" w14:textId="77777777" w:rsidTr="005C29B8">
        <w:tc>
          <w:tcPr>
            <w:tcW w:w="2111" w:type="dxa"/>
          </w:tcPr>
          <w:p w14:paraId="61B68E9C" w14:textId="0943CE84" w:rsidR="003C7F98" w:rsidRPr="003A0A50" w:rsidRDefault="003C7F98" w:rsidP="0050564B">
            <w:pPr>
              <w:spacing w:before="60"/>
              <w:jc w:val="left"/>
              <w:rPr>
                <w:b/>
                <w:szCs w:val="22"/>
                <w:highlight w:val="cyan"/>
              </w:rPr>
            </w:pPr>
            <w:r w:rsidRPr="003C7F98">
              <w:rPr>
                <w:b/>
                <w:szCs w:val="22"/>
              </w:rPr>
              <w:t>Provozní náklady</w:t>
            </w:r>
          </w:p>
        </w:tc>
        <w:tc>
          <w:tcPr>
            <w:tcW w:w="7211" w:type="dxa"/>
          </w:tcPr>
          <w:p w14:paraId="3389D0A9" w14:textId="4F0FC361" w:rsidR="003C7F98" w:rsidRPr="003A0A50" w:rsidRDefault="003C7F98" w:rsidP="00433F16">
            <w:pPr>
              <w:pStyle w:val="Default"/>
              <w:widowControl/>
              <w:tabs>
                <w:tab w:val="num" w:pos="360"/>
              </w:tabs>
              <w:spacing w:before="60" w:after="120"/>
              <w:jc w:val="both"/>
              <w:rPr>
                <w:rFonts w:ascii="Times New Roman" w:hAnsi="Times New Roman" w:cs="Times New Roman"/>
                <w:sz w:val="22"/>
                <w:szCs w:val="22"/>
                <w:highlight w:val="cyan"/>
              </w:rPr>
            </w:pPr>
            <w:r w:rsidRPr="003C7F98">
              <w:rPr>
                <w:rFonts w:ascii="Times New Roman" w:hAnsi="Times New Roman" w:cs="Times New Roman"/>
                <w:sz w:val="22"/>
                <w:szCs w:val="22"/>
              </w:rPr>
              <w:t xml:space="preserve">znamenají náklady </w:t>
            </w:r>
            <w:r>
              <w:rPr>
                <w:rFonts w:ascii="Times New Roman" w:hAnsi="Times New Roman" w:cs="Times New Roman"/>
                <w:sz w:val="22"/>
                <w:szCs w:val="22"/>
              </w:rPr>
              <w:t>Objednatele</w:t>
            </w:r>
            <w:r w:rsidRPr="003C7F98">
              <w:rPr>
                <w:rFonts w:ascii="Times New Roman" w:hAnsi="Times New Roman" w:cs="Times New Roman"/>
                <w:sz w:val="22"/>
                <w:szCs w:val="22"/>
              </w:rPr>
              <w:t xml:space="preserve"> na spotřebu energií a další náklady s tím související</w:t>
            </w:r>
            <w:r>
              <w:rPr>
                <w:rFonts w:ascii="Times New Roman" w:hAnsi="Times New Roman" w:cs="Times New Roman"/>
                <w:sz w:val="22"/>
                <w:szCs w:val="22"/>
              </w:rPr>
              <w:t>, jejichž</w:t>
            </w:r>
            <w:r w:rsidRPr="003C7F98">
              <w:rPr>
                <w:rFonts w:ascii="Times New Roman" w:hAnsi="Times New Roman" w:cs="Times New Roman"/>
                <w:sz w:val="22"/>
                <w:szCs w:val="22"/>
              </w:rPr>
              <w:t xml:space="preserve"> </w:t>
            </w:r>
            <w:r>
              <w:rPr>
                <w:rFonts w:ascii="Times New Roman" w:hAnsi="Times New Roman" w:cs="Times New Roman"/>
                <w:sz w:val="22"/>
                <w:szCs w:val="22"/>
              </w:rPr>
              <w:t>v</w:t>
            </w:r>
            <w:r w:rsidRPr="003C7F98">
              <w:rPr>
                <w:rFonts w:ascii="Times New Roman" w:hAnsi="Times New Roman" w:cs="Times New Roman"/>
                <w:sz w:val="22"/>
                <w:szCs w:val="22"/>
              </w:rPr>
              <w:t xml:space="preserve">ýčet je uveden </w:t>
            </w:r>
            <w:r w:rsidRPr="00FA5BC1">
              <w:rPr>
                <w:rFonts w:ascii="Times New Roman" w:hAnsi="Times New Roman" w:cs="Times New Roman"/>
                <w:b/>
                <w:sz w:val="22"/>
                <w:szCs w:val="22"/>
              </w:rPr>
              <w:t>v příloze č.</w:t>
            </w:r>
            <w:r w:rsidRPr="003C7F98">
              <w:rPr>
                <w:rFonts w:ascii="Times New Roman" w:hAnsi="Times New Roman" w:cs="Times New Roman"/>
                <w:sz w:val="22"/>
                <w:szCs w:val="22"/>
              </w:rPr>
              <w:t xml:space="preserve"> </w:t>
            </w:r>
            <w:r w:rsidR="00433F16" w:rsidRPr="00433F16">
              <w:rPr>
                <w:rFonts w:ascii="Times New Roman" w:hAnsi="Times New Roman" w:cs="Times New Roman"/>
                <w:b/>
                <w:sz w:val="22"/>
                <w:szCs w:val="22"/>
              </w:rPr>
              <w:t>2</w:t>
            </w:r>
            <w:r w:rsidR="00433F16">
              <w:rPr>
                <w:rFonts w:ascii="Times New Roman" w:hAnsi="Times New Roman" w:cs="Times New Roman"/>
                <w:sz w:val="22"/>
                <w:szCs w:val="22"/>
              </w:rPr>
              <w:t>;</w:t>
            </w:r>
          </w:p>
        </w:tc>
      </w:tr>
      <w:tr w:rsidR="00585AB9" w:rsidRPr="003A0A50" w14:paraId="75A36929" w14:textId="77777777" w:rsidTr="005C29B8">
        <w:tc>
          <w:tcPr>
            <w:tcW w:w="2111" w:type="dxa"/>
          </w:tcPr>
          <w:p w14:paraId="3F505108" w14:textId="5D339F90" w:rsidR="00585AB9" w:rsidRPr="004B4C57" w:rsidRDefault="00585AB9" w:rsidP="00524CC9">
            <w:pPr>
              <w:spacing w:before="60"/>
              <w:jc w:val="left"/>
              <w:rPr>
                <w:b/>
                <w:szCs w:val="22"/>
              </w:rPr>
            </w:pPr>
            <w:r w:rsidRPr="004B4C57">
              <w:rPr>
                <w:b/>
                <w:szCs w:val="22"/>
              </w:rPr>
              <w:t xml:space="preserve">Průvodní dokumentace </w:t>
            </w:r>
            <w:r w:rsidRPr="004B4C57">
              <w:rPr>
                <w:rStyle w:val="Odkaznakoment"/>
              </w:rPr>
              <w:t xml:space="preserve"> </w:t>
            </w:r>
          </w:p>
        </w:tc>
        <w:tc>
          <w:tcPr>
            <w:tcW w:w="7211" w:type="dxa"/>
          </w:tcPr>
          <w:p w14:paraId="074177F3" w14:textId="041A7600" w:rsidR="00585AB9" w:rsidRPr="004B4C57" w:rsidRDefault="00585AB9" w:rsidP="0007177E">
            <w:pPr>
              <w:pStyle w:val="Default"/>
              <w:widowControl/>
              <w:tabs>
                <w:tab w:val="num" w:pos="360"/>
              </w:tabs>
              <w:spacing w:before="60" w:after="120"/>
              <w:jc w:val="both"/>
              <w:rPr>
                <w:rFonts w:ascii="Times New Roman" w:hAnsi="Times New Roman" w:cs="Times New Roman"/>
                <w:sz w:val="22"/>
                <w:szCs w:val="22"/>
              </w:rPr>
            </w:pPr>
            <w:r w:rsidRPr="004B4C57">
              <w:rPr>
                <w:rFonts w:ascii="Times New Roman" w:hAnsi="Times New Roman" w:cs="Times New Roman"/>
                <w:sz w:val="22"/>
                <w:szCs w:val="22"/>
              </w:rPr>
              <w:t>znamená veškerou další projektovou činnost a její dokumentaci, mimo DSPS a DPS, kterou Zhotovitel vypracuje či obstará zejména v souvislosti s přípravou, prováděním Stavby a předáním Díla; Průvodní dokumentace zahrnuje zejména výkresy, výpočty, diagramy, předlohy, dokumentaci nutnou k obsluze zabudovaných výrobků a Technologických zařízení, tj. zejména soubor dokumentů obsahujících návody výrobce pro montáž, manipulaci, obsluhu, příručky pro opravy, údržbu a následné kontroly a revize zařízení a veškeré ostatní obdobné relevantní technické informace;</w:t>
            </w:r>
          </w:p>
        </w:tc>
      </w:tr>
      <w:tr w:rsidR="00585AB9" w:rsidRPr="003A0A50" w14:paraId="45133BA5" w14:textId="77777777" w:rsidTr="005C29B8">
        <w:tc>
          <w:tcPr>
            <w:tcW w:w="2111" w:type="dxa"/>
          </w:tcPr>
          <w:p w14:paraId="19063977" w14:textId="77777777" w:rsidR="00585AB9" w:rsidRPr="004B4C57" w:rsidRDefault="00585AB9" w:rsidP="00524CC9">
            <w:pPr>
              <w:spacing w:before="60"/>
              <w:jc w:val="left"/>
              <w:rPr>
                <w:b/>
                <w:szCs w:val="22"/>
              </w:rPr>
            </w:pPr>
            <w:r w:rsidRPr="004B4C57">
              <w:rPr>
                <w:b/>
                <w:szCs w:val="22"/>
              </w:rPr>
              <w:t>Předběžný harmonogram Objednatele</w:t>
            </w:r>
          </w:p>
        </w:tc>
        <w:tc>
          <w:tcPr>
            <w:tcW w:w="7211" w:type="dxa"/>
          </w:tcPr>
          <w:p w14:paraId="1ED74F8B" w14:textId="2BF07346" w:rsidR="00585AB9" w:rsidRPr="004B4C57" w:rsidRDefault="00585AB9" w:rsidP="004E6DB0">
            <w:pPr>
              <w:pStyle w:val="Default"/>
              <w:widowControl/>
              <w:tabs>
                <w:tab w:val="num" w:pos="360"/>
              </w:tabs>
              <w:spacing w:before="60" w:after="120"/>
              <w:jc w:val="both"/>
              <w:rPr>
                <w:rFonts w:ascii="Times New Roman" w:hAnsi="Times New Roman" w:cs="Times New Roman"/>
                <w:sz w:val="22"/>
                <w:szCs w:val="22"/>
              </w:rPr>
            </w:pPr>
            <w:r w:rsidRPr="004B4C57">
              <w:rPr>
                <w:rFonts w:ascii="Times New Roman" w:hAnsi="Times New Roman" w:cs="Times New Roman"/>
                <w:sz w:val="22"/>
                <w:szCs w:val="22"/>
              </w:rPr>
              <w:t xml:space="preserve">znamená </w:t>
            </w:r>
            <w:r w:rsidR="004E6DB0">
              <w:rPr>
                <w:rFonts w:ascii="Times New Roman" w:hAnsi="Times New Roman" w:cs="Times New Roman"/>
                <w:sz w:val="22"/>
                <w:szCs w:val="22"/>
              </w:rPr>
              <w:t>základní časové podmínky provádění</w:t>
            </w:r>
            <w:r w:rsidRPr="004B4C57">
              <w:rPr>
                <w:rFonts w:ascii="Times New Roman" w:hAnsi="Times New Roman" w:cs="Times New Roman"/>
                <w:sz w:val="22"/>
                <w:szCs w:val="22"/>
              </w:rPr>
              <w:t xml:space="preserve"> stavebních prací a projektové činnosti, </w:t>
            </w:r>
            <w:r w:rsidR="004E6DB0" w:rsidRPr="004B4C57">
              <w:rPr>
                <w:rFonts w:ascii="Times New Roman" w:hAnsi="Times New Roman" w:cs="Times New Roman"/>
                <w:sz w:val="22"/>
                <w:szCs w:val="22"/>
              </w:rPr>
              <w:t>kter</w:t>
            </w:r>
            <w:r w:rsidR="004E6DB0">
              <w:rPr>
                <w:rFonts w:ascii="Times New Roman" w:hAnsi="Times New Roman" w:cs="Times New Roman"/>
                <w:sz w:val="22"/>
                <w:szCs w:val="22"/>
              </w:rPr>
              <w:t>é</w:t>
            </w:r>
            <w:r w:rsidR="004E6DB0" w:rsidRPr="004B4C57">
              <w:rPr>
                <w:rFonts w:ascii="Times New Roman" w:hAnsi="Times New Roman" w:cs="Times New Roman"/>
                <w:sz w:val="22"/>
                <w:szCs w:val="22"/>
              </w:rPr>
              <w:t xml:space="preserve"> </w:t>
            </w:r>
            <w:r w:rsidRPr="004B4C57">
              <w:rPr>
                <w:rFonts w:ascii="Times New Roman" w:hAnsi="Times New Roman" w:cs="Times New Roman"/>
                <w:sz w:val="22"/>
                <w:szCs w:val="22"/>
              </w:rPr>
              <w:t>byl</w:t>
            </w:r>
            <w:r w:rsidR="004E6DB0">
              <w:rPr>
                <w:rFonts w:ascii="Times New Roman" w:hAnsi="Times New Roman" w:cs="Times New Roman"/>
                <w:sz w:val="22"/>
                <w:szCs w:val="22"/>
              </w:rPr>
              <w:t>y</w:t>
            </w:r>
            <w:r w:rsidRPr="004B4C57">
              <w:rPr>
                <w:rFonts w:ascii="Times New Roman" w:hAnsi="Times New Roman" w:cs="Times New Roman"/>
                <w:sz w:val="22"/>
                <w:szCs w:val="22"/>
              </w:rPr>
              <w:t xml:space="preserve"> součástí Zadávací dokumentace a </w:t>
            </w:r>
            <w:r w:rsidR="004E6DB0" w:rsidRPr="004B4C57">
              <w:rPr>
                <w:rFonts w:ascii="Times New Roman" w:hAnsi="Times New Roman" w:cs="Times New Roman"/>
                <w:sz w:val="22"/>
                <w:szCs w:val="22"/>
              </w:rPr>
              <w:t>kter</w:t>
            </w:r>
            <w:r w:rsidR="004E6DB0">
              <w:rPr>
                <w:rFonts w:ascii="Times New Roman" w:hAnsi="Times New Roman" w:cs="Times New Roman"/>
                <w:sz w:val="22"/>
                <w:szCs w:val="22"/>
              </w:rPr>
              <w:t>é</w:t>
            </w:r>
            <w:r w:rsidR="004E6DB0" w:rsidRPr="004B4C57">
              <w:rPr>
                <w:rFonts w:ascii="Times New Roman" w:hAnsi="Times New Roman" w:cs="Times New Roman"/>
                <w:sz w:val="22"/>
                <w:szCs w:val="22"/>
              </w:rPr>
              <w:t xml:space="preserve"> slouž</w:t>
            </w:r>
            <w:r w:rsidR="004E6DB0">
              <w:rPr>
                <w:rFonts w:ascii="Times New Roman" w:hAnsi="Times New Roman" w:cs="Times New Roman"/>
                <w:sz w:val="22"/>
                <w:szCs w:val="22"/>
              </w:rPr>
              <w:t>í</w:t>
            </w:r>
            <w:r w:rsidR="004E6DB0" w:rsidRPr="004B4C57">
              <w:rPr>
                <w:rFonts w:ascii="Times New Roman" w:hAnsi="Times New Roman" w:cs="Times New Roman"/>
                <w:sz w:val="22"/>
                <w:szCs w:val="22"/>
              </w:rPr>
              <w:t xml:space="preserve"> </w:t>
            </w:r>
            <w:r w:rsidRPr="004B4C57">
              <w:rPr>
                <w:rFonts w:ascii="Times New Roman" w:hAnsi="Times New Roman" w:cs="Times New Roman"/>
                <w:sz w:val="22"/>
                <w:szCs w:val="22"/>
              </w:rPr>
              <w:t>pro rozpracování a přípravu Harmonogramu prací zpracovaného Zhotovitelem;</w:t>
            </w:r>
          </w:p>
        </w:tc>
      </w:tr>
      <w:tr w:rsidR="007E1345" w:rsidRPr="003A0A50" w14:paraId="50631E92" w14:textId="77777777" w:rsidTr="005C29B8">
        <w:tc>
          <w:tcPr>
            <w:tcW w:w="2111" w:type="dxa"/>
          </w:tcPr>
          <w:p w14:paraId="68FF35F8" w14:textId="1DE67340" w:rsidR="007E1345" w:rsidRPr="005B6EE4" w:rsidRDefault="007E1345" w:rsidP="00524CC9">
            <w:pPr>
              <w:spacing w:before="60"/>
              <w:jc w:val="left"/>
              <w:rPr>
                <w:b/>
                <w:szCs w:val="22"/>
              </w:rPr>
            </w:pPr>
            <w:r w:rsidRPr="005B6EE4">
              <w:rPr>
                <w:b/>
                <w:szCs w:val="22"/>
              </w:rPr>
              <w:t>Služby</w:t>
            </w:r>
          </w:p>
        </w:tc>
        <w:tc>
          <w:tcPr>
            <w:tcW w:w="7211" w:type="dxa"/>
          </w:tcPr>
          <w:p w14:paraId="21C652CC" w14:textId="399C5A95" w:rsidR="007E1345" w:rsidRPr="005B6EE4" w:rsidRDefault="00B67576" w:rsidP="00433F16">
            <w:pPr>
              <w:pStyle w:val="Default"/>
              <w:widowControl/>
              <w:tabs>
                <w:tab w:val="num" w:pos="360"/>
              </w:tabs>
              <w:spacing w:before="60" w:after="120"/>
              <w:jc w:val="both"/>
              <w:rPr>
                <w:rFonts w:ascii="Times New Roman" w:hAnsi="Times New Roman" w:cs="Times New Roman"/>
                <w:sz w:val="22"/>
                <w:szCs w:val="22"/>
              </w:rPr>
            </w:pPr>
            <w:r w:rsidRPr="005B6EE4">
              <w:rPr>
                <w:rFonts w:ascii="Times New Roman" w:hAnsi="Times New Roman" w:cs="Times New Roman"/>
                <w:sz w:val="22"/>
                <w:szCs w:val="22"/>
              </w:rPr>
              <w:t xml:space="preserve">znamenají </w:t>
            </w:r>
            <w:r w:rsidR="005B6EE4">
              <w:rPr>
                <w:rFonts w:ascii="Times New Roman" w:hAnsi="Times New Roman" w:cs="Times New Roman"/>
                <w:sz w:val="22"/>
                <w:szCs w:val="22"/>
              </w:rPr>
              <w:t>E</w:t>
            </w:r>
            <w:r w:rsidRPr="005B6EE4">
              <w:rPr>
                <w:rFonts w:ascii="Times New Roman" w:hAnsi="Times New Roman" w:cs="Times New Roman"/>
                <w:sz w:val="22"/>
                <w:szCs w:val="22"/>
              </w:rPr>
              <w:t>nergetick</w:t>
            </w:r>
            <w:r w:rsidR="005B6EE4">
              <w:rPr>
                <w:rFonts w:ascii="Times New Roman" w:hAnsi="Times New Roman" w:cs="Times New Roman"/>
                <w:sz w:val="22"/>
                <w:szCs w:val="22"/>
              </w:rPr>
              <w:t>ý management</w:t>
            </w:r>
            <w:r w:rsidRPr="005B6EE4">
              <w:rPr>
                <w:rFonts w:ascii="Times New Roman" w:hAnsi="Times New Roman" w:cs="Times New Roman"/>
                <w:sz w:val="22"/>
                <w:szCs w:val="22"/>
              </w:rPr>
              <w:t xml:space="preserve"> </w:t>
            </w:r>
            <w:r w:rsidR="005B6EE4">
              <w:rPr>
                <w:rFonts w:ascii="Times New Roman" w:hAnsi="Times New Roman" w:cs="Times New Roman"/>
                <w:sz w:val="22"/>
                <w:szCs w:val="22"/>
              </w:rPr>
              <w:t xml:space="preserve">a další činnosti Zhotovitele </w:t>
            </w:r>
            <w:r w:rsidRPr="005B6EE4">
              <w:rPr>
                <w:rFonts w:ascii="Times New Roman" w:hAnsi="Times New Roman" w:cs="Times New Roman"/>
                <w:sz w:val="22"/>
                <w:szCs w:val="22"/>
              </w:rPr>
              <w:t>definov</w:t>
            </w:r>
            <w:r w:rsidR="005B6EE4">
              <w:rPr>
                <w:rFonts w:ascii="Times New Roman" w:hAnsi="Times New Roman" w:cs="Times New Roman"/>
                <w:sz w:val="22"/>
                <w:szCs w:val="22"/>
              </w:rPr>
              <w:t>ané</w:t>
            </w:r>
            <w:r w:rsidRPr="005B6EE4">
              <w:rPr>
                <w:rFonts w:ascii="Times New Roman" w:hAnsi="Times New Roman" w:cs="Times New Roman"/>
                <w:sz w:val="22"/>
                <w:szCs w:val="22"/>
              </w:rPr>
              <w:t xml:space="preserve"> v článku </w:t>
            </w:r>
            <w:r w:rsidRPr="005B6EE4">
              <w:rPr>
                <w:rFonts w:ascii="Times New Roman" w:hAnsi="Times New Roman" w:cs="Times New Roman"/>
                <w:sz w:val="22"/>
                <w:szCs w:val="22"/>
              </w:rPr>
              <w:fldChar w:fldCharType="begin"/>
            </w:r>
            <w:r w:rsidRPr="005B6EE4">
              <w:rPr>
                <w:rFonts w:ascii="Times New Roman" w:hAnsi="Times New Roman" w:cs="Times New Roman"/>
                <w:sz w:val="22"/>
                <w:szCs w:val="22"/>
              </w:rPr>
              <w:instrText xml:space="preserve"> REF _Ref6159372 \r \h </w:instrText>
            </w:r>
            <w:r w:rsidR="005B6EE4">
              <w:rPr>
                <w:rFonts w:ascii="Times New Roman" w:hAnsi="Times New Roman" w:cs="Times New Roman"/>
                <w:sz w:val="22"/>
                <w:szCs w:val="22"/>
              </w:rPr>
              <w:instrText xml:space="preserve"> \* MERGEFORMAT </w:instrText>
            </w:r>
            <w:r w:rsidRPr="005B6EE4">
              <w:rPr>
                <w:rFonts w:ascii="Times New Roman" w:hAnsi="Times New Roman" w:cs="Times New Roman"/>
                <w:sz w:val="22"/>
                <w:szCs w:val="22"/>
              </w:rPr>
            </w:r>
            <w:r w:rsidRPr="005B6EE4">
              <w:rPr>
                <w:rFonts w:ascii="Times New Roman" w:hAnsi="Times New Roman" w:cs="Times New Roman"/>
                <w:sz w:val="22"/>
                <w:szCs w:val="22"/>
              </w:rPr>
              <w:fldChar w:fldCharType="separate"/>
            </w:r>
            <w:r w:rsidR="00AB3F6B">
              <w:rPr>
                <w:rFonts w:ascii="Times New Roman" w:hAnsi="Times New Roman" w:cs="Times New Roman"/>
                <w:sz w:val="22"/>
                <w:szCs w:val="22"/>
              </w:rPr>
              <w:t>11</w:t>
            </w:r>
            <w:r w:rsidRPr="005B6EE4">
              <w:rPr>
                <w:rFonts w:ascii="Times New Roman" w:hAnsi="Times New Roman" w:cs="Times New Roman"/>
                <w:sz w:val="22"/>
                <w:szCs w:val="22"/>
              </w:rPr>
              <w:fldChar w:fldCharType="end"/>
            </w:r>
            <w:r w:rsidRPr="005B6EE4">
              <w:rPr>
                <w:rFonts w:ascii="Times New Roman" w:hAnsi="Times New Roman" w:cs="Times New Roman"/>
                <w:sz w:val="22"/>
                <w:szCs w:val="22"/>
              </w:rPr>
              <w:t xml:space="preserve"> a </w:t>
            </w:r>
            <w:r w:rsidRPr="00FA5BC1">
              <w:rPr>
                <w:rFonts w:ascii="Times New Roman" w:hAnsi="Times New Roman" w:cs="Times New Roman"/>
                <w:b/>
                <w:sz w:val="22"/>
                <w:szCs w:val="22"/>
              </w:rPr>
              <w:t>v příloze č.</w:t>
            </w:r>
            <w:r w:rsidRPr="005B6EE4">
              <w:rPr>
                <w:rFonts w:ascii="Times New Roman" w:hAnsi="Times New Roman" w:cs="Times New Roman"/>
                <w:sz w:val="22"/>
                <w:szCs w:val="22"/>
              </w:rPr>
              <w:t xml:space="preserve"> </w:t>
            </w:r>
            <w:r w:rsidR="00433F16" w:rsidRPr="00433F16">
              <w:rPr>
                <w:rFonts w:ascii="Times New Roman" w:hAnsi="Times New Roman" w:cs="Times New Roman"/>
                <w:b/>
                <w:sz w:val="22"/>
                <w:szCs w:val="22"/>
              </w:rPr>
              <w:t>6</w:t>
            </w:r>
            <w:r w:rsidR="00433F16" w:rsidRPr="005B6EE4">
              <w:rPr>
                <w:rFonts w:ascii="Times New Roman" w:hAnsi="Times New Roman" w:cs="Times New Roman"/>
                <w:sz w:val="22"/>
                <w:szCs w:val="22"/>
              </w:rPr>
              <w:t>;</w:t>
            </w:r>
          </w:p>
        </w:tc>
      </w:tr>
      <w:tr w:rsidR="00C0258A" w:rsidRPr="003A0A50" w14:paraId="60686722" w14:textId="77777777" w:rsidTr="005C29B8">
        <w:tc>
          <w:tcPr>
            <w:tcW w:w="2111" w:type="dxa"/>
          </w:tcPr>
          <w:p w14:paraId="16D88BF7" w14:textId="4441DCF7" w:rsidR="00C0258A" w:rsidRPr="005B6EE4" w:rsidRDefault="00C0258A" w:rsidP="00524CC9">
            <w:pPr>
              <w:spacing w:before="60"/>
              <w:jc w:val="left"/>
              <w:rPr>
                <w:b/>
                <w:szCs w:val="22"/>
              </w:rPr>
            </w:pPr>
            <w:r>
              <w:rPr>
                <w:b/>
                <w:szCs w:val="22"/>
              </w:rPr>
              <w:t>Smlouva o financování projektu</w:t>
            </w:r>
          </w:p>
        </w:tc>
        <w:tc>
          <w:tcPr>
            <w:tcW w:w="7211" w:type="dxa"/>
          </w:tcPr>
          <w:p w14:paraId="0C7E329D" w14:textId="1C6B4122" w:rsidR="00C0258A" w:rsidRPr="005B6EE4" w:rsidRDefault="00C0258A" w:rsidP="00F660CB">
            <w:pPr>
              <w:pStyle w:val="Default"/>
              <w:widowControl/>
              <w:tabs>
                <w:tab w:val="num" w:pos="360"/>
              </w:tabs>
              <w:spacing w:before="60" w:after="120"/>
              <w:jc w:val="both"/>
              <w:rPr>
                <w:rFonts w:ascii="Times New Roman" w:hAnsi="Times New Roman" w:cs="Times New Roman"/>
                <w:sz w:val="22"/>
                <w:szCs w:val="22"/>
              </w:rPr>
            </w:pPr>
            <w:r w:rsidRPr="00306423">
              <w:rPr>
                <w:rFonts w:ascii="Times New Roman" w:hAnsi="Times New Roman" w:cs="Times New Roman"/>
                <w:sz w:val="22"/>
                <w:szCs w:val="22"/>
              </w:rPr>
              <w:t xml:space="preserve">znamená </w:t>
            </w:r>
            <w:r w:rsidR="00F660CB">
              <w:rPr>
                <w:rFonts w:ascii="Times New Roman" w:hAnsi="Times New Roman" w:cs="Times New Roman"/>
                <w:sz w:val="22"/>
                <w:szCs w:val="22"/>
              </w:rPr>
              <w:t xml:space="preserve">návrh </w:t>
            </w:r>
            <w:r>
              <w:rPr>
                <w:rFonts w:ascii="Times New Roman" w:hAnsi="Times New Roman" w:cs="Times New Roman"/>
                <w:sz w:val="22"/>
                <w:szCs w:val="22"/>
              </w:rPr>
              <w:t>smlouv</w:t>
            </w:r>
            <w:r w:rsidR="00F660CB">
              <w:rPr>
                <w:rFonts w:ascii="Times New Roman" w:hAnsi="Times New Roman" w:cs="Times New Roman"/>
                <w:sz w:val="22"/>
                <w:szCs w:val="22"/>
              </w:rPr>
              <w:t>y</w:t>
            </w:r>
            <w:r>
              <w:rPr>
                <w:rFonts w:ascii="Times New Roman" w:hAnsi="Times New Roman" w:cs="Times New Roman"/>
                <w:sz w:val="22"/>
                <w:szCs w:val="22"/>
              </w:rPr>
              <w:t xml:space="preserve"> o financování projektu „Administrativní budovy radnice MČ Praha 14- pilotní projekt energetických úspor“, </w:t>
            </w:r>
            <w:proofErr w:type="spellStart"/>
            <w:r>
              <w:rPr>
                <w:rFonts w:ascii="Times New Roman" w:hAnsi="Times New Roman" w:cs="Times New Roman"/>
                <w:sz w:val="22"/>
                <w:szCs w:val="22"/>
              </w:rPr>
              <w:t>reg</w:t>
            </w:r>
            <w:proofErr w:type="spellEnd"/>
            <w:r>
              <w:rPr>
                <w:rFonts w:ascii="Times New Roman" w:hAnsi="Times New Roman" w:cs="Times New Roman"/>
                <w:sz w:val="22"/>
                <w:szCs w:val="22"/>
              </w:rPr>
              <w:t xml:space="preserve">. č. projektu </w:t>
            </w:r>
            <w:r w:rsidRPr="009D15D8">
              <w:rPr>
                <w:rFonts w:ascii="Times New Roman" w:hAnsi="Times New Roman" w:cs="Times New Roman"/>
                <w:sz w:val="22"/>
                <w:szCs w:val="22"/>
              </w:rPr>
              <w:t>CZ.07.2.11/0.0/0.0/17_047/0001316</w:t>
            </w:r>
            <w:r>
              <w:rPr>
                <w:rFonts w:ascii="Times New Roman" w:hAnsi="Times New Roman" w:cs="Times New Roman"/>
                <w:sz w:val="22"/>
                <w:szCs w:val="22"/>
              </w:rPr>
              <w:t>, v rámci Operačního programu Praha – pól růstu ČR, mezi Hl. m. Prahou a městskou částí Praha 14, kter</w:t>
            </w:r>
            <w:r w:rsidR="00F660CB">
              <w:rPr>
                <w:rFonts w:ascii="Times New Roman" w:hAnsi="Times New Roman" w:cs="Times New Roman"/>
                <w:sz w:val="22"/>
                <w:szCs w:val="22"/>
              </w:rPr>
              <w:t>ý</w:t>
            </w:r>
            <w:r>
              <w:rPr>
                <w:rFonts w:ascii="Times New Roman" w:hAnsi="Times New Roman" w:cs="Times New Roman"/>
                <w:sz w:val="22"/>
                <w:szCs w:val="22"/>
              </w:rPr>
              <w:t xml:space="preserve"> tvoří </w:t>
            </w:r>
            <w:r w:rsidRPr="00921A24">
              <w:rPr>
                <w:rFonts w:ascii="Times New Roman" w:hAnsi="Times New Roman" w:cs="Times New Roman"/>
                <w:b/>
                <w:sz w:val="22"/>
                <w:szCs w:val="22"/>
              </w:rPr>
              <w:t>přílohu č. 12</w:t>
            </w:r>
            <w:r w:rsidRPr="00306423">
              <w:rPr>
                <w:rFonts w:ascii="Times New Roman" w:hAnsi="Times New Roman" w:cs="Times New Roman"/>
                <w:sz w:val="22"/>
                <w:szCs w:val="22"/>
              </w:rPr>
              <w:t>;</w:t>
            </w:r>
          </w:p>
        </w:tc>
      </w:tr>
      <w:tr w:rsidR="00585AB9" w:rsidRPr="003A0A50" w14:paraId="62A3980E" w14:textId="77777777" w:rsidTr="005C29B8">
        <w:tc>
          <w:tcPr>
            <w:tcW w:w="2111" w:type="dxa"/>
          </w:tcPr>
          <w:p w14:paraId="2B468E2E" w14:textId="77777777" w:rsidR="00585AB9" w:rsidRPr="00A82B8B" w:rsidRDefault="00585AB9" w:rsidP="00524CC9">
            <w:pPr>
              <w:pStyle w:val="Default"/>
              <w:widowControl/>
              <w:spacing w:before="60" w:after="120"/>
              <w:rPr>
                <w:rFonts w:ascii="Times New Roman" w:hAnsi="Times New Roman" w:cs="Times New Roman"/>
                <w:b/>
                <w:sz w:val="22"/>
                <w:szCs w:val="22"/>
              </w:rPr>
            </w:pPr>
            <w:r w:rsidRPr="00A82B8B">
              <w:rPr>
                <w:rFonts w:ascii="Times New Roman" w:hAnsi="Times New Roman" w:cs="Times New Roman"/>
                <w:b/>
                <w:sz w:val="22"/>
                <w:szCs w:val="22"/>
              </w:rPr>
              <w:t>Stavba</w:t>
            </w:r>
          </w:p>
        </w:tc>
        <w:tc>
          <w:tcPr>
            <w:tcW w:w="7211" w:type="dxa"/>
          </w:tcPr>
          <w:p w14:paraId="4CC953E0" w14:textId="65BA10D9" w:rsidR="00585AB9" w:rsidRPr="00A82B8B" w:rsidRDefault="00585AB9" w:rsidP="00433F16">
            <w:pPr>
              <w:pStyle w:val="Default"/>
              <w:widowControl/>
              <w:spacing w:before="60" w:after="120"/>
              <w:jc w:val="both"/>
              <w:rPr>
                <w:rFonts w:ascii="Times New Roman" w:hAnsi="Times New Roman" w:cs="Times New Roman"/>
                <w:sz w:val="22"/>
                <w:szCs w:val="22"/>
              </w:rPr>
            </w:pPr>
            <w:r w:rsidRPr="00A82B8B">
              <w:rPr>
                <w:rFonts w:ascii="Times New Roman" w:hAnsi="Times New Roman" w:cs="Times New Roman"/>
                <w:sz w:val="22"/>
                <w:szCs w:val="22"/>
              </w:rPr>
              <w:t xml:space="preserve">znamená </w:t>
            </w:r>
            <w:r w:rsidR="00FA5BC1">
              <w:rPr>
                <w:rFonts w:ascii="Times New Roman" w:hAnsi="Times New Roman" w:cs="Times New Roman"/>
                <w:sz w:val="22"/>
                <w:szCs w:val="22"/>
              </w:rPr>
              <w:t xml:space="preserve">zejména stavební práce a další činnosti spočívající v </w:t>
            </w:r>
            <w:r w:rsidR="00A82B8B" w:rsidRPr="00A82B8B">
              <w:rPr>
                <w:rFonts w:ascii="Times New Roman" w:hAnsi="Times New Roman" w:cs="Times New Roman"/>
                <w:sz w:val="22"/>
                <w:szCs w:val="22"/>
              </w:rPr>
              <w:t>zateplení Objekt</w:t>
            </w:r>
            <w:r w:rsidR="006749BA">
              <w:rPr>
                <w:rFonts w:ascii="Times New Roman" w:hAnsi="Times New Roman" w:cs="Times New Roman"/>
                <w:sz w:val="22"/>
                <w:szCs w:val="22"/>
              </w:rPr>
              <w:t>ů</w:t>
            </w:r>
            <w:r w:rsidR="00A82B8B" w:rsidRPr="00A82B8B">
              <w:rPr>
                <w:rFonts w:ascii="Times New Roman" w:hAnsi="Times New Roman" w:cs="Times New Roman"/>
                <w:sz w:val="22"/>
                <w:szCs w:val="22"/>
              </w:rPr>
              <w:t>, ve výměně otvorových výplní v Objekt</w:t>
            </w:r>
            <w:r w:rsidR="006749BA">
              <w:rPr>
                <w:rFonts w:ascii="Times New Roman" w:hAnsi="Times New Roman" w:cs="Times New Roman"/>
                <w:sz w:val="22"/>
                <w:szCs w:val="22"/>
              </w:rPr>
              <w:t>ech</w:t>
            </w:r>
            <w:r w:rsidR="00A82B8B" w:rsidRPr="00A82B8B">
              <w:rPr>
                <w:rFonts w:ascii="Times New Roman" w:hAnsi="Times New Roman" w:cs="Times New Roman"/>
                <w:sz w:val="22"/>
                <w:szCs w:val="22"/>
              </w:rPr>
              <w:t xml:space="preserve">, ve výměně a doplnění systému chlazení a odvětrání v Objektech, ve výměně elektrických rozvodů v </w:t>
            </w:r>
            <w:r w:rsidR="00FA5BC1" w:rsidRPr="00A82B8B">
              <w:rPr>
                <w:rFonts w:ascii="Times New Roman" w:hAnsi="Times New Roman" w:cs="Times New Roman"/>
                <w:sz w:val="22"/>
                <w:szCs w:val="22"/>
              </w:rPr>
              <w:t>Objektech, ve</w:t>
            </w:r>
            <w:r w:rsidR="00A82B8B" w:rsidRPr="00A82B8B">
              <w:rPr>
                <w:rFonts w:ascii="Times New Roman" w:hAnsi="Times New Roman" w:cs="Times New Roman"/>
                <w:sz w:val="22"/>
                <w:szCs w:val="22"/>
              </w:rPr>
              <w:t xml:space="preserve"> výměně ústředního vytápění v Objektech, ve výměně vzduchotechniky v Objektech, ve výměně zdravotně technické instalace v Objektech, v modernizaci vnitřního osvětlení v Objektech, v instalaci systémů </w:t>
            </w:r>
            <w:r w:rsidR="00A82B8B" w:rsidRPr="00A82B8B">
              <w:rPr>
                <w:rFonts w:ascii="Times New Roman" w:hAnsi="Times New Roman" w:cs="Times New Roman"/>
                <w:sz w:val="22"/>
                <w:szCs w:val="22"/>
              </w:rPr>
              <w:lastRenderedPageBreak/>
              <w:t>pro individuální regulaci teplot (IRC) v Objektech, v integraci inteligentních systémů správy budov (</w:t>
            </w:r>
            <w:proofErr w:type="spellStart"/>
            <w:r w:rsidR="00A82B8B" w:rsidRPr="00A82B8B">
              <w:rPr>
                <w:rFonts w:ascii="Times New Roman" w:hAnsi="Times New Roman" w:cs="Times New Roman"/>
                <w:sz w:val="22"/>
                <w:szCs w:val="22"/>
              </w:rPr>
              <w:t>Building</w:t>
            </w:r>
            <w:proofErr w:type="spellEnd"/>
            <w:r w:rsidR="00A82B8B" w:rsidRPr="00A82B8B">
              <w:rPr>
                <w:rFonts w:ascii="Times New Roman" w:hAnsi="Times New Roman" w:cs="Times New Roman"/>
                <w:sz w:val="22"/>
                <w:szCs w:val="22"/>
              </w:rPr>
              <w:t xml:space="preserve"> Management </w:t>
            </w:r>
            <w:proofErr w:type="spellStart"/>
            <w:r w:rsidR="00A82B8B" w:rsidRPr="00A82B8B">
              <w:rPr>
                <w:rFonts w:ascii="Times New Roman" w:hAnsi="Times New Roman" w:cs="Times New Roman"/>
                <w:sz w:val="22"/>
                <w:szCs w:val="22"/>
              </w:rPr>
              <w:t>System</w:t>
            </w:r>
            <w:proofErr w:type="spellEnd"/>
            <w:r w:rsidR="00A82B8B" w:rsidRPr="00A82B8B">
              <w:rPr>
                <w:rFonts w:ascii="Times New Roman" w:hAnsi="Times New Roman" w:cs="Times New Roman"/>
                <w:sz w:val="22"/>
                <w:szCs w:val="22"/>
              </w:rPr>
              <w:t xml:space="preserve"> – BMS) a v p</w:t>
            </w:r>
            <w:r w:rsidR="006749BA">
              <w:rPr>
                <w:rFonts w:ascii="Times New Roman" w:hAnsi="Times New Roman" w:cs="Times New Roman"/>
                <w:sz w:val="22"/>
                <w:szCs w:val="22"/>
              </w:rPr>
              <w:t>r</w:t>
            </w:r>
            <w:r w:rsidR="00A82B8B" w:rsidRPr="00A82B8B">
              <w:rPr>
                <w:rFonts w:ascii="Times New Roman" w:hAnsi="Times New Roman" w:cs="Times New Roman"/>
                <w:sz w:val="22"/>
                <w:szCs w:val="22"/>
              </w:rPr>
              <w:t>ovedení dalších stavebních prací a dalších činností specifikovaných Smlouvou nebo vyplývajících ze Stavebního povolení, z DPS nebo ze Závazných předpisů</w:t>
            </w:r>
            <w:r w:rsidR="00124E37">
              <w:rPr>
                <w:rFonts w:ascii="Times New Roman" w:hAnsi="Times New Roman" w:cs="Times New Roman"/>
                <w:sz w:val="22"/>
                <w:szCs w:val="22"/>
              </w:rPr>
              <w:t>, jakož i opatření navržená Zhotovitelem uvedená v </w:t>
            </w:r>
            <w:r w:rsidR="00124E37" w:rsidRPr="00433F16">
              <w:rPr>
                <w:rFonts w:ascii="Times New Roman" w:hAnsi="Times New Roman" w:cs="Times New Roman"/>
                <w:b/>
                <w:sz w:val="22"/>
                <w:szCs w:val="22"/>
              </w:rPr>
              <w:t xml:space="preserve">příloze č. </w:t>
            </w:r>
            <w:r w:rsidR="00433F16" w:rsidRPr="00433F16">
              <w:rPr>
                <w:rFonts w:ascii="Times New Roman" w:hAnsi="Times New Roman" w:cs="Times New Roman"/>
                <w:b/>
                <w:sz w:val="22"/>
                <w:szCs w:val="22"/>
              </w:rPr>
              <w:t>3</w:t>
            </w:r>
            <w:r w:rsidR="00433F16" w:rsidRPr="00A82B8B">
              <w:rPr>
                <w:rFonts w:ascii="Times New Roman" w:hAnsi="Times New Roman" w:cs="Times New Roman"/>
                <w:sz w:val="22"/>
                <w:szCs w:val="22"/>
              </w:rPr>
              <w:t xml:space="preserve">; </w:t>
            </w:r>
            <w:r w:rsidRPr="00A82B8B">
              <w:rPr>
                <w:rFonts w:ascii="Times New Roman" w:hAnsi="Times New Roman" w:cs="Times New Roman"/>
                <w:sz w:val="22"/>
                <w:szCs w:val="22"/>
              </w:rPr>
              <w:t>podle kontextu může pojem „Stavba“ znamenat i příslušné Staveniště a vše co k němu náleží;</w:t>
            </w:r>
          </w:p>
        </w:tc>
      </w:tr>
      <w:tr w:rsidR="001E4E24" w:rsidRPr="0077345C" w14:paraId="1FEB4B84" w14:textId="77777777" w:rsidTr="005C29B8">
        <w:tc>
          <w:tcPr>
            <w:tcW w:w="2111" w:type="dxa"/>
          </w:tcPr>
          <w:p w14:paraId="340BD62E" w14:textId="095AA2AA" w:rsidR="001E4E24" w:rsidRPr="0077345C" w:rsidRDefault="001E4E24" w:rsidP="00524CC9">
            <w:pPr>
              <w:pStyle w:val="Default"/>
              <w:widowControl/>
              <w:spacing w:before="60" w:after="120"/>
              <w:rPr>
                <w:rFonts w:ascii="Times New Roman" w:hAnsi="Times New Roman" w:cs="Times New Roman"/>
                <w:b/>
                <w:sz w:val="22"/>
                <w:szCs w:val="22"/>
              </w:rPr>
            </w:pPr>
            <w:r w:rsidRPr="0077345C">
              <w:rPr>
                <w:rFonts w:ascii="Times New Roman" w:hAnsi="Times New Roman" w:cs="Times New Roman"/>
                <w:b/>
                <w:sz w:val="22"/>
                <w:szCs w:val="22"/>
              </w:rPr>
              <w:lastRenderedPageBreak/>
              <w:t>Stavební povolení</w:t>
            </w:r>
          </w:p>
        </w:tc>
        <w:tc>
          <w:tcPr>
            <w:tcW w:w="7211" w:type="dxa"/>
          </w:tcPr>
          <w:p w14:paraId="452462B3" w14:textId="5B7B74D0" w:rsidR="001E4E24" w:rsidRPr="0077345C" w:rsidRDefault="001E4E24" w:rsidP="00433F16">
            <w:pPr>
              <w:pStyle w:val="Default"/>
              <w:widowControl/>
              <w:spacing w:before="60" w:after="120"/>
              <w:jc w:val="both"/>
              <w:rPr>
                <w:rFonts w:ascii="Times New Roman" w:hAnsi="Times New Roman" w:cs="Times New Roman"/>
                <w:sz w:val="22"/>
                <w:szCs w:val="22"/>
              </w:rPr>
            </w:pPr>
            <w:r w:rsidRPr="0077345C">
              <w:rPr>
                <w:rFonts w:ascii="Times New Roman" w:hAnsi="Times New Roman" w:cs="Times New Roman"/>
                <w:sz w:val="22"/>
                <w:szCs w:val="22"/>
              </w:rPr>
              <w:t xml:space="preserve">znamená stavební povolení vydané ze dne </w:t>
            </w:r>
            <w:r w:rsidR="00147329" w:rsidRPr="0077345C">
              <w:rPr>
                <w:rFonts w:ascii="Times New Roman" w:hAnsi="Times New Roman" w:cs="Times New Roman"/>
                <w:sz w:val="22"/>
                <w:szCs w:val="22"/>
              </w:rPr>
              <w:t>9. 8. 2018 Úřad</w:t>
            </w:r>
            <w:r w:rsidR="006A57A1" w:rsidRPr="0077345C">
              <w:rPr>
                <w:rFonts w:ascii="Times New Roman" w:hAnsi="Times New Roman" w:cs="Times New Roman"/>
                <w:sz w:val="22"/>
                <w:szCs w:val="22"/>
              </w:rPr>
              <w:t>em</w:t>
            </w:r>
            <w:r w:rsidR="00147329" w:rsidRPr="0077345C">
              <w:rPr>
                <w:rFonts w:ascii="Times New Roman" w:hAnsi="Times New Roman" w:cs="Times New Roman"/>
                <w:sz w:val="22"/>
                <w:szCs w:val="22"/>
              </w:rPr>
              <w:t xml:space="preserve"> </w:t>
            </w:r>
            <w:r w:rsidR="006A57A1" w:rsidRPr="0077345C">
              <w:rPr>
                <w:rFonts w:ascii="Times New Roman" w:hAnsi="Times New Roman" w:cs="Times New Roman"/>
                <w:sz w:val="22"/>
                <w:szCs w:val="22"/>
              </w:rPr>
              <w:t>městské části Praha 14, odborem výstavby</w:t>
            </w:r>
            <w:r w:rsidR="00D32F7C" w:rsidRPr="0077345C">
              <w:rPr>
                <w:rFonts w:ascii="Times New Roman" w:hAnsi="Times New Roman" w:cs="Times New Roman"/>
                <w:sz w:val="22"/>
                <w:szCs w:val="22"/>
              </w:rPr>
              <w:t xml:space="preserve"> pod </w:t>
            </w:r>
            <w:proofErr w:type="spellStart"/>
            <w:r w:rsidR="00D32F7C" w:rsidRPr="0077345C">
              <w:rPr>
                <w:rFonts w:ascii="Times New Roman" w:hAnsi="Times New Roman" w:cs="Times New Roman"/>
                <w:sz w:val="22"/>
                <w:szCs w:val="22"/>
              </w:rPr>
              <w:t>sp</w:t>
            </w:r>
            <w:proofErr w:type="spellEnd"/>
            <w:r w:rsidR="00D32F7C" w:rsidRPr="0077345C">
              <w:rPr>
                <w:rFonts w:ascii="Times New Roman" w:hAnsi="Times New Roman" w:cs="Times New Roman"/>
                <w:sz w:val="22"/>
                <w:szCs w:val="22"/>
              </w:rPr>
              <w:t>. zn. UMCP14/18/29377/OV/</w:t>
            </w:r>
            <w:r w:rsidR="00EE237E" w:rsidRPr="0077345C">
              <w:rPr>
                <w:rFonts w:ascii="Times New Roman" w:hAnsi="Times New Roman" w:cs="Times New Roman"/>
                <w:sz w:val="22"/>
                <w:szCs w:val="22"/>
              </w:rPr>
              <w:t>NETJ, č. j. UMCP14/18/32323/OV/NETJ, které nabylo právní moci dne 31. 8. 2018</w:t>
            </w:r>
            <w:r w:rsidR="009C1CB9">
              <w:rPr>
                <w:rFonts w:ascii="Times New Roman" w:hAnsi="Times New Roman" w:cs="Times New Roman"/>
                <w:sz w:val="22"/>
                <w:szCs w:val="22"/>
              </w:rPr>
              <w:t>,</w:t>
            </w:r>
            <w:r w:rsidR="00940838">
              <w:rPr>
                <w:rFonts w:ascii="Times New Roman" w:hAnsi="Times New Roman" w:cs="Times New Roman"/>
                <w:sz w:val="22"/>
                <w:szCs w:val="22"/>
              </w:rPr>
              <w:t xml:space="preserve"> včetně </w:t>
            </w:r>
            <w:r w:rsidR="00B30503">
              <w:rPr>
                <w:rFonts w:ascii="Times New Roman" w:hAnsi="Times New Roman" w:cs="Times New Roman"/>
                <w:sz w:val="22"/>
                <w:szCs w:val="22"/>
              </w:rPr>
              <w:t xml:space="preserve">všech závazných stanovisek vydaných </w:t>
            </w:r>
            <w:r w:rsidR="009C1CB9">
              <w:rPr>
                <w:rFonts w:ascii="Times New Roman" w:hAnsi="Times New Roman" w:cs="Times New Roman"/>
                <w:sz w:val="22"/>
                <w:szCs w:val="22"/>
              </w:rPr>
              <w:t xml:space="preserve">dotčenými orgány </w:t>
            </w:r>
            <w:r w:rsidR="00B30503">
              <w:rPr>
                <w:rFonts w:ascii="Times New Roman" w:hAnsi="Times New Roman" w:cs="Times New Roman"/>
                <w:sz w:val="22"/>
                <w:szCs w:val="22"/>
              </w:rPr>
              <w:t>pro úče</w:t>
            </w:r>
            <w:r w:rsidR="004B6554">
              <w:rPr>
                <w:rFonts w:ascii="Times New Roman" w:hAnsi="Times New Roman" w:cs="Times New Roman"/>
                <w:sz w:val="22"/>
                <w:szCs w:val="22"/>
              </w:rPr>
              <w:t xml:space="preserve">ly </w:t>
            </w:r>
            <w:r w:rsidR="009C1CB9">
              <w:rPr>
                <w:rFonts w:ascii="Times New Roman" w:hAnsi="Times New Roman" w:cs="Times New Roman"/>
                <w:sz w:val="22"/>
                <w:szCs w:val="22"/>
              </w:rPr>
              <w:t xml:space="preserve">vydání </w:t>
            </w:r>
            <w:r w:rsidR="004B6554">
              <w:rPr>
                <w:rFonts w:ascii="Times New Roman" w:hAnsi="Times New Roman" w:cs="Times New Roman"/>
                <w:sz w:val="22"/>
                <w:szCs w:val="22"/>
              </w:rPr>
              <w:t>tohoto stavebního povolení</w:t>
            </w:r>
            <w:r w:rsidR="00AE6823">
              <w:rPr>
                <w:rFonts w:ascii="Times New Roman" w:hAnsi="Times New Roman" w:cs="Times New Roman"/>
                <w:sz w:val="22"/>
                <w:szCs w:val="22"/>
              </w:rPr>
              <w:t xml:space="preserve"> a jež společně tvoří </w:t>
            </w:r>
            <w:r w:rsidR="00AE6823" w:rsidRPr="00AE6823">
              <w:rPr>
                <w:rFonts w:ascii="Times New Roman" w:hAnsi="Times New Roman" w:cs="Times New Roman"/>
                <w:b/>
                <w:sz w:val="22"/>
                <w:szCs w:val="22"/>
              </w:rPr>
              <w:t xml:space="preserve">Přílohu č. </w:t>
            </w:r>
            <w:r w:rsidR="00433F16">
              <w:rPr>
                <w:rFonts w:ascii="Times New Roman" w:hAnsi="Times New Roman" w:cs="Times New Roman"/>
                <w:b/>
                <w:sz w:val="22"/>
                <w:szCs w:val="22"/>
              </w:rPr>
              <w:t>11</w:t>
            </w:r>
            <w:r w:rsidR="00433F16">
              <w:rPr>
                <w:b/>
                <w:sz w:val="22"/>
                <w:szCs w:val="22"/>
              </w:rPr>
              <w:t xml:space="preserve"> </w:t>
            </w:r>
            <w:r w:rsidR="000D1CF8">
              <w:rPr>
                <w:rFonts w:ascii="Times New Roman" w:hAnsi="Times New Roman" w:cs="Times New Roman"/>
                <w:sz w:val="22"/>
                <w:szCs w:val="22"/>
              </w:rPr>
              <w:t>a včetně jakýchkoli případných změn Stavebního povolení, k nimž dojde před provedením Stavby</w:t>
            </w:r>
            <w:r w:rsidR="0077345C" w:rsidRPr="0077345C">
              <w:rPr>
                <w:rFonts w:ascii="Times New Roman" w:hAnsi="Times New Roman" w:cs="Times New Roman"/>
                <w:sz w:val="22"/>
                <w:szCs w:val="22"/>
              </w:rPr>
              <w:t>;</w:t>
            </w:r>
          </w:p>
        </w:tc>
      </w:tr>
      <w:tr w:rsidR="00740DDF" w:rsidRPr="0077345C" w14:paraId="02B0CA32" w14:textId="77777777" w:rsidTr="005C29B8">
        <w:tc>
          <w:tcPr>
            <w:tcW w:w="2111" w:type="dxa"/>
          </w:tcPr>
          <w:p w14:paraId="54F649B9" w14:textId="5349833B" w:rsidR="00740DDF" w:rsidRPr="0077345C" w:rsidRDefault="00740DDF" w:rsidP="00524CC9">
            <w:pPr>
              <w:pStyle w:val="Default"/>
              <w:widowControl/>
              <w:spacing w:before="60" w:after="120"/>
              <w:rPr>
                <w:rFonts w:ascii="Times New Roman" w:hAnsi="Times New Roman" w:cs="Times New Roman"/>
                <w:b/>
                <w:sz w:val="22"/>
                <w:szCs w:val="22"/>
              </w:rPr>
            </w:pPr>
            <w:r>
              <w:rPr>
                <w:rFonts w:ascii="Times New Roman" w:hAnsi="Times New Roman" w:cs="Times New Roman"/>
                <w:b/>
                <w:sz w:val="22"/>
                <w:szCs w:val="22"/>
              </w:rPr>
              <w:t>Stavební zákon</w:t>
            </w:r>
          </w:p>
        </w:tc>
        <w:tc>
          <w:tcPr>
            <w:tcW w:w="7211" w:type="dxa"/>
          </w:tcPr>
          <w:p w14:paraId="07773173" w14:textId="1CEA7E43" w:rsidR="00740DDF" w:rsidRPr="0077345C" w:rsidRDefault="00740DDF" w:rsidP="00740DDF">
            <w:pPr>
              <w:pStyle w:val="Default"/>
              <w:widowControl/>
              <w:spacing w:before="60" w:after="120"/>
              <w:jc w:val="both"/>
              <w:rPr>
                <w:rFonts w:ascii="Times New Roman" w:hAnsi="Times New Roman" w:cs="Times New Roman"/>
                <w:sz w:val="22"/>
                <w:szCs w:val="22"/>
              </w:rPr>
            </w:pPr>
            <w:r>
              <w:rPr>
                <w:rFonts w:ascii="Times New Roman" w:hAnsi="Times New Roman" w:cs="Times New Roman"/>
                <w:sz w:val="22"/>
                <w:szCs w:val="22"/>
              </w:rPr>
              <w:t xml:space="preserve">znamená </w:t>
            </w:r>
            <w:r w:rsidRPr="00740DDF">
              <w:rPr>
                <w:rFonts w:ascii="Times New Roman" w:hAnsi="Times New Roman" w:cs="Times New Roman"/>
                <w:sz w:val="22"/>
                <w:szCs w:val="22"/>
              </w:rPr>
              <w:t>zákon č. 183/2006 Sb., o územním plánování a stavebním řádu</w:t>
            </w:r>
            <w:r>
              <w:rPr>
                <w:rFonts w:ascii="Times New Roman" w:hAnsi="Times New Roman" w:cs="Times New Roman"/>
                <w:sz w:val="22"/>
                <w:szCs w:val="22"/>
              </w:rPr>
              <w:t>, ve znění pozdějších předpisů;</w:t>
            </w:r>
          </w:p>
        </w:tc>
      </w:tr>
      <w:tr w:rsidR="00585AB9" w:rsidRPr="003A0A50" w14:paraId="14907C3B" w14:textId="77777777" w:rsidTr="005C29B8">
        <w:tc>
          <w:tcPr>
            <w:tcW w:w="2111" w:type="dxa"/>
          </w:tcPr>
          <w:p w14:paraId="4B90B3CA" w14:textId="77777777" w:rsidR="00585AB9" w:rsidRPr="009B7A66" w:rsidRDefault="00585AB9" w:rsidP="00524CC9">
            <w:pPr>
              <w:pStyle w:val="Default"/>
              <w:widowControl/>
              <w:spacing w:before="60" w:after="120"/>
              <w:rPr>
                <w:rFonts w:ascii="Times New Roman" w:hAnsi="Times New Roman" w:cs="Times New Roman"/>
                <w:b/>
                <w:sz w:val="22"/>
                <w:szCs w:val="22"/>
              </w:rPr>
            </w:pPr>
            <w:r w:rsidRPr="009B7A66">
              <w:rPr>
                <w:rFonts w:ascii="Times New Roman" w:hAnsi="Times New Roman" w:cs="Times New Roman"/>
                <w:b/>
                <w:sz w:val="22"/>
                <w:szCs w:val="22"/>
              </w:rPr>
              <w:t>Staveniště</w:t>
            </w:r>
          </w:p>
        </w:tc>
        <w:tc>
          <w:tcPr>
            <w:tcW w:w="7211" w:type="dxa"/>
          </w:tcPr>
          <w:p w14:paraId="094E1BE3" w14:textId="2BE835AA" w:rsidR="00585AB9" w:rsidRPr="009B7A66" w:rsidRDefault="00585AB9" w:rsidP="00B27479">
            <w:pPr>
              <w:pStyle w:val="Default"/>
              <w:widowControl/>
              <w:spacing w:before="60" w:after="120"/>
              <w:jc w:val="both"/>
              <w:rPr>
                <w:rFonts w:ascii="Times New Roman" w:hAnsi="Times New Roman" w:cs="Times New Roman"/>
                <w:sz w:val="22"/>
                <w:szCs w:val="22"/>
              </w:rPr>
            </w:pPr>
            <w:r w:rsidRPr="009B7A66">
              <w:rPr>
                <w:rFonts w:ascii="Times New Roman" w:hAnsi="Times New Roman" w:cs="Times New Roman"/>
                <w:sz w:val="22"/>
                <w:szCs w:val="22"/>
              </w:rPr>
              <w:t>znamená místo, na kterém se provádí Stavba dle Smlouvy, tj. v</w:t>
            </w:r>
            <w:r w:rsidR="000B6D35" w:rsidRPr="009B7A66">
              <w:rPr>
                <w:rFonts w:ascii="Times New Roman" w:hAnsi="Times New Roman" w:cs="Times New Roman"/>
                <w:sz w:val="22"/>
                <w:szCs w:val="22"/>
              </w:rPr>
              <w:t> Objektech a jejich bezprostředním okolí</w:t>
            </w:r>
            <w:r w:rsidRPr="009B7A66">
              <w:rPr>
                <w:rFonts w:ascii="Times New Roman" w:hAnsi="Times New Roman" w:cs="Times New Roman"/>
                <w:sz w:val="22"/>
                <w:szCs w:val="22"/>
              </w:rPr>
              <w:t xml:space="preserve">, a které bude mít režim v souladu se Smlouvou a Závaznými předpisy;    </w:t>
            </w:r>
          </w:p>
        </w:tc>
      </w:tr>
      <w:tr w:rsidR="00585AB9" w:rsidRPr="003A0A50" w14:paraId="70781995" w14:textId="77777777" w:rsidTr="005C29B8">
        <w:tc>
          <w:tcPr>
            <w:tcW w:w="2111" w:type="dxa"/>
          </w:tcPr>
          <w:p w14:paraId="4B6522C3" w14:textId="77777777" w:rsidR="00585AB9" w:rsidRPr="009B7A66" w:rsidRDefault="00585AB9" w:rsidP="00524CC9">
            <w:pPr>
              <w:pStyle w:val="Default"/>
              <w:widowControl/>
              <w:spacing w:before="60" w:after="120"/>
              <w:rPr>
                <w:rFonts w:ascii="Times New Roman" w:hAnsi="Times New Roman" w:cs="Times New Roman"/>
                <w:b/>
                <w:sz w:val="22"/>
                <w:szCs w:val="22"/>
              </w:rPr>
            </w:pPr>
            <w:r w:rsidRPr="009B7A66">
              <w:rPr>
                <w:rFonts w:ascii="Times New Roman" w:hAnsi="Times New Roman" w:cs="Times New Roman"/>
                <w:b/>
                <w:sz w:val="22"/>
                <w:szCs w:val="22"/>
              </w:rPr>
              <w:t>TDS</w:t>
            </w:r>
          </w:p>
        </w:tc>
        <w:tc>
          <w:tcPr>
            <w:tcW w:w="7211" w:type="dxa"/>
          </w:tcPr>
          <w:p w14:paraId="01F35E5F" w14:textId="527CFF3A" w:rsidR="00585AB9" w:rsidRPr="009B7A66" w:rsidRDefault="00585AB9" w:rsidP="00144CA7">
            <w:pPr>
              <w:pStyle w:val="CM79"/>
              <w:widowControl/>
              <w:spacing w:before="60" w:after="120"/>
              <w:ind w:firstLine="1"/>
              <w:jc w:val="both"/>
              <w:rPr>
                <w:rFonts w:ascii="Times New Roman" w:hAnsi="Times New Roman"/>
                <w:sz w:val="22"/>
                <w:szCs w:val="22"/>
              </w:rPr>
            </w:pPr>
            <w:r w:rsidRPr="009B7A66">
              <w:rPr>
                <w:rFonts w:ascii="Times New Roman" w:hAnsi="Times New Roman"/>
                <w:sz w:val="22"/>
                <w:szCs w:val="22"/>
              </w:rPr>
              <w:t xml:space="preserve">znamená </w:t>
            </w:r>
            <w:r w:rsidRPr="009B7A66">
              <w:rPr>
                <w:rFonts w:ascii="Times New Roman" w:hAnsi="Times New Roman"/>
                <w:b/>
                <w:sz w:val="22"/>
                <w:szCs w:val="22"/>
              </w:rPr>
              <w:t>technický dozor stavebníka</w:t>
            </w:r>
            <w:r w:rsidRPr="009B7A66">
              <w:rPr>
                <w:rFonts w:ascii="Times New Roman" w:hAnsi="Times New Roman"/>
                <w:sz w:val="22"/>
                <w:szCs w:val="22"/>
              </w:rPr>
              <w:t>, tj. osobu nebo osoby pověřené Objednatelem kontrolou kvality provádění Díla, která nebo které působí v týmu Objednatele v součinnosti s pracovníky Objednatele a případně i dalšími osobami dle uvážení Objednatele;</w:t>
            </w:r>
          </w:p>
        </w:tc>
      </w:tr>
      <w:tr w:rsidR="00585AB9" w:rsidRPr="009B7A66" w14:paraId="392183B7" w14:textId="77777777" w:rsidTr="005C29B8">
        <w:tc>
          <w:tcPr>
            <w:tcW w:w="2111" w:type="dxa"/>
          </w:tcPr>
          <w:p w14:paraId="4252638B" w14:textId="77777777" w:rsidR="00585AB9" w:rsidRPr="009B7A66" w:rsidRDefault="00585AB9" w:rsidP="00524CC9">
            <w:pPr>
              <w:pStyle w:val="Default"/>
              <w:widowControl/>
              <w:spacing w:before="60" w:after="120"/>
              <w:rPr>
                <w:rFonts w:ascii="Times New Roman" w:hAnsi="Times New Roman" w:cs="Times New Roman"/>
                <w:b/>
                <w:sz w:val="22"/>
                <w:szCs w:val="22"/>
              </w:rPr>
            </w:pPr>
            <w:r w:rsidRPr="009B7A66">
              <w:rPr>
                <w:rFonts w:ascii="Times New Roman" w:hAnsi="Times New Roman" w:cs="Times New Roman"/>
                <w:b/>
                <w:sz w:val="22"/>
                <w:szCs w:val="22"/>
              </w:rPr>
              <w:t>Technologické zařízení</w:t>
            </w:r>
          </w:p>
        </w:tc>
        <w:tc>
          <w:tcPr>
            <w:tcW w:w="7211" w:type="dxa"/>
          </w:tcPr>
          <w:p w14:paraId="6DC1A69B" w14:textId="0397FC77" w:rsidR="00585AB9" w:rsidRPr="009B7A66" w:rsidRDefault="00585AB9" w:rsidP="00524CC9">
            <w:pPr>
              <w:pStyle w:val="CM79"/>
              <w:widowControl/>
              <w:spacing w:before="60" w:after="120"/>
              <w:ind w:firstLine="1"/>
              <w:jc w:val="both"/>
              <w:rPr>
                <w:rFonts w:ascii="Times New Roman" w:hAnsi="Times New Roman"/>
                <w:sz w:val="22"/>
                <w:szCs w:val="22"/>
              </w:rPr>
            </w:pPr>
            <w:r w:rsidRPr="009B7A66">
              <w:rPr>
                <w:rFonts w:ascii="Times New Roman" w:hAnsi="Times New Roman"/>
                <w:sz w:val="22"/>
                <w:szCs w:val="22"/>
              </w:rPr>
              <w:t>znamená společně či jednotlivě - technická zařízení, technologická zařízení, strojní zařízení, přístroje a stroje (mechanické, elektrické či jiné), které mají tvořit součást Díla v souladu s touto Smlouvou;</w:t>
            </w:r>
          </w:p>
        </w:tc>
      </w:tr>
      <w:tr w:rsidR="00585AB9" w:rsidRPr="003A0A50" w14:paraId="2DB160AD" w14:textId="77777777" w:rsidTr="005C29B8">
        <w:tc>
          <w:tcPr>
            <w:tcW w:w="2111" w:type="dxa"/>
          </w:tcPr>
          <w:p w14:paraId="5249060F" w14:textId="77777777" w:rsidR="00585AB9" w:rsidRPr="009B7A66" w:rsidRDefault="00585AB9" w:rsidP="00524CC9">
            <w:pPr>
              <w:pStyle w:val="Default"/>
              <w:widowControl/>
              <w:spacing w:before="60" w:after="120"/>
              <w:rPr>
                <w:rFonts w:ascii="Times New Roman" w:hAnsi="Times New Roman" w:cs="Times New Roman"/>
                <w:b/>
                <w:sz w:val="22"/>
                <w:szCs w:val="22"/>
              </w:rPr>
            </w:pPr>
            <w:r w:rsidRPr="009B7A66">
              <w:rPr>
                <w:rFonts w:ascii="Times New Roman" w:hAnsi="Times New Roman" w:cs="Times New Roman"/>
                <w:b/>
                <w:sz w:val="22"/>
                <w:szCs w:val="22"/>
              </w:rPr>
              <w:t xml:space="preserve">Vada díla </w:t>
            </w:r>
            <w:r w:rsidRPr="009B7A66">
              <w:rPr>
                <w:rStyle w:val="Odkaznakoment"/>
                <w:rFonts w:ascii="Times New Roman" w:hAnsi="Times New Roman" w:cs="Times New Roman"/>
                <w:color w:val="auto"/>
                <w:lang w:eastAsia="en-US"/>
              </w:rPr>
              <w:t xml:space="preserve"> </w:t>
            </w:r>
          </w:p>
        </w:tc>
        <w:tc>
          <w:tcPr>
            <w:tcW w:w="7211" w:type="dxa"/>
          </w:tcPr>
          <w:p w14:paraId="567A523A" w14:textId="3CFE5C56" w:rsidR="00585AB9" w:rsidRPr="009B7A66" w:rsidRDefault="00585AB9" w:rsidP="009B7A66">
            <w:pPr>
              <w:pStyle w:val="CM79"/>
              <w:widowControl/>
              <w:spacing w:before="60" w:after="120"/>
              <w:ind w:firstLine="1"/>
              <w:jc w:val="both"/>
              <w:rPr>
                <w:rFonts w:ascii="Times New Roman" w:hAnsi="Times New Roman"/>
                <w:sz w:val="22"/>
                <w:szCs w:val="22"/>
              </w:rPr>
            </w:pPr>
            <w:r w:rsidRPr="009B7A66">
              <w:rPr>
                <w:rFonts w:ascii="Times New Roman" w:hAnsi="Times New Roman"/>
                <w:sz w:val="22"/>
                <w:szCs w:val="22"/>
              </w:rPr>
              <w:t xml:space="preserve">znamená vadu </w:t>
            </w:r>
            <w:r w:rsidR="009B7A66" w:rsidRPr="009B7A66">
              <w:rPr>
                <w:rFonts w:ascii="Times New Roman" w:hAnsi="Times New Roman"/>
                <w:sz w:val="22"/>
                <w:szCs w:val="22"/>
              </w:rPr>
              <w:t>D</w:t>
            </w:r>
            <w:r w:rsidRPr="009B7A66">
              <w:rPr>
                <w:rFonts w:ascii="Times New Roman" w:hAnsi="Times New Roman"/>
                <w:sz w:val="22"/>
                <w:szCs w:val="22"/>
              </w:rPr>
              <w:t>íla vyšlou najevo v záruční době a skutečnost, že Dílo neodpovídá sjednanému výsledku ve Smlouvě</w:t>
            </w:r>
            <w:r w:rsidR="009B7A66" w:rsidRPr="009B7A66">
              <w:rPr>
                <w:rFonts w:ascii="Times New Roman" w:hAnsi="Times New Roman"/>
                <w:sz w:val="22"/>
                <w:szCs w:val="22"/>
              </w:rPr>
              <w:t>, přičemž pro vyloučení pochybností Strany uvádějí, že vadou Díla je i nedosažení nebo neplnění Garantované úspory, pokud za něj odpovídá Zhotovitel</w:t>
            </w:r>
            <w:r w:rsidRPr="009B7A66">
              <w:rPr>
                <w:rFonts w:ascii="Times New Roman" w:hAnsi="Times New Roman"/>
                <w:sz w:val="22"/>
                <w:szCs w:val="22"/>
              </w:rPr>
              <w:t xml:space="preserve">; </w:t>
            </w:r>
          </w:p>
        </w:tc>
      </w:tr>
      <w:tr w:rsidR="00585AB9" w:rsidRPr="003A0A50" w14:paraId="7BB168F4" w14:textId="77777777" w:rsidTr="005C29B8">
        <w:tc>
          <w:tcPr>
            <w:tcW w:w="2111" w:type="dxa"/>
          </w:tcPr>
          <w:p w14:paraId="20CD1873" w14:textId="3045B031" w:rsidR="00585AB9" w:rsidRPr="004B4C57" w:rsidRDefault="00585AB9" w:rsidP="00524CC9">
            <w:pPr>
              <w:pStyle w:val="Default"/>
              <w:widowControl/>
              <w:spacing w:before="60" w:after="120"/>
              <w:rPr>
                <w:rFonts w:ascii="Times New Roman" w:hAnsi="Times New Roman" w:cs="Times New Roman"/>
                <w:b/>
                <w:sz w:val="22"/>
                <w:szCs w:val="22"/>
              </w:rPr>
            </w:pPr>
            <w:r w:rsidRPr="004B4C57">
              <w:rPr>
                <w:rFonts w:ascii="Times New Roman" w:hAnsi="Times New Roman" w:cs="Times New Roman"/>
                <w:b/>
                <w:sz w:val="22"/>
                <w:szCs w:val="22"/>
              </w:rPr>
              <w:t xml:space="preserve">Výrobní dokumentace  </w:t>
            </w:r>
          </w:p>
        </w:tc>
        <w:tc>
          <w:tcPr>
            <w:tcW w:w="7211" w:type="dxa"/>
          </w:tcPr>
          <w:p w14:paraId="772FB14A" w14:textId="171FB6DC" w:rsidR="00585AB9" w:rsidRPr="004B4C57" w:rsidRDefault="00585AB9" w:rsidP="004B4C57">
            <w:pPr>
              <w:pStyle w:val="CM79"/>
              <w:widowControl/>
              <w:spacing w:before="60" w:after="120"/>
              <w:ind w:firstLine="1"/>
              <w:jc w:val="both"/>
              <w:rPr>
                <w:rFonts w:ascii="Times New Roman" w:hAnsi="Times New Roman"/>
                <w:sz w:val="22"/>
                <w:szCs w:val="22"/>
              </w:rPr>
            </w:pPr>
            <w:r w:rsidRPr="004B4C57">
              <w:rPr>
                <w:rFonts w:ascii="Times New Roman" w:hAnsi="Times New Roman"/>
                <w:sz w:val="22"/>
                <w:szCs w:val="22"/>
              </w:rPr>
              <w:t>znamená výrobní a dílenskou dokumentaci, zejména veškeré dílenské a montážní výkresy, jakož i jakoukoliv další výkresovou,</w:t>
            </w:r>
            <w:r w:rsidRPr="004B4C57">
              <w:rPr>
                <w:szCs w:val="22"/>
              </w:rPr>
              <w:t xml:space="preserve"> </w:t>
            </w:r>
            <w:r w:rsidRPr="004B4C57">
              <w:rPr>
                <w:rFonts w:ascii="Times New Roman" w:hAnsi="Times New Roman"/>
                <w:sz w:val="22"/>
                <w:szCs w:val="22"/>
              </w:rPr>
              <w:t>tabulkovou nebo textovou výrobní a dílenskou dokumentaci Díla potřebnou k provedení a dokončení Díla splňující</w:t>
            </w:r>
            <w:r w:rsidRPr="004B4C57">
              <w:rPr>
                <w:szCs w:val="22"/>
              </w:rPr>
              <w:t xml:space="preserve"> </w:t>
            </w:r>
            <w:r w:rsidRPr="004B4C57">
              <w:rPr>
                <w:rFonts w:ascii="Times New Roman" w:hAnsi="Times New Roman"/>
                <w:sz w:val="22"/>
                <w:szCs w:val="22"/>
              </w:rPr>
              <w:t xml:space="preserve">podmínky všech Závazných předpisů, zpracovanou </w:t>
            </w:r>
            <w:r w:rsidR="004B4C57">
              <w:rPr>
                <w:rFonts w:ascii="Times New Roman" w:hAnsi="Times New Roman"/>
                <w:sz w:val="22"/>
                <w:szCs w:val="22"/>
              </w:rPr>
              <w:t xml:space="preserve">nebo obstaranou </w:t>
            </w:r>
            <w:r w:rsidRPr="004B4C57">
              <w:rPr>
                <w:rFonts w:ascii="Times New Roman" w:hAnsi="Times New Roman"/>
                <w:sz w:val="22"/>
                <w:szCs w:val="22"/>
              </w:rPr>
              <w:t>Zhotovitelem;</w:t>
            </w:r>
          </w:p>
        </w:tc>
      </w:tr>
      <w:tr w:rsidR="00585AB9" w:rsidRPr="003A0A50" w14:paraId="284D127F" w14:textId="77777777" w:rsidTr="005C29B8">
        <w:tc>
          <w:tcPr>
            <w:tcW w:w="2111" w:type="dxa"/>
          </w:tcPr>
          <w:p w14:paraId="60144942" w14:textId="25F458D2" w:rsidR="00585AB9" w:rsidRPr="004B4C57" w:rsidRDefault="00585AB9" w:rsidP="00524CC9">
            <w:pPr>
              <w:pStyle w:val="Default"/>
              <w:widowControl/>
              <w:spacing w:before="60" w:after="120"/>
              <w:rPr>
                <w:rFonts w:ascii="Times New Roman" w:hAnsi="Times New Roman" w:cs="Times New Roman"/>
                <w:b/>
                <w:sz w:val="22"/>
                <w:szCs w:val="22"/>
              </w:rPr>
            </w:pPr>
            <w:r w:rsidRPr="004B4C57">
              <w:rPr>
                <w:rFonts w:ascii="Times New Roman" w:hAnsi="Times New Roman" w:cs="Times New Roman"/>
                <w:b/>
                <w:sz w:val="22"/>
                <w:szCs w:val="22"/>
              </w:rPr>
              <w:t>Vyšší moc</w:t>
            </w:r>
          </w:p>
        </w:tc>
        <w:tc>
          <w:tcPr>
            <w:tcW w:w="7211" w:type="dxa"/>
          </w:tcPr>
          <w:p w14:paraId="054B431F" w14:textId="77777777" w:rsidR="00585AB9" w:rsidRPr="004B4C57" w:rsidRDefault="00585AB9" w:rsidP="00524CC9">
            <w:pPr>
              <w:pStyle w:val="Normal4"/>
              <w:ind w:left="0"/>
            </w:pPr>
            <w:r w:rsidRPr="004B4C57">
              <w:t>znamená mimořádnou událost nebo okolnost, kterou nemohla žádná ze Stran před uzavřením Smlouvy předvídat ani jí předejít přijetím preventivního opatření a která je mimo jakoukoliv kontrolu kterékoliv Strany a nebyla způsobena úmyslně ani z nedbalosti konáním nebo opomenutím kterékoliv Strany a která podstatným způsobem ztěžuje nebo znemožňuje plnění povinností dle této Smlouvy kteroukoliv ze Stran, jimiž jsou zejména, nikoliv však výlučně:</w:t>
            </w:r>
          </w:p>
          <w:p w14:paraId="335A9D15" w14:textId="31A9164C" w:rsidR="00585AB9" w:rsidRPr="004B4C57" w:rsidRDefault="00585AB9" w:rsidP="00502F4A">
            <w:pPr>
              <w:numPr>
                <w:ilvl w:val="0"/>
                <w:numId w:val="11"/>
              </w:numPr>
              <w:tabs>
                <w:tab w:val="clear" w:pos="3927"/>
                <w:tab w:val="num" w:pos="540"/>
              </w:tabs>
              <w:autoSpaceDE w:val="0"/>
              <w:autoSpaceDN w:val="0"/>
              <w:spacing w:before="60"/>
              <w:ind w:left="540" w:hanging="540"/>
            </w:pPr>
            <w:r w:rsidRPr="004B4C57">
              <w:t>živelní události – zemětřesení, záplavy, vichřice atd.;</w:t>
            </w:r>
          </w:p>
          <w:p w14:paraId="3648F789" w14:textId="77777777" w:rsidR="00585AB9" w:rsidRPr="004B4C57" w:rsidRDefault="00585AB9" w:rsidP="00502F4A">
            <w:pPr>
              <w:numPr>
                <w:ilvl w:val="0"/>
                <w:numId w:val="11"/>
              </w:numPr>
              <w:tabs>
                <w:tab w:val="clear" w:pos="3927"/>
                <w:tab w:val="num" w:pos="540"/>
              </w:tabs>
              <w:autoSpaceDE w:val="0"/>
              <w:autoSpaceDN w:val="0"/>
              <w:spacing w:before="60"/>
              <w:ind w:left="540" w:hanging="540"/>
              <w:rPr>
                <w:szCs w:val="22"/>
              </w:rPr>
            </w:pPr>
            <w:r w:rsidRPr="004B4C57">
              <w:t>události související s činností člověka – např. války, občanské nepokoje, havárie letadel, radioaktivní zamoření štěpným materiálem nebo radioaktivním odpadem, nikoli však stávky zaměstnanců, hospodářské poměry a podobné okolnosti související s činností Strany, která se vyšší moci dovolává;</w:t>
            </w:r>
          </w:p>
        </w:tc>
      </w:tr>
      <w:tr w:rsidR="003C7F98" w:rsidRPr="003A0A50" w14:paraId="2B1D862E" w14:textId="77777777" w:rsidTr="005C29B8">
        <w:tc>
          <w:tcPr>
            <w:tcW w:w="2111" w:type="dxa"/>
          </w:tcPr>
          <w:p w14:paraId="120990BA" w14:textId="26B160A3" w:rsidR="003C7F98" w:rsidRPr="003A0A50" w:rsidRDefault="003C7F98" w:rsidP="00524CC9">
            <w:pPr>
              <w:pStyle w:val="Default"/>
              <w:widowControl/>
              <w:spacing w:before="60" w:after="120"/>
              <w:rPr>
                <w:rFonts w:ascii="Times New Roman" w:hAnsi="Times New Roman" w:cs="Times New Roman"/>
                <w:b/>
                <w:sz w:val="22"/>
                <w:szCs w:val="22"/>
                <w:highlight w:val="cyan"/>
              </w:rPr>
            </w:pPr>
            <w:r w:rsidRPr="00717E85">
              <w:rPr>
                <w:rFonts w:ascii="Times New Roman" w:hAnsi="Times New Roman" w:cs="Times New Roman"/>
                <w:b/>
                <w:sz w:val="22"/>
                <w:szCs w:val="22"/>
              </w:rPr>
              <w:lastRenderedPageBreak/>
              <w:t>Úspora energie</w:t>
            </w:r>
          </w:p>
        </w:tc>
        <w:tc>
          <w:tcPr>
            <w:tcW w:w="7211" w:type="dxa"/>
          </w:tcPr>
          <w:p w14:paraId="1401FB97" w14:textId="29DD7B7F" w:rsidR="003C7F98" w:rsidRPr="003A0A50" w:rsidRDefault="00717E85" w:rsidP="00433F16">
            <w:pPr>
              <w:pStyle w:val="Normal4"/>
              <w:ind w:left="0"/>
              <w:rPr>
                <w:highlight w:val="cyan"/>
              </w:rPr>
            </w:pPr>
            <w:r>
              <w:t xml:space="preserve">znamená nerealizovanou spotřebu energie a/nebo normalizovanou úsporu v Objektech, přičemž konkrétní výše a způsob úpravy referenčních hodnot spotřeby energie, způsob měření energie a způsobu výpočtu Úspory energie za příslušné Zúčtovací období jsou specifikovány </w:t>
            </w:r>
            <w:r w:rsidRPr="00FA5BC1">
              <w:rPr>
                <w:b/>
              </w:rPr>
              <w:t>v příloze č.</w:t>
            </w:r>
            <w:r>
              <w:t xml:space="preserve"> </w:t>
            </w:r>
            <w:r w:rsidR="00433F16" w:rsidRPr="00433F16">
              <w:rPr>
                <w:b/>
              </w:rPr>
              <w:t>5</w:t>
            </w:r>
            <w:r w:rsidR="00433F16">
              <w:t>;</w:t>
            </w:r>
          </w:p>
        </w:tc>
      </w:tr>
      <w:tr w:rsidR="00717E85" w:rsidRPr="003A0A50" w14:paraId="66F01619" w14:textId="77777777" w:rsidTr="005C29B8">
        <w:tc>
          <w:tcPr>
            <w:tcW w:w="2111" w:type="dxa"/>
          </w:tcPr>
          <w:p w14:paraId="6C3FDEA8" w14:textId="238CA589" w:rsidR="00717E85" w:rsidRPr="00717E85" w:rsidRDefault="00717E85" w:rsidP="00524CC9">
            <w:pPr>
              <w:pStyle w:val="Default"/>
              <w:widowControl/>
              <w:spacing w:before="60" w:after="120"/>
              <w:rPr>
                <w:rFonts w:ascii="Times New Roman" w:hAnsi="Times New Roman" w:cs="Times New Roman"/>
                <w:b/>
                <w:sz w:val="22"/>
                <w:szCs w:val="22"/>
              </w:rPr>
            </w:pPr>
            <w:r>
              <w:rPr>
                <w:rFonts w:ascii="Times New Roman" w:hAnsi="Times New Roman" w:cs="Times New Roman"/>
                <w:b/>
                <w:sz w:val="22"/>
                <w:szCs w:val="22"/>
              </w:rPr>
              <w:t>Úspora nákladů</w:t>
            </w:r>
          </w:p>
        </w:tc>
        <w:tc>
          <w:tcPr>
            <w:tcW w:w="7211" w:type="dxa"/>
          </w:tcPr>
          <w:p w14:paraId="694DC0F3" w14:textId="2700BEDC" w:rsidR="00717E85" w:rsidRDefault="00717E85" w:rsidP="00433F16">
            <w:pPr>
              <w:pStyle w:val="Normal4"/>
              <w:ind w:left="0"/>
            </w:pPr>
            <w:r>
              <w:t xml:space="preserve">znamená úsporu nákladů Objednatele vyjádřenou ve finančním ekvivalentu (penězích), přičemž specifikace způsobu výpočtu úspory nákladů za příslušné zúčtovací období je specifikovaná </w:t>
            </w:r>
            <w:r w:rsidRPr="00FA5BC1">
              <w:rPr>
                <w:b/>
              </w:rPr>
              <w:t>v příloze č.</w:t>
            </w:r>
            <w:r>
              <w:t xml:space="preserve"> </w:t>
            </w:r>
            <w:r w:rsidR="00433F16" w:rsidRPr="00433F16">
              <w:rPr>
                <w:b/>
              </w:rPr>
              <w:t>5</w:t>
            </w:r>
            <w:r w:rsidR="00433F16">
              <w:t>;</w:t>
            </w:r>
          </w:p>
        </w:tc>
      </w:tr>
      <w:tr w:rsidR="00585AB9" w:rsidRPr="003A0A50" w14:paraId="055E5F47" w14:textId="77777777" w:rsidTr="005C29B8">
        <w:tc>
          <w:tcPr>
            <w:tcW w:w="2111" w:type="dxa"/>
          </w:tcPr>
          <w:p w14:paraId="2FCB4FCE" w14:textId="77777777" w:rsidR="00585AB9" w:rsidRPr="005065AA" w:rsidRDefault="00585AB9" w:rsidP="00524CC9">
            <w:pPr>
              <w:pStyle w:val="Default"/>
              <w:widowControl/>
              <w:spacing w:before="60" w:after="120"/>
              <w:rPr>
                <w:rFonts w:ascii="Times New Roman" w:hAnsi="Times New Roman" w:cs="Times New Roman"/>
                <w:b/>
                <w:sz w:val="22"/>
                <w:szCs w:val="22"/>
              </w:rPr>
            </w:pPr>
            <w:r w:rsidRPr="005065AA">
              <w:rPr>
                <w:rFonts w:ascii="Times New Roman" w:hAnsi="Times New Roman" w:cs="Times New Roman"/>
                <w:b/>
                <w:sz w:val="22"/>
                <w:szCs w:val="22"/>
              </w:rPr>
              <w:t xml:space="preserve">Zadávací dokumentace </w:t>
            </w:r>
          </w:p>
        </w:tc>
        <w:tc>
          <w:tcPr>
            <w:tcW w:w="7211" w:type="dxa"/>
          </w:tcPr>
          <w:p w14:paraId="25C1581F" w14:textId="231B7D89" w:rsidR="00585AB9" w:rsidRPr="005065AA" w:rsidRDefault="00585AB9" w:rsidP="00524CC9">
            <w:pPr>
              <w:pStyle w:val="CM79"/>
              <w:widowControl/>
              <w:spacing w:before="60" w:after="120"/>
              <w:ind w:firstLine="1"/>
              <w:jc w:val="both"/>
              <w:rPr>
                <w:rFonts w:ascii="Times New Roman" w:hAnsi="Times New Roman"/>
                <w:sz w:val="22"/>
                <w:szCs w:val="22"/>
              </w:rPr>
            </w:pPr>
            <w:r w:rsidRPr="005065AA">
              <w:rPr>
                <w:rFonts w:ascii="Times New Roman" w:hAnsi="Times New Roman"/>
                <w:sz w:val="22"/>
                <w:szCs w:val="22"/>
              </w:rPr>
              <w:t xml:space="preserve">znamená veškerou dokumentaci Zadávacího řízení vypracovanou </w:t>
            </w:r>
            <w:r w:rsidR="00376673">
              <w:rPr>
                <w:rFonts w:ascii="Times New Roman" w:hAnsi="Times New Roman"/>
                <w:sz w:val="22"/>
                <w:szCs w:val="22"/>
              </w:rPr>
              <w:t xml:space="preserve">nebo poskytnutou </w:t>
            </w:r>
            <w:r w:rsidRPr="005065AA">
              <w:rPr>
                <w:rFonts w:ascii="Times New Roman" w:hAnsi="Times New Roman"/>
                <w:sz w:val="22"/>
                <w:szCs w:val="22"/>
              </w:rPr>
              <w:t>Objednatelem;</w:t>
            </w:r>
          </w:p>
        </w:tc>
      </w:tr>
      <w:tr w:rsidR="00585AB9" w:rsidRPr="003A0A50" w14:paraId="07B43EA2" w14:textId="77777777" w:rsidTr="005C29B8">
        <w:tc>
          <w:tcPr>
            <w:tcW w:w="2111" w:type="dxa"/>
          </w:tcPr>
          <w:p w14:paraId="1079DB3F" w14:textId="77777777" w:rsidR="00585AB9" w:rsidRPr="009B7A66" w:rsidRDefault="00585AB9" w:rsidP="00524CC9">
            <w:pPr>
              <w:pStyle w:val="Default"/>
              <w:widowControl/>
              <w:spacing w:before="60" w:after="120"/>
              <w:rPr>
                <w:rFonts w:ascii="Times New Roman" w:hAnsi="Times New Roman" w:cs="Times New Roman"/>
                <w:b/>
                <w:sz w:val="22"/>
                <w:szCs w:val="22"/>
              </w:rPr>
            </w:pPr>
            <w:r w:rsidRPr="009B7A66">
              <w:rPr>
                <w:rFonts w:ascii="Times New Roman" w:hAnsi="Times New Roman" w:cs="Times New Roman"/>
                <w:b/>
                <w:sz w:val="22"/>
                <w:szCs w:val="22"/>
              </w:rPr>
              <w:t>Zadávací řízení</w:t>
            </w:r>
          </w:p>
        </w:tc>
        <w:tc>
          <w:tcPr>
            <w:tcW w:w="7211" w:type="dxa"/>
          </w:tcPr>
          <w:p w14:paraId="2DDCB90F" w14:textId="47BC9E1B" w:rsidR="00585AB9" w:rsidRPr="009B7A66" w:rsidRDefault="008B3730" w:rsidP="008B3730">
            <w:pPr>
              <w:pStyle w:val="CM79"/>
              <w:widowControl/>
              <w:spacing w:before="60" w:after="120"/>
              <w:ind w:firstLine="1"/>
              <w:jc w:val="both"/>
              <w:rPr>
                <w:rFonts w:ascii="Times New Roman" w:hAnsi="Times New Roman"/>
                <w:sz w:val="22"/>
                <w:szCs w:val="22"/>
              </w:rPr>
            </w:pPr>
            <w:r>
              <w:rPr>
                <w:rFonts w:ascii="Times New Roman" w:hAnsi="Times New Roman"/>
                <w:sz w:val="22"/>
                <w:szCs w:val="22"/>
              </w:rPr>
              <w:t>znamená jednací řízení s uveřejněním</w:t>
            </w:r>
            <w:r w:rsidR="00585AB9" w:rsidRPr="009B7A66">
              <w:rPr>
                <w:rFonts w:ascii="Times New Roman" w:hAnsi="Times New Roman"/>
                <w:sz w:val="22"/>
                <w:szCs w:val="22"/>
              </w:rPr>
              <w:t xml:space="preserve"> na veřejnou zakázku s názvem </w:t>
            </w:r>
            <w:r w:rsidR="00585AB9" w:rsidRPr="008B3730">
              <w:rPr>
                <w:rFonts w:ascii="Times New Roman" w:hAnsi="Times New Roman"/>
                <w:i/>
                <w:sz w:val="22"/>
                <w:szCs w:val="22"/>
              </w:rPr>
              <w:t>„</w:t>
            </w:r>
            <w:r w:rsidR="009B7A66" w:rsidRPr="008B3730">
              <w:rPr>
                <w:rFonts w:ascii="Times New Roman" w:hAnsi="Times New Roman"/>
                <w:i/>
                <w:sz w:val="22"/>
                <w:szCs w:val="22"/>
                <w:lang w:eastAsia="en-US"/>
              </w:rPr>
              <w:t>Revitalizace budov ÚMČ Praha 14 č. p. 1072 a 1073</w:t>
            </w:r>
            <w:r w:rsidR="00585AB9" w:rsidRPr="008B3730">
              <w:rPr>
                <w:rFonts w:ascii="Times New Roman" w:hAnsi="Times New Roman"/>
                <w:i/>
                <w:sz w:val="22"/>
                <w:szCs w:val="22"/>
              </w:rPr>
              <w:t>“</w:t>
            </w:r>
            <w:r w:rsidR="00585AB9" w:rsidRPr="009B7A66">
              <w:rPr>
                <w:rFonts w:ascii="Times New Roman" w:hAnsi="Times New Roman"/>
                <w:sz w:val="22"/>
                <w:szCs w:val="22"/>
              </w:rPr>
              <w:t>, jejíž oznámení bylo ve Věstníku veřejných zakázek uveřejněno dne [</w:t>
            </w:r>
            <w:r w:rsidR="009B7A66" w:rsidRPr="002D508E">
              <w:rPr>
                <w:rFonts w:ascii="Times New Roman" w:hAnsi="Times New Roman"/>
                <w:i/>
                <w:sz w:val="22"/>
                <w:szCs w:val="22"/>
                <w:highlight w:val="green"/>
              </w:rPr>
              <w:t>BUDE DOPLNĚNO</w:t>
            </w:r>
            <w:r w:rsidR="00585AB9" w:rsidRPr="009B7A66">
              <w:rPr>
                <w:rFonts w:ascii="Times New Roman" w:hAnsi="Times New Roman"/>
                <w:sz w:val="22"/>
                <w:szCs w:val="22"/>
              </w:rPr>
              <w:t>] pod ev. č. [</w:t>
            </w:r>
            <w:r w:rsidR="009B7A66" w:rsidRPr="002D508E">
              <w:rPr>
                <w:rFonts w:ascii="Times New Roman" w:hAnsi="Times New Roman"/>
                <w:i/>
                <w:sz w:val="22"/>
                <w:szCs w:val="22"/>
                <w:highlight w:val="green"/>
              </w:rPr>
              <w:t>BUDE DOPLNĚNO</w:t>
            </w:r>
            <w:r w:rsidR="00585AB9" w:rsidRPr="009B7A66">
              <w:rPr>
                <w:rFonts w:ascii="Times New Roman" w:hAnsi="Times New Roman"/>
                <w:sz w:val="22"/>
                <w:szCs w:val="22"/>
              </w:rPr>
              <w:t>];</w:t>
            </w:r>
          </w:p>
        </w:tc>
      </w:tr>
      <w:tr w:rsidR="00585AB9" w:rsidRPr="003A0A50" w14:paraId="148BED45" w14:textId="77777777" w:rsidTr="005C29B8">
        <w:tc>
          <w:tcPr>
            <w:tcW w:w="2111" w:type="dxa"/>
          </w:tcPr>
          <w:p w14:paraId="6AF82AFD" w14:textId="77777777" w:rsidR="00585AB9" w:rsidRPr="008B3730" w:rsidRDefault="00585AB9" w:rsidP="00524CC9">
            <w:pPr>
              <w:pStyle w:val="Default"/>
              <w:widowControl/>
              <w:spacing w:before="60" w:after="120"/>
              <w:rPr>
                <w:rFonts w:ascii="Times New Roman" w:hAnsi="Times New Roman" w:cs="Times New Roman"/>
                <w:b/>
                <w:sz w:val="22"/>
                <w:szCs w:val="22"/>
              </w:rPr>
            </w:pPr>
            <w:r w:rsidRPr="008B3730">
              <w:rPr>
                <w:rFonts w:ascii="Times New Roman" w:hAnsi="Times New Roman" w:cs="Times New Roman"/>
                <w:b/>
                <w:sz w:val="22"/>
                <w:szCs w:val="22"/>
              </w:rPr>
              <w:t>Zástupce Objednatele</w:t>
            </w:r>
          </w:p>
        </w:tc>
        <w:tc>
          <w:tcPr>
            <w:tcW w:w="7211" w:type="dxa"/>
          </w:tcPr>
          <w:p w14:paraId="4D962811" w14:textId="1A7B264B" w:rsidR="00585AB9" w:rsidRPr="008B3730" w:rsidRDefault="00585AB9" w:rsidP="0020754D">
            <w:pPr>
              <w:pStyle w:val="Nadpis3"/>
              <w:keepNext w:val="0"/>
              <w:tabs>
                <w:tab w:val="num" w:pos="34"/>
              </w:tabs>
              <w:spacing w:before="60"/>
              <w:ind w:left="34"/>
              <w:rPr>
                <w:szCs w:val="22"/>
              </w:rPr>
            </w:pPr>
            <w:r w:rsidRPr="008B3730">
              <w:rPr>
                <w:szCs w:val="22"/>
              </w:rPr>
              <w:t xml:space="preserve">znamená osobu, kterou Objednatel určí v souladu s článkem </w:t>
            </w:r>
            <w:r w:rsidRPr="008B3730">
              <w:rPr>
                <w:szCs w:val="22"/>
              </w:rPr>
              <w:fldChar w:fldCharType="begin"/>
            </w:r>
            <w:r w:rsidRPr="008B3730">
              <w:rPr>
                <w:szCs w:val="22"/>
              </w:rPr>
              <w:instrText xml:space="preserve"> REF _Ref527587089 \r \h  \* MERGEFORMAT </w:instrText>
            </w:r>
            <w:r w:rsidRPr="008B3730">
              <w:rPr>
                <w:szCs w:val="22"/>
              </w:rPr>
            </w:r>
            <w:r w:rsidRPr="008B3730">
              <w:rPr>
                <w:szCs w:val="22"/>
              </w:rPr>
              <w:fldChar w:fldCharType="separate"/>
            </w:r>
            <w:r w:rsidR="00AB3F6B">
              <w:rPr>
                <w:szCs w:val="22"/>
              </w:rPr>
              <w:t>28</w:t>
            </w:r>
            <w:r w:rsidRPr="008B3730">
              <w:rPr>
                <w:szCs w:val="22"/>
              </w:rPr>
              <w:fldChar w:fldCharType="end"/>
            </w:r>
            <w:r w:rsidRPr="008B3730">
              <w:rPr>
                <w:szCs w:val="22"/>
              </w:rPr>
              <w:t>;</w:t>
            </w:r>
          </w:p>
        </w:tc>
      </w:tr>
      <w:tr w:rsidR="00585AB9" w:rsidRPr="003A0A50" w14:paraId="4B2CDFA6" w14:textId="77777777" w:rsidTr="005C29B8">
        <w:tc>
          <w:tcPr>
            <w:tcW w:w="2111" w:type="dxa"/>
          </w:tcPr>
          <w:p w14:paraId="571A226B" w14:textId="77777777" w:rsidR="00585AB9" w:rsidRPr="009B7A66" w:rsidRDefault="00585AB9" w:rsidP="00524CC9">
            <w:pPr>
              <w:pStyle w:val="Default"/>
              <w:widowControl/>
              <w:spacing w:before="60" w:after="120"/>
              <w:rPr>
                <w:rFonts w:ascii="Times New Roman" w:hAnsi="Times New Roman" w:cs="Times New Roman"/>
                <w:b/>
                <w:sz w:val="22"/>
                <w:szCs w:val="22"/>
              </w:rPr>
            </w:pPr>
            <w:r w:rsidRPr="009B7A66">
              <w:rPr>
                <w:rFonts w:ascii="Times New Roman" w:hAnsi="Times New Roman" w:cs="Times New Roman"/>
                <w:b/>
                <w:sz w:val="22"/>
                <w:szCs w:val="22"/>
              </w:rPr>
              <w:t>Zástupce Zhotovitele</w:t>
            </w:r>
          </w:p>
        </w:tc>
        <w:tc>
          <w:tcPr>
            <w:tcW w:w="7211" w:type="dxa"/>
          </w:tcPr>
          <w:p w14:paraId="20A73F1C" w14:textId="102291EB" w:rsidR="00585AB9" w:rsidRPr="009B7A66" w:rsidRDefault="00585AB9" w:rsidP="0020754D">
            <w:pPr>
              <w:pStyle w:val="Default"/>
              <w:widowControl/>
              <w:spacing w:before="60" w:after="120"/>
              <w:jc w:val="both"/>
              <w:rPr>
                <w:rFonts w:ascii="Times New Roman" w:hAnsi="Times New Roman" w:cs="Times New Roman"/>
                <w:sz w:val="22"/>
                <w:szCs w:val="22"/>
              </w:rPr>
            </w:pPr>
            <w:r w:rsidRPr="009B7A66">
              <w:rPr>
                <w:rFonts w:ascii="Times New Roman" w:hAnsi="Times New Roman" w:cs="Times New Roman"/>
                <w:sz w:val="22"/>
                <w:szCs w:val="22"/>
              </w:rPr>
              <w:t xml:space="preserve">znamená osobu, kterou Zhotovitel určí v souladu s článkem </w:t>
            </w:r>
            <w:r w:rsidRPr="009B7A66">
              <w:rPr>
                <w:rFonts w:ascii="Times New Roman" w:hAnsi="Times New Roman" w:cs="Times New Roman"/>
                <w:color w:val="auto"/>
                <w:sz w:val="22"/>
                <w:szCs w:val="22"/>
                <w:lang w:eastAsia="en-US"/>
              </w:rPr>
              <w:fldChar w:fldCharType="begin"/>
            </w:r>
            <w:r w:rsidRPr="009B7A66">
              <w:rPr>
                <w:rFonts w:ascii="Times New Roman" w:hAnsi="Times New Roman" w:cs="Times New Roman"/>
                <w:sz w:val="22"/>
                <w:szCs w:val="22"/>
              </w:rPr>
              <w:instrText xml:space="preserve"> REF _Ref527587089 \r \h </w:instrText>
            </w:r>
            <w:r w:rsidRPr="009B7A66">
              <w:rPr>
                <w:rFonts w:ascii="Times New Roman" w:hAnsi="Times New Roman" w:cs="Times New Roman"/>
                <w:color w:val="auto"/>
                <w:sz w:val="22"/>
                <w:szCs w:val="22"/>
                <w:lang w:eastAsia="en-US"/>
              </w:rPr>
              <w:instrText xml:space="preserve"> \* MERGEFORMAT </w:instrText>
            </w:r>
            <w:r w:rsidRPr="009B7A66">
              <w:rPr>
                <w:rFonts w:ascii="Times New Roman" w:hAnsi="Times New Roman" w:cs="Times New Roman"/>
                <w:color w:val="auto"/>
                <w:sz w:val="22"/>
                <w:szCs w:val="22"/>
                <w:lang w:eastAsia="en-US"/>
              </w:rPr>
            </w:r>
            <w:r w:rsidRPr="009B7A66">
              <w:rPr>
                <w:rFonts w:ascii="Times New Roman" w:hAnsi="Times New Roman" w:cs="Times New Roman"/>
                <w:color w:val="auto"/>
                <w:sz w:val="22"/>
                <w:szCs w:val="22"/>
                <w:lang w:eastAsia="en-US"/>
              </w:rPr>
              <w:fldChar w:fldCharType="separate"/>
            </w:r>
            <w:r w:rsidR="00AB3F6B">
              <w:rPr>
                <w:rFonts w:ascii="Times New Roman" w:hAnsi="Times New Roman" w:cs="Times New Roman"/>
                <w:sz w:val="22"/>
                <w:szCs w:val="22"/>
              </w:rPr>
              <w:t>28</w:t>
            </w:r>
            <w:r w:rsidRPr="009B7A66">
              <w:rPr>
                <w:rFonts w:ascii="Times New Roman" w:hAnsi="Times New Roman" w:cs="Times New Roman"/>
                <w:color w:val="auto"/>
                <w:sz w:val="22"/>
                <w:szCs w:val="22"/>
                <w:lang w:eastAsia="en-US"/>
              </w:rPr>
              <w:fldChar w:fldCharType="end"/>
            </w:r>
            <w:r w:rsidRPr="009B7A66">
              <w:rPr>
                <w:rFonts w:ascii="Times New Roman" w:hAnsi="Times New Roman" w:cs="Times New Roman"/>
                <w:color w:val="auto"/>
                <w:sz w:val="22"/>
                <w:szCs w:val="22"/>
                <w:lang w:eastAsia="en-US"/>
              </w:rPr>
              <w:t>;</w:t>
            </w:r>
          </w:p>
        </w:tc>
      </w:tr>
      <w:tr w:rsidR="00585AB9" w:rsidRPr="003A0A50" w14:paraId="68250517" w14:textId="77777777" w:rsidTr="005C29B8">
        <w:tc>
          <w:tcPr>
            <w:tcW w:w="2111" w:type="dxa"/>
          </w:tcPr>
          <w:p w14:paraId="138CD247" w14:textId="77777777" w:rsidR="00585AB9" w:rsidRPr="004B4C57" w:rsidRDefault="00585AB9" w:rsidP="00524CC9">
            <w:pPr>
              <w:pStyle w:val="Default"/>
              <w:widowControl/>
              <w:spacing w:before="60" w:after="120"/>
              <w:rPr>
                <w:rFonts w:ascii="Times New Roman" w:hAnsi="Times New Roman" w:cs="Times New Roman"/>
                <w:b/>
                <w:sz w:val="22"/>
                <w:szCs w:val="22"/>
              </w:rPr>
            </w:pPr>
            <w:r w:rsidRPr="004B4C57">
              <w:rPr>
                <w:rFonts w:ascii="Times New Roman" w:hAnsi="Times New Roman" w:cs="Times New Roman"/>
                <w:b/>
                <w:sz w:val="22"/>
                <w:szCs w:val="22"/>
              </w:rPr>
              <w:t>Závazný Milník</w:t>
            </w:r>
          </w:p>
        </w:tc>
        <w:tc>
          <w:tcPr>
            <w:tcW w:w="7211" w:type="dxa"/>
          </w:tcPr>
          <w:p w14:paraId="1C6BA1A5" w14:textId="2E32D369" w:rsidR="00585AB9" w:rsidRPr="004B4C57" w:rsidRDefault="00585AB9" w:rsidP="000025EE">
            <w:pPr>
              <w:pStyle w:val="Default"/>
              <w:widowControl/>
              <w:spacing w:before="60" w:after="120"/>
              <w:jc w:val="both"/>
              <w:rPr>
                <w:rFonts w:ascii="Times New Roman" w:hAnsi="Times New Roman" w:cs="Times New Roman"/>
                <w:sz w:val="22"/>
                <w:szCs w:val="22"/>
              </w:rPr>
            </w:pPr>
            <w:r w:rsidRPr="004B4C57">
              <w:rPr>
                <w:rFonts w:ascii="Times New Roman" w:hAnsi="Times New Roman" w:cs="Times New Roman"/>
                <w:sz w:val="22"/>
                <w:szCs w:val="22"/>
              </w:rPr>
              <w:t>znamená Milník, který Objednatel v Předběžném harmonogramu Objednatele označil za závazný a který musí být Zhotovitelem dodržen. Zhotovitel při zpracování Harmonogramu prací nesmí Závazné Milníky změnit;</w:t>
            </w:r>
          </w:p>
        </w:tc>
      </w:tr>
      <w:tr w:rsidR="00585AB9" w:rsidRPr="003A0A50" w14:paraId="0659EFF4" w14:textId="77777777" w:rsidTr="005C29B8">
        <w:tc>
          <w:tcPr>
            <w:tcW w:w="2111" w:type="dxa"/>
          </w:tcPr>
          <w:p w14:paraId="6F412E80" w14:textId="77777777" w:rsidR="00585AB9" w:rsidRPr="009B7A66" w:rsidRDefault="00585AB9" w:rsidP="00524CC9">
            <w:pPr>
              <w:pStyle w:val="Default"/>
              <w:widowControl/>
              <w:spacing w:before="60" w:after="120"/>
              <w:rPr>
                <w:rFonts w:ascii="Times New Roman" w:hAnsi="Times New Roman" w:cs="Times New Roman"/>
                <w:b/>
                <w:sz w:val="22"/>
                <w:szCs w:val="22"/>
              </w:rPr>
            </w:pPr>
            <w:r w:rsidRPr="009B7A66">
              <w:rPr>
                <w:rFonts w:ascii="Times New Roman" w:hAnsi="Times New Roman" w:cs="Times New Roman"/>
                <w:b/>
                <w:sz w:val="22"/>
                <w:szCs w:val="22"/>
              </w:rPr>
              <w:t>Závazné předpisy</w:t>
            </w:r>
          </w:p>
        </w:tc>
        <w:tc>
          <w:tcPr>
            <w:tcW w:w="7211" w:type="dxa"/>
          </w:tcPr>
          <w:p w14:paraId="32A1DAF6" w14:textId="4BAD4A21" w:rsidR="00585AB9" w:rsidRPr="009B7A66" w:rsidRDefault="00585AB9" w:rsidP="009B7A66">
            <w:pPr>
              <w:pStyle w:val="Default"/>
              <w:widowControl/>
              <w:spacing w:before="60" w:after="120"/>
              <w:jc w:val="both"/>
              <w:rPr>
                <w:rFonts w:ascii="Times New Roman" w:hAnsi="Times New Roman" w:cs="Times New Roman"/>
                <w:sz w:val="22"/>
                <w:szCs w:val="22"/>
              </w:rPr>
            </w:pPr>
            <w:r w:rsidRPr="009B7A66">
              <w:rPr>
                <w:rFonts w:ascii="Times New Roman" w:hAnsi="Times New Roman" w:cs="Times New Roman"/>
                <w:sz w:val="22"/>
                <w:szCs w:val="22"/>
              </w:rPr>
              <w:t>jsou veškeré závazné právní předpisy, technické nebo jiné odborné normy, závazné směrnice, vydané příslušnými orgány ČR nebo EU a/nebo závazné individuální právní ak</w:t>
            </w:r>
            <w:r w:rsidR="009B7A66" w:rsidRPr="009B7A66">
              <w:rPr>
                <w:rFonts w:ascii="Times New Roman" w:hAnsi="Times New Roman" w:cs="Times New Roman"/>
                <w:sz w:val="22"/>
                <w:szCs w:val="22"/>
              </w:rPr>
              <w:t>ty vztahující se na daný případ</w:t>
            </w:r>
            <w:r w:rsidRPr="009B7A66">
              <w:rPr>
                <w:rFonts w:ascii="Times New Roman" w:hAnsi="Times New Roman" w:cs="Times New Roman"/>
                <w:sz w:val="22"/>
                <w:szCs w:val="22"/>
              </w:rPr>
              <w:t>;</w:t>
            </w:r>
          </w:p>
        </w:tc>
      </w:tr>
      <w:tr w:rsidR="005567C2" w:rsidRPr="003A0A50" w14:paraId="01D96CF4" w14:textId="77777777" w:rsidTr="005C29B8">
        <w:tc>
          <w:tcPr>
            <w:tcW w:w="2111" w:type="dxa"/>
          </w:tcPr>
          <w:p w14:paraId="613EBBF4" w14:textId="0D358058" w:rsidR="005567C2" w:rsidRPr="005567C2" w:rsidRDefault="005567C2" w:rsidP="00524CC9">
            <w:pPr>
              <w:pStyle w:val="Default"/>
              <w:widowControl/>
              <w:spacing w:before="60" w:after="120"/>
              <w:rPr>
                <w:rFonts w:ascii="Times New Roman" w:hAnsi="Times New Roman" w:cs="Times New Roman"/>
                <w:b/>
                <w:sz w:val="22"/>
                <w:szCs w:val="22"/>
              </w:rPr>
            </w:pPr>
            <w:r w:rsidRPr="005567C2">
              <w:rPr>
                <w:rFonts w:ascii="Times New Roman" w:hAnsi="Times New Roman" w:cs="Times New Roman"/>
                <w:b/>
                <w:sz w:val="22"/>
                <w:szCs w:val="22"/>
              </w:rPr>
              <w:t>Zkušební provoz</w:t>
            </w:r>
          </w:p>
        </w:tc>
        <w:tc>
          <w:tcPr>
            <w:tcW w:w="7211" w:type="dxa"/>
          </w:tcPr>
          <w:p w14:paraId="3EBD5E5A" w14:textId="42191A81" w:rsidR="005567C2" w:rsidRPr="005567C2" w:rsidRDefault="005567C2" w:rsidP="005567C2">
            <w:pPr>
              <w:pStyle w:val="Default"/>
              <w:widowControl/>
              <w:spacing w:before="60" w:after="120"/>
              <w:jc w:val="both"/>
              <w:rPr>
                <w:rFonts w:ascii="Times New Roman" w:hAnsi="Times New Roman" w:cs="Times New Roman"/>
                <w:sz w:val="22"/>
                <w:szCs w:val="22"/>
              </w:rPr>
            </w:pPr>
            <w:r w:rsidRPr="005567C2">
              <w:rPr>
                <w:rFonts w:ascii="Times New Roman" w:hAnsi="Times New Roman" w:cs="Times New Roman"/>
                <w:sz w:val="22"/>
                <w:szCs w:val="22"/>
              </w:rPr>
              <w:t>znamená provoz dokončené Stavby po dobu stanovenou v Harmonogramu prací, který slouží k ověření funkce a splnění stanovených parametrů (včetně dosažení stanovených energetických hodnot při provozu Stavby);</w:t>
            </w:r>
          </w:p>
        </w:tc>
      </w:tr>
      <w:tr w:rsidR="00585AB9" w:rsidRPr="003A0A50" w14:paraId="5E77401A" w14:textId="77777777" w:rsidTr="005C29B8">
        <w:tc>
          <w:tcPr>
            <w:tcW w:w="2111" w:type="dxa"/>
          </w:tcPr>
          <w:p w14:paraId="0A3BBD55" w14:textId="35217A11" w:rsidR="00585AB9" w:rsidRPr="009B7A66" w:rsidRDefault="00717E85" w:rsidP="00524CC9">
            <w:pPr>
              <w:pStyle w:val="Default"/>
              <w:widowControl/>
              <w:spacing w:before="60" w:after="120"/>
              <w:rPr>
                <w:rFonts w:ascii="Times New Roman" w:hAnsi="Times New Roman" w:cs="Times New Roman"/>
                <w:b/>
                <w:sz w:val="22"/>
                <w:szCs w:val="22"/>
              </w:rPr>
            </w:pPr>
            <w:r>
              <w:rPr>
                <w:rFonts w:ascii="Times New Roman" w:hAnsi="Times New Roman" w:cs="Times New Roman"/>
                <w:b/>
                <w:sz w:val="22"/>
                <w:szCs w:val="22"/>
              </w:rPr>
              <w:t>Změna</w:t>
            </w:r>
          </w:p>
        </w:tc>
        <w:tc>
          <w:tcPr>
            <w:tcW w:w="7211" w:type="dxa"/>
          </w:tcPr>
          <w:p w14:paraId="30DB0C65" w14:textId="5F0567AC" w:rsidR="00585AB9" w:rsidRPr="009B7A66" w:rsidRDefault="00585AB9" w:rsidP="008D3E3D">
            <w:pPr>
              <w:pStyle w:val="Default"/>
              <w:widowControl/>
              <w:spacing w:before="60" w:after="120"/>
              <w:jc w:val="both"/>
              <w:rPr>
                <w:rFonts w:ascii="Times New Roman" w:hAnsi="Times New Roman" w:cs="Times New Roman"/>
                <w:sz w:val="22"/>
                <w:szCs w:val="22"/>
              </w:rPr>
            </w:pPr>
            <w:r w:rsidRPr="009B7A66">
              <w:rPr>
                <w:rFonts w:ascii="Times New Roman" w:hAnsi="Times New Roman" w:cs="Times New Roman"/>
                <w:sz w:val="22"/>
                <w:szCs w:val="22"/>
              </w:rPr>
              <w:t xml:space="preserve">znamená změnu Díla podle článku </w:t>
            </w:r>
            <w:r w:rsidRPr="009B7A66">
              <w:rPr>
                <w:rFonts w:ascii="Times New Roman" w:hAnsi="Times New Roman" w:cs="Times New Roman"/>
                <w:sz w:val="22"/>
                <w:szCs w:val="22"/>
              </w:rPr>
              <w:fldChar w:fldCharType="begin"/>
            </w:r>
            <w:r w:rsidRPr="009B7A66">
              <w:rPr>
                <w:rFonts w:ascii="Times New Roman" w:hAnsi="Times New Roman" w:cs="Times New Roman"/>
                <w:sz w:val="22"/>
                <w:szCs w:val="22"/>
              </w:rPr>
              <w:instrText xml:space="preserve"> REF _Ref145596840 \w \h </w:instrText>
            </w:r>
            <w:r w:rsidR="003A0A50" w:rsidRPr="009B7A66">
              <w:rPr>
                <w:rFonts w:ascii="Times New Roman" w:hAnsi="Times New Roman" w:cs="Times New Roman"/>
                <w:sz w:val="22"/>
                <w:szCs w:val="22"/>
              </w:rPr>
              <w:instrText xml:space="preserve"> \* MERGEFORMAT </w:instrText>
            </w:r>
            <w:r w:rsidRPr="009B7A66">
              <w:rPr>
                <w:rFonts w:ascii="Times New Roman" w:hAnsi="Times New Roman" w:cs="Times New Roman"/>
                <w:sz w:val="22"/>
                <w:szCs w:val="22"/>
              </w:rPr>
            </w:r>
            <w:r w:rsidRPr="009B7A66">
              <w:rPr>
                <w:rFonts w:ascii="Times New Roman" w:hAnsi="Times New Roman" w:cs="Times New Roman"/>
                <w:sz w:val="22"/>
                <w:szCs w:val="22"/>
              </w:rPr>
              <w:fldChar w:fldCharType="separate"/>
            </w:r>
            <w:r w:rsidR="00AB3F6B">
              <w:rPr>
                <w:rFonts w:ascii="Times New Roman" w:hAnsi="Times New Roman" w:cs="Times New Roman"/>
                <w:sz w:val="22"/>
                <w:szCs w:val="22"/>
              </w:rPr>
              <w:t>20</w:t>
            </w:r>
            <w:r w:rsidRPr="009B7A66">
              <w:rPr>
                <w:rFonts w:ascii="Times New Roman" w:hAnsi="Times New Roman" w:cs="Times New Roman"/>
                <w:sz w:val="22"/>
                <w:szCs w:val="22"/>
              </w:rPr>
              <w:fldChar w:fldCharType="end"/>
            </w:r>
            <w:r w:rsidRPr="009B7A66">
              <w:rPr>
                <w:rFonts w:ascii="Times New Roman" w:hAnsi="Times New Roman" w:cs="Times New Roman"/>
                <w:sz w:val="22"/>
                <w:szCs w:val="22"/>
              </w:rPr>
              <w:t>;</w:t>
            </w:r>
          </w:p>
        </w:tc>
      </w:tr>
      <w:tr w:rsidR="00717E85" w:rsidRPr="003A0A50" w14:paraId="6E5A1883" w14:textId="77777777" w:rsidTr="005C29B8">
        <w:tc>
          <w:tcPr>
            <w:tcW w:w="2111" w:type="dxa"/>
          </w:tcPr>
          <w:p w14:paraId="1CE5351D" w14:textId="5EAB4F21" w:rsidR="00717E85" w:rsidRDefault="00717E85" w:rsidP="00524CC9">
            <w:pPr>
              <w:pStyle w:val="Default"/>
              <w:widowControl/>
              <w:spacing w:before="60" w:after="120"/>
              <w:rPr>
                <w:rFonts w:ascii="Times New Roman" w:hAnsi="Times New Roman" w:cs="Times New Roman"/>
                <w:b/>
                <w:sz w:val="22"/>
                <w:szCs w:val="22"/>
              </w:rPr>
            </w:pPr>
            <w:r>
              <w:rPr>
                <w:rFonts w:ascii="Times New Roman" w:hAnsi="Times New Roman" w:cs="Times New Roman"/>
                <w:b/>
                <w:sz w:val="22"/>
                <w:szCs w:val="22"/>
              </w:rPr>
              <w:t>Zúčtovací období</w:t>
            </w:r>
          </w:p>
        </w:tc>
        <w:tc>
          <w:tcPr>
            <w:tcW w:w="7211" w:type="dxa"/>
          </w:tcPr>
          <w:p w14:paraId="20336298" w14:textId="45AD5558" w:rsidR="00717E85" w:rsidRPr="009B7A66" w:rsidRDefault="00717E85" w:rsidP="00717E85">
            <w:pPr>
              <w:pStyle w:val="Default"/>
              <w:widowControl/>
              <w:spacing w:before="60" w:after="120"/>
              <w:jc w:val="both"/>
              <w:rPr>
                <w:rFonts w:ascii="Times New Roman" w:hAnsi="Times New Roman" w:cs="Times New Roman"/>
                <w:sz w:val="22"/>
                <w:szCs w:val="22"/>
              </w:rPr>
            </w:pPr>
            <w:r w:rsidRPr="003C7750">
              <w:rPr>
                <w:rFonts w:ascii="Times New Roman" w:hAnsi="Times New Roman" w:cs="Times New Roman"/>
                <w:sz w:val="22"/>
                <w:szCs w:val="22"/>
              </w:rPr>
              <w:t>znamenají roční období, na něž je rozděleno Garantované období, přičemž první Zúčtovací období trvá ode Dne úplného dokončení Stavby do konce kalendářního roku, v němž Den úplného dokončení Stavby nastal a každé další Zúčtovací období začíná vždy 1. ledna a končí 31. prosince příslušného roku a poslední Zúčtovací období trvá od 1. ledna do dne, kdy uplyne poslední den šedesátého měsíce ode Dne úplného dokončení Stavby;</w:t>
            </w:r>
          </w:p>
        </w:tc>
      </w:tr>
      <w:tr w:rsidR="00585AB9" w:rsidRPr="00D71150" w14:paraId="10961428" w14:textId="77777777" w:rsidTr="005C29B8">
        <w:tc>
          <w:tcPr>
            <w:tcW w:w="2111" w:type="dxa"/>
          </w:tcPr>
          <w:p w14:paraId="1FE3153E" w14:textId="77777777" w:rsidR="00585AB9" w:rsidRPr="009B7A66" w:rsidRDefault="00585AB9" w:rsidP="00524CC9">
            <w:pPr>
              <w:pStyle w:val="Default"/>
              <w:widowControl/>
              <w:spacing w:before="60" w:after="120"/>
              <w:rPr>
                <w:rFonts w:ascii="Times New Roman" w:hAnsi="Times New Roman" w:cs="Times New Roman"/>
                <w:b/>
                <w:sz w:val="22"/>
                <w:szCs w:val="22"/>
              </w:rPr>
            </w:pPr>
            <w:r w:rsidRPr="009B7A66">
              <w:rPr>
                <w:rFonts w:ascii="Times New Roman" w:hAnsi="Times New Roman" w:cs="Times New Roman"/>
                <w:b/>
                <w:sz w:val="22"/>
                <w:szCs w:val="22"/>
              </w:rPr>
              <w:t>ZZVZ</w:t>
            </w:r>
          </w:p>
        </w:tc>
        <w:tc>
          <w:tcPr>
            <w:tcW w:w="7211" w:type="dxa"/>
          </w:tcPr>
          <w:p w14:paraId="65B29F4C" w14:textId="77777777" w:rsidR="00585AB9" w:rsidRPr="00D71150" w:rsidRDefault="00585AB9" w:rsidP="00524CC9">
            <w:pPr>
              <w:pStyle w:val="Default"/>
              <w:widowControl/>
              <w:spacing w:before="60" w:after="120"/>
              <w:jc w:val="both"/>
              <w:rPr>
                <w:rFonts w:ascii="Times New Roman" w:hAnsi="Times New Roman" w:cs="Times New Roman"/>
                <w:sz w:val="22"/>
                <w:szCs w:val="22"/>
              </w:rPr>
            </w:pPr>
            <w:r w:rsidRPr="009B7A66">
              <w:rPr>
                <w:rFonts w:ascii="Times New Roman" w:hAnsi="Times New Roman" w:cs="Times New Roman"/>
                <w:sz w:val="22"/>
                <w:szCs w:val="22"/>
              </w:rPr>
              <w:t>znamená zákon č. 134/2016 Sb., o zadávání veřejných zakázek, ve znění pozdějších předpisů.</w:t>
            </w:r>
          </w:p>
        </w:tc>
      </w:tr>
    </w:tbl>
    <w:p w14:paraId="68900B6F" w14:textId="04405341" w:rsidR="001B47B0" w:rsidRDefault="001B47B0" w:rsidP="003A0A50">
      <w:pPr>
        <w:pStyle w:val="Clanek11"/>
      </w:pPr>
      <w:r w:rsidRPr="0011654A">
        <w:t>Nevyplývá-li z</w:t>
      </w:r>
      <w:r w:rsidR="00A96F37">
        <w:t>e smyslu konkrétního ustanovení Smlouvy něco jiného</w:t>
      </w:r>
      <w:r w:rsidRPr="0011654A">
        <w:t xml:space="preserve">, </w:t>
      </w:r>
      <w:r w:rsidR="00A96F37">
        <w:t>platí, že pojmy definované v této</w:t>
      </w:r>
      <w:r w:rsidRPr="0011654A">
        <w:t xml:space="preserve"> Smlouvě </w:t>
      </w:r>
      <w:r w:rsidR="00A96F37">
        <w:t xml:space="preserve">použité </w:t>
      </w:r>
      <w:r w:rsidRPr="0011654A">
        <w:t>v jednotném čísle zahrnují i množné číslo a naopak.</w:t>
      </w:r>
    </w:p>
    <w:p w14:paraId="32C68C7A" w14:textId="6A90C578" w:rsidR="0028683C" w:rsidRDefault="0028683C" w:rsidP="003A0A50">
      <w:pPr>
        <w:pStyle w:val="Clanek11"/>
      </w:pPr>
      <w:r w:rsidRPr="007528E7">
        <w:t xml:space="preserve">Odkazy na jakýkoliv právní předpis se vztahují na daný právní předpis v platném znění, </w:t>
      </w:r>
      <w:r>
        <w:t>jakož i</w:t>
      </w:r>
      <w:r w:rsidRPr="007528E7">
        <w:t> na právní předpis, kterým bude příslušný právní předpis nahrazen.</w:t>
      </w:r>
    </w:p>
    <w:p w14:paraId="4EF4757E" w14:textId="0767FF35" w:rsidR="0028683C" w:rsidRDefault="00EC041C" w:rsidP="003A0A50">
      <w:pPr>
        <w:pStyle w:val="Clanek11"/>
      </w:pPr>
      <w:r w:rsidRPr="007528E7">
        <w:t>Odkazy na „</w:t>
      </w:r>
      <w:r w:rsidRPr="007528E7">
        <w:rPr>
          <w:b/>
        </w:rPr>
        <w:t>články</w:t>
      </w:r>
      <w:r w:rsidRPr="007528E7">
        <w:t>“ a „</w:t>
      </w:r>
      <w:r w:rsidR="00A930C1">
        <w:rPr>
          <w:b/>
        </w:rPr>
        <w:t>p</w:t>
      </w:r>
      <w:r w:rsidRPr="007528E7">
        <w:rPr>
          <w:b/>
        </w:rPr>
        <w:t>řílohy</w:t>
      </w:r>
      <w:r w:rsidRPr="007528E7">
        <w:t>“ se vykládají jako odkazy na příslušné články a Přílohy této Smlouvy.</w:t>
      </w:r>
    </w:p>
    <w:p w14:paraId="17A203AC" w14:textId="519330FD" w:rsidR="0028683C" w:rsidRDefault="00776734" w:rsidP="003A0A50">
      <w:pPr>
        <w:pStyle w:val="Clanek11"/>
      </w:pPr>
      <w:r w:rsidRPr="007528E7">
        <w:t>Odkazy na „</w:t>
      </w:r>
      <w:r w:rsidRPr="007528E7">
        <w:rPr>
          <w:b/>
        </w:rPr>
        <w:t>dny</w:t>
      </w:r>
      <w:r w:rsidRPr="007528E7">
        <w:t>“ jsou odkazy na kalendářní dny</w:t>
      </w:r>
      <w:r>
        <w:t>.</w:t>
      </w:r>
      <w:r w:rsidR="00D51278">
        <w:t xml:space="preserve"> </w:t>
      </w:r>
      <w:r w:rsidR="00D51278" w:rsidRPr="007528E7">
        <w:t>Odkazy na „</w:t>
      </w:r>
      <w:r w:rsidR="00D51278" w:rsidRPr="007528E7">
        <w:rPr>
          <w:b/>
        </w:rPr>
        <w:t>pracovní dny</w:t>
      </w:r>
      <w:r w:rsidR="00D51278" w:rsidRPr="007528E7">
        <w:t>“ znamenají odkazy na kterýkoli den, kromě soboty a neděle a dnů, na něž připadá státní svátek podle platných právních předpisů České republiky.</w:t>
      </w:r>
    </w:p>
    <w:p w14:paraId="16CB2F2E" w14:textId="2F49E942" w:rsidR="00D51278" w:rsidRPr="00EA1298" w:rsidRDefault="00D47BEF" w:rsidP="003A0A50">
      <w:pPr>
        <w:pStyle w:val="Clanek11"/>
      </w:pPr>
      <w:r w:rsidRPr="007528E7">
        <w:lastRenderedPageBreak/>
        <w:t>Nadpisy jsou v této Smlouvě použity pouze pro přehlednost a pro výklad jejích ustanovení nemají žádný význam</w:t>
      </w:r>
      <w:r>
        <w:t>.</w:t>
      </w:r>
    </w:p>
    <w:p w14:paraId="00702EDC" w14:textId="0FB82496" w:rsidR="00E66C11" w:rsidRPr="00717075" w:rsidRDefault="002E6540" w:rsidP="006F45A0">
      <w:pPr>
        <w:pStyle w:val="Nadpis1"/>
        <w:suppressLineNumbers/>
      </w:pPr>
      <w:bookmarkStart w:id="13" w:name="_Toc7103916"/>
      <w:bookmarkStart w:id="14" w:name="_Toc7104166"/>
      <w:r w:rsidRPr="00717075">
        <w:t>PŘEDMĚT A ÚČEL SMLOUVY</w:t>
      </w:r>
      <w:bookmarkEnd w:id="13"/>
      <w:bookmarkEnd w:id="14"/>
    </w:p>
    <w:p w14:paraId="530B3C2C" w14:textId="0668E55B" w:rsidR="00E81488" w:rsidRDefault="00E81488" w:rsidP="00567344">
      <w:pPr>
        <w:pStyle w:val="Clanek11"/>
        <w:keepNext/>
      </w:pPr>
      <w:r>
        <w:t xml:space="preserve">Účelem Smlouvy je </w:t>
      </w:r>
      <w:r w:rsidR="00463A45">
        <w:t xml:space="preserve">provedení </w:t>
      </w:r>
      <w:r>
        <w:t xml:space="preserve">komplexní </w:t>
      </w:r>
      <w:r w:rsidR="00E623BF">
        <w:t xml:space="preserve">rekonstrukce </w:t>
      </w:r>
      <w:r w:rsidR="003D7D62">
        <w:t xml:space="preserve">Objektů </w:t>
      </w:r>
      <w:r w:rsidR="005A2C32">
        <w:t xml:space="preserve">a poskytnutí energetických služeb </w:t>
      </w:r>
      <w:r w:rsidR="00B44855">
        <w:t xml:space="preserve">v rozsahu stanoveném touto Smlouvou </w:t>
      </w:r>
      <w:r w:rsidR="00D823F5">
        <w:t>s cílem celkové modernizace Objektů</w:t>
      </w:r>
      <w:r w:rsidR="003D7D62">
        <w:t xml:space="preserve"> a </w:t>
      </w:r>
      <w:r w:rsidR="005957DB">
        <w:t>dosaž</w:t>
      </w:r>
      <w:r w:rsidR="009D4AE5">
        <w:t>e</w:t>
      </w:r>
      <w:r w:rsidR="005957DB">
        <w:t xml:space="preserve">ní energetických úspor </w:t>
      </w:r>
      <w:r w:rsidR="003335B2">
        <w:t xml:space="preserve">nákladů </w:t>
      </w:r>
      <w:r w:rsidR="009D4AE5">
        <w:t>při užívání, provozu a údržb</w:t>
      </w:r>
      <w:r w:rsidR="003B512C">
        <w:t>ě</w:t>
      </w:r>
      <w:r w:rsidR="009D4AE5">
        <w:t xml:space="preserve"> Objektů</w:t>
      </w:r>
      <w:r w:rsidR="003B512C">
        <w:t xml:space="preserve">, a to v míře garantované Zhotovitelem </w:t>
      </w:r>
      <w:r w:rsidR="0013141B">
        <w:t>ve Smlouvě</w:t>
      </w:r>
      <w:r w:rsidR="00D823F5">
        <w:t>.</w:t>
      </w:r>
    </w:p>
    <w:p w14:paraId="2F974B34" w14:textId="63094E3A" w:rsidR="00E81488" w:rsidRDefault="00E81488" w:rsidP="00E81488">
      <w:pPr>
        <w:pStyle w:val="Clanek11"/>
      </w:pPr>
      <w:r w:rsidRPr="00E81488">
        <w:t>Předmětem Smlouvy je vymezení vzájemných práv a povinností Stran při poskytování plnění dle této Smlouvy, a to zejména (i) závazek Zhotovitele provést Dílo v souladu s touto Smlouvou řádně a včas, na svůj náklad a nebezpečí a splnit s Dílem související závazky</w:t>
      </w:r>
      <w:r w:rsidR="00F11BB7">
        <w:t>, a to včetně závazku k dosažení Garantované úspory</w:t>
      </w:r>
      <w:r w:rsidRPr="00E81488">
        <w:t>, a (</w:t>
      </w:r>
      <w:proofErr w:type="spellStart"/>
      <w:r w:rsidRPr="00E81488">
        <w:t>ii</w:t>
      </w:r>
      <w:proofErr w:type="spellEnd"/>
      <w:r w:rsidRPr="00E81488">
        <w:t>) závazek Objednatele Dílo, které bude provedené řádně a včas, převzít a zaplatit Zhotoviteli sjednanou Cenu.</w:t>
      </w:r>
    </w:p>
    <w:p w14:paraId="43E017FC" w14:textId="017B2F48" w:rsidR="00413913" w:rsidRDefault="00413913" w:rsidP="00E81488">
      <w:pPr>
        <w:pStyle w:val="Clanek11"/>
      </w:pPr>
      <w:r w:rsidRPr="00927565">
        <w:t>Předmětem</w:t>
      </w:r>
      <w:r w:rsidRPr="00927565">
        <w:rPr>
          <w:szCs w:val="22"/>
        </w:rPr>
        <w:t xml:space="preserve"> Díla dle Smlouvy je </w:t>
      </w:r>
      <w:r w:rsidR="007D47D4">
        <w:rPr>
          <w:szCs w:val="22"/>
        </w:rPr>
        <w:t>zejm</w:t>
      </w:r>
      <w:r w:rsidR="00636A2E">
        <w:rPr>
          <w:szCs w:val="22"/>
        </w:rPr>
        <w:t xml:space="preserve">éna </w:t>
      </w:r>
      <w:r w:rsidR="00FD085E">
        <w:t>provedení vystěhování movitých věcí nacházejících se v</w:t>
      </w:r>
      <w:r w:rsidR="00125E18">
        <w:t> </w:t>
      </w:r>
      <w:r w:rsidR="00FD085E">
        <w:t>Objektech</w:t>
      </w:r>
      <w:r w:rsidR="00125E18">
        <w:t xml:space="preserve"> před zahájením Stavby,</w:t>
      </w:r>
      <w:r w:rsidR="00FD085E">
        <w:t xml:space="preserve"> jejich uskladnění </w:t>
      </w:r>
      <w:r w:rsidR="00125E18">
        <w:t xml:space="preserve">po dobu Stavby a následné přestěhování zpátky do Objektů </w:t>
      </w:r>
      <w:r w:rsidR="00915150">
        <w:t xml:space="preserve">po dokončení Stavby </w:t>
      </w:r>
      <w:r w:rsidR="00FD085E">
        <w:t>podle pokynů Objednatele a za podmínek dle Smlouvy,</w:t>
      </w:r>
      <w:r w:rsidR="00FD085E" w:rsidRPr="00927565">
        <w:rPr>
          <w:szCs w:val="22"/>
        </w:rPr>
        <w:t xml:space="preserve"> </w:t>
      </w:r>
      <w:r w:rsidRPr="00927565">
        <w:rPr>
          <w:szCs w:val="22"/>
        </w:rPr>
        <w:t xml:space="preserve">provedení </w:t>
      </w:r>
      <w:r w:rsidRPr="00DD7F43">
        <w:t>stavební</w:t>
      </w:r>
      <w:r>
        <w:t>ch</w:t>
      </w:r>
      <w:r w:rsidRPr="00DD7F43">
        <w:t xml:space="preserve"> pr</w:t>
      </w:r>
      <w:r>
        <w:t xml:space="preserve">ací </w:t>
      </w:r>
      <w:r w:rsidRPr="00DD7F43">
        <w:t xml:space="preserve">spočívajících </w:t>
      </w:r>
      <w:r w:rsidR="008563C9">
        <w:t xml:space="preserve">zejména </w:t>
      </w:r>
      <w:r w:rsidRPr="00DD7F43">
        <w:t>v</w:t>
      </w:r>
      <w:r w:rsidR="00625BD2">
        <w:t xml:space="preserve"> zateplení </w:t>
      </w:r>
      <w:r w:rsidR="00F85865">
        <w:t>Objektů</w:t>
      </w:r>
      <w:r w:rsidR="00625BD2">
        <w:t xml:space="preserve">, </w:t>
      </w:r>
      <w:r w:rsidR="008B2E77">
        <w:t xml:space="preserve">ve výměně otvorových výplní </w:t>
      </w:r>
      <w:r w:rsidR="00684ED0">
        <w:t>v </w:t>
      </w:r>
      <w:r w:rsidR="00F85865">
        <w:t>Objektech</w:t>
      </w:r>
      <w:r w:rsidR="00684ED0">
        <w:t xml:space="preserve">, ve výměně a doplnění systému chlazení a odvětrání v Objektech, </w:t>
      </w:r>
      <w:r w:rsidR="002A5E9C">
        <w:t xml:space="preserve">ve výměně elektrických rozvodů v Objektech, </w:t>
      </w:r>
      <w:r w:rsidR="004A299F">
        <w:t xml:space="preserve">ve výměně ústředního vytápění v Objektech, ve výměně vzduchotechniky v Objektech, </w:t>
      </w:r>
      <w:r w:rsidR="00D9099A">
        <w:t xml:space="preserve">ve výměně zdravotně technické instalace v Objektech, v modernizaci vnitřního osvětlení v Objektech, </w:t>
      </w:r>
      <w:r w:rsidR="00BE5F20">
        <w:t xml:space="preserve">v instalaci systémů pro individuální regulaci teplot </w:t>
      </w:r>
      <w:r w:rsidR="007D33AE">
        <w:t xml:space="preserve">(IRC) v Objektech, v integraci </w:t>
      </w:r>
      <w:r w:rsidR="003A0F93">
        <w:t xml:space="preserve">inteligentních </w:t>
      </w:r>
      <w:r w:rsidR="00DF6A2A">
        <w:t xml:space="preserve">systémů </w:t>
      </w:r>
      <w:r w:rsidR="00312F49">
        <w:t>správy budov (</w:t>
      </w:r>
      <w:proofErr w:type="spellStart"/>
      <w:r w:rsidR="00312F49">
        <w:t>Building</w:t>
      </w:r>
      <w:proofErr w:type="spellEnd"/>
      <w:r w:rsidR="00312F49">
        <w:t xml:space="preserve"> Management </w:t>
      </w:r>
      <w:proofErr w:type="spellStart"/>
      <w:r w:rsidR="0009260E">
        <w:t>System</w:t>
      </w:r>
      <w:proofErr w:type="spellEnd"/>
      <w:r w:rsidR="00312F49">
        <w:t xml:space="preserve"> – BMS) a </w:t>
      </w:r>
      <w:r w:rsidR="0009260E">
        <w:t xml:space="preserve">v povedení dalších stavebních prací a </w:t>
      </w:r>
      <w:r w:rsidR="00D73B62">
        <w:t xml:space="preserve">dalších činností </w:t>
      </w:r>
      <w:r w:rsidR="00AA6340">
        <w:t xml:space="preserve">specifikovaných Smlouvou nebo </w:t>
      </w:r>
      <w:r w:rsidR="0078108F">
        <w:t xml:space="preserve">vyplývajících ze </w:t>
      </w:r>
      <w:r w:rsidR="00D73B62">
        <w:t>Stavební</w:t>
      </w:r>
      <w:r w:rsidR="0078108F">
        <w:t>ho</w:t>
      </w:r>
      <w:r w:rsidR="00D73B62">
        <w:t xml:space="preserve"> povolení</w:t>
      </w:r>
      <w:r w:rsidR="00AA6340">
        <w:t>,</w:t>
      </w:r>
      <w:r w:rsidR="00D73B62">
        <w:t xml:space="preserve"> </w:t>
      </w:r>
      <w:r w:rsidR="0096385E">
        <w:t>z</w:t>
      </w:r>
      <w:r w:rsidR="00AA6340">
        <w:t> </w:t>
      </w:r>
      <w:r w:rsidR="0096385E">
        <w:t>DPS</w:t>
      </w:r>
      <w:r w:rsidR="00AA6340">
        <w:t xml:space="preserve"> nebo ze Závazných předpisů</w:t>
      </w:r>
      <w:r w:rsidR="009D0E70">
        <w:t>,</w:t>
      </w:r>
      <w:r w:rsidRPr="00DD7F43">
        <w:t xml:space="preserve"> </w:t>
      </w:r>
      <w:r w:rsidR="00BC5613">
        <w:t xml:space="preserve">dále ve vyhotovení Projektové dokumentace </w:t>
      </w:r>
      <w:r w:rsidR="006D6D30">
        <w:t>Zhotovitele</w:t>
      </w:r>
      <w:r w:rsidR="00185E9A">
        <w:t xml:space="preserve">, provedení s tím souvisejících činností, poskytnutí Licence, </w:t>
      </w:r>
      <w:r w:rsidRPr="00DD7F43">
        <w:t xml:space="preserve">a </w:t>
      </w:r>
      <w:r w:rsidR="009D0E70">
        <w:t>dále</w:t>
      </w:r>
      <w:r w:rsidR="00DB4624">
        <w:t xml:space="preserve"> v</w:t>
      </w:r>
      <w:r w:rsidR="009D0E70">
        <w:t xml:space="preserve"> poskyt</w:t>
      </w:r>
      <w:r w:rsidR="003A035A">
        <w:t>ování energetických služeb a služeb energetického mana</w:t>
      </w:r>
      <w:r w:rsidR="00901DBF">
        <w:t>gementu</w:t>
      </w:r>
      <w:r w:rsidR="009D0E70">
        <w:t xml:space="preserve"> </w:t>
      </w:r>
      <w:r w:rsidR="00DB4624">
        <w:t>za podmínek, v rozsahu a po dobu stanovenou Smlouvou</w:t>
      </w:r>
      <w:r w:rsidRPr="00DD7F43">
        <w:t>.</w:t>
      </w:r>
    </w:p>
    <w:p w14:paraId="55E556A2" w14:textId="65FDD0B4" w:rsidR="00413913" w:rsidRDefault="00413913" w:rsidP="00E81488">
      <w:pPr>
        <w:pStyle w:val="Clanek11"/>
      </w:pPr>
      <w:r w:rsidRPr="00917217">
        <w:rPr>
          <w:szCs w:val="22"/>
        </w:rPr>
        <w:t>Zhotovitel</w:t>
      </w:r>
      <w:r w:rsidRPr="00CA3F9E">
        <w:t xml:space="preserve"> se touto Smlouvou </w:t>
      </w:r>
      <w:r>
        <w:t xml:space="preserve">a za podmínek v ní uvedených </w:t>
      </w:r>
      <w:r w:rsidRPr="00CA3F9E">
        <w:t>zavazuje</w:t>
      </w:r>
      <w:r>
        <w:t>:</w:t>
      </w:r>
    </w:p>
    <w:p w14:paraId="134F5C4C" w14:textId="119853BB" w:rsidR="00FD085E" w:rsidRDefault="00FD085E" w:rsidP="00FA4D43">
      <w:pPr>
        <w:pStyle w:val="Nadpis2"/>
        <w:keepNext w:val="0"/>
        <w:numPr>
          <w:ilvl w:val="0"/>
          <w:numId w:val="31"/>
        </w:numPr>
        <w:ind w:left="1134" w:hanging="425"/>
      </w:pPr>
      <w:r w:rsidRPr="006C540C">
        <w:rPr>
          <w:b/>
        </w:rPr>
        <w:t>vystěhovat</w:t>
      </w:r>
      <w:r>
        <w:t xml:space="preserve"> </w:t>
      </w:r>
      <w:r w:rsidR="004132C2">
        <w:t xml:space="preserve">před zahájením Stavby </w:t>
      </w:r>
      <w:r>
        <w:t>movité věci</w:t>
      </w:r>
      <w:r w:rsidR="00D85677">
        <w:t xml:space="preserve"> Objednatele</w:t>
      </w:r>
      <w:r>
        <w:t xml:space="preserve"> nacházející se v</w:t>
      </w:r>
      <w:r w:rsidR="00AB78BF">
        <w:t> </w:t>
      </w:r>
      <w:r>
        <w:t>Objektech</w:t>
      </w:r>
      <w:r w:rsidR="00AB78BF">
        <w:t>,</w:t>
      </w:r>
      <w:r>
        <w:t xml:space="preserve"> </w:t>
      </w:r>
      <w:r w:rsidRPr="006C540C">
        <w:rPr>
          <w:b/>
        </w:rPr>
        <w:t>uskladn</w:t>
      </w:r>
      <w:r w:rsidR="00D82F57" w:rsidRPr="006C540C">
        <w:rPr>
          <w:b/>
        </w:rPr>
        <w:t>it</w:t>
      </w:r>
      <w:r w:rsidR="00D82F57">
        <w:t xml:space="preserve"> je</w:t>
      </w:r>
      <w:r>
        <w:t xml:space="preserve"> </w:t>
      </w:r>
      <w:r w:rsidR="00AB78BF">
        <w:t xml:space="preserve">po dobu provádění Stavby </w:t>
      </w:r>
      <w:r w:rsidR="001E2886">
        <w:t xml:space="preserve">na sjednaném místě </w:t>
      </w:r>
      <w:r w:rsidR="009B58A1">
        <w:t xml:space="preserve">a následně je </w:t>
      </w:r>
      <w:r w:rsidR="001E2886">
        <w:t>po dokončení Stavby</w:t>
      </w:r>
      <w:r w:rsidR="00B91CF5">
        <w:t>, případně její etapy,</w:t>
      </w:r>
      <w:r w:rsidR="001E2886">
        <w:t xml:space="preserve"> </w:t>
      </w:r>
      <w:r w:rsidR="009B58A1" w:rsidRPr="006C540C">
        <w:rPr>
          <w:b/>
        </w:rPr>
        <w:t xml:space="preserve">přestěhovat </w:t>
      </w:r>
      <w:r w:rsidR="001E2886" w:rsidRPr="006C540C">
        <w:rPr>
          <w:b/>
        </w:rPr>
        <w:t>zpátky</w:t>
      </w:r>
      <w:r w:rsidR="009B58A1">
        <w:t xml:space="preserve"> do Objektů </w:t>
      </w:r>
      <w:r>
        <w:t>podle pokynů Objednatele a za podmínek dle Smlouvy</w:t>
      </w:r>
      <w:r w:rsidR="00D82F57">
        <w:t xml:space="preserve"> tak, aby nedošlo k poškození </w:t>
      </w:r>
      <w:r w:rsidR="00A02DBF">
        <w:t xml:space="preserve">či ztrátě </w:t>
      </w:r>
      <w:r w:rsidR="00D82F57">
        <w:t>těchto věcí</w:t>
      </w:r>
      <w:r w:rsidR="00AB78BF">
        <w:t xml:space="preserve"> ani při jejich přemísťování ani </w:t>
      </w:r>
      <w:r w:rsidR="00A02DBF">
        <w:t xml:space="preserve">po dobu jejich uskladnění; </w:t>
      </w:r>
    </w:p>
    <w:p w14:paraId="0CA8C473" w14:textId="345AE934" w:rsidR="00413913" w:rsidRPr="002A3C98" w:rsidRDefault="00413913" w:rsidP="00FA4D43">
      <w:pPr>
        <w:pStyle w:val="Nadpis2"/>
        <w:keepNext w:val="0"/>
        <w:numPr>
          <w:ilvl w:val="0"/>
          <w:numId w:val="31"/>
        </w:numPr>
        <w:ind w:left="1134" w:hanging="425"/>
      </w:pPr>
      <w:r w:rsidRPr="002A3C98">
        <w:t xml:space="preserve">zhotovit </w:t>
      </w:r>
      <w:r w:rsidRPr="00A261F8">
        <w:rPr>
          <w:b/>
        </w:rPr>
        <w:t>Projektovou dokumentaci</w:t>
      </w:r>
      <w:r w:rsidRPr="002A3C98">
        <w:t xml:space="preserve"> </w:t>
      </w:r>
      <w:r w:rsidRPr="00A261F8">
        <w:rPr>
          <w:b/>
        </w:rPr>
        <w:t>Zhotovitele</w:t>
      </w:r>
      <w:r w:rsidRPr="002A3C98">
        <w:t xml:space="preserve"> </w:t>
      </w:r>
      <w:r>
        <w:t xml:space="preserve">ve </w:t>
      </w:r>
      <w:r w:rsidRPr="002A3C98">
        <w:t xml:space="preserve">vztahu k následujícím </w:t>
      </w:r>
      <w:r w:rsidR="006B5881">
        <w:t>Provozním souborům</w:t>
      </w:r>
      <w:r w:rsidRPr="002A3C98">
        <w:t xml:space="preserve"> (</w:t>
      </w:r>
      <w:r w:rsidR="006B5881">
        <w:t>PS</w:t>
      </w:r>
      <w:r w:rsidRPr="002A3C98">
        <w:t>):</w:t>
      </w:r>
      <w:r>
        <w:t xml:space="preserve"> </w:t>
      </w:r>
    </w:p>
    <w:tbl>
      <w:tblPr>
        <w:tblW w:w="0" w:type="auto"/>
        <w:tblInd w:w="1276" w:type="dxa"/>
        <w:tblLook w:val="04A0" w:firstRow="1" w:lastRow="0" w:firstColumn="1" w:lastColumn="0" w:noHBand="0" w:noVBand="1"/>
      </w:tblPr>
      <w:tblGrid>
        <w:gridCol w:w="2732"/>
        <w:gridCol w:w="5237"/>
      </w:tblGrid>
      <w:tr w:rsidR="001B47B0" w:rsidRPr="002A3C98" w14:paraId="7D608091" w14:textId="77777777" w:rsidTr="009D3CB1">
        <w:tc>
          <w:tcPr>
            <w:tcW w:w="2732" w:type="dxa"/>
          </w:tcPr>
          <w:p w14:paraId="131A513A" w14:textId="0E5B8B2B" w:rsidR="001B47B0" w:rsidRPr="002A3C98" w:rsidRDefault="001E6203" w:rsidP="00A261F8">
            <w:pPr>
              <w:pStyle w:val="Nadpis2"/>
              <w:keepNext w:val="0"/>
              <w:jc w:val="left"/>
            </w:pPr>
            <w:r>
              <w:t>Provozní soubor</w:t>
            </w:r>
          </w:p>
        </w:tc>
        <w:tc>
          <w:tcPr>
            <w:tcW w:w="5237" w:type="dxa"/>
          </w:tcPr>
          <w:p w14:paraId="73AAE001" w14:textId="68F6970F" w:rsidR="001B47B0" w:rsidRPr="002A3C98" w:rsidRDefault="001B47B0" w:rsidP="00CF4E49">
            <w:pPr>
              <w:pStyle w:val="Nadpis2"/>
              <w:keepNext w:val="0"/>
              <w:jc w:val="left"/>
            </w:pPr>
            <w:r w:rsidRPr="002A3C98">
              <w:t>Popis</w:t>
            </w:r>
            <w:r w:rsidR="002F5490">
              <w:t xml:space="preserve"> </w:t>
            </w:r>
            <w:r w:rsidR="001E6203">
              <w:t>prov</w:t>
            </w:r>
            <w:r w:rsidR="00A85D8F">
              <w:t>oz</w:t>
            </w:r>
            <w:r w:rsidR="001E6203">
              <w:t>ního souboru</w:t>
            </w:r>
          </w:p>
        </w:tc>
      </w:tr>
      <w:tr w:rsidR="001B47B0" w:rsidRPr="002A3C98" w14:paraId="4E245E0C" w14:textId="77777777" w:rsidTr="009D3CB1">
        <w:tc>
          <w:tcPr>
            <w:tcW w:w="2732" w:type="dxa"/>
          </w:tcPr>
          <w:p w14:paraId="7A3144C4" w14:textId="41EE74CF" w:rsidR="001B47B0" w:rsidRPr="002A3C98" w:rsidRDefault="00A85D8F" w:rsidP="001B47B0">
            <w:pPr>
              <w:pStyle w:val="Nadpis2"/>
              <w:keepNext w:val="0"/>
            </w:pPr>
            <w:r>
              <w:t>PS</w:t>
            </w:r>
            <w:r w:rsidR="001B47B0" w:rsidRPr="002A3C98">
              <w:t xml:space="preserve"> 01</w:t>
            </w:r>
          </w:p>
        </w:tc>
        <w:tc>
          <w:tcPr>
            <w:tcW w:w="5237" w:type="dxa"/>
          </w:tcPr>
          <w:p w14:paraId="4F280A6A" w14:textId="3169522A" w:rsidR="001B47B0" w:rsidRPr="002A3C98" w:rsidRDefault="0010256B" w:rsidP="001B47B0">
            <w:pPr>
              <w:pStyle w:val="Nadpis2"/>
              <w:keepNext w:val="0"/>
            </w:pPr>
            <w:r>
              <w:t xml:space="preserve">Revitalizace </w:t>
            </w:r>
            <w:r w:rsidR="003E2678">
              <w:t>zateplení obvodového pláště Objektů</w:t>
            </w:r>
          </w:p>
        </w:tc>
      </w:tr>
      <w:tr w:rsidR="001B47B0" w:rsidRPr="002A3C98" w14:paraId="28C25A87" w14:textId="77777777" w:rsidTr="009D3CB1">
        <w:tc>
          <w:tcPr>
            <w:tcW w:w="2732" w:type="dxa"/>
          </w:tcPr>
          <w:p w14:paraId="6438CE85" w14:textId="524DCA8D" w:rsidR="001B47B0" w:rsidRPr="002A3C98" w:rsidRDefault="003E2678" w:rsidP="001B47B0">
            <w:pPr>
              <w:pStyle w:val="Nadpis2"/>
              <w:keepNext w:val="0"/>
            </w:pPr>
            <w:r>
              <w:t>PS</w:t>
            </w:r>
            <w:r w:rsidR="001B47B0">
              <w:t xml:space="preserve"> 02</w:t>
            </w:r>
          </w:p>
        </w:tc>
        <w:tc>
          <w:tcPr>
            <w:tcW w:w="5237" w:type="dxa"/>
          </w:tcPr>
          <w:p w14:paraId="7257AE30" w14:textId="74880E9A" w:rsidR="001B47B0" w:rsidRPr="002A3C98" w:rsidRDefault="003E2678" w:rsidP="001B47B0">
            <w:pPr>
              <w:pStyle w:val="Nadpis2"/>
              <w:keepNext w:val="0"/>
            </w:pPr>
            <w:r>
              <w:t xml:space="preserve">Revitalizace </w:t>
            </w:r>
            <w:r w:rsidR="00101B3F">
              <w:t>systémů technického zařízení budov (TZB) v Objektech</w:t>
            </w:r>
          </w:p>
        </w:tc>
      </w:tr>
    </w:tbl>
    <w:p w14:paraId="7C434E62" w14:textId="7777216A" w:rsidR="001B47B0" w:rsidRDefault="001B47B0" w:rsidP="001B47B0">
      <w:pPr>
        <w:pStyle w:val="Nadpis2"/>
        <w:keepNext w:val="0"/>
        <w:ind w:left="1276"/>
      </w:pPr>
      <w:r w:rsidRPr="002A3C98">
        <w:t xml:space="preserve"> </w:t>
      </w:r>
      <w:r>
        <w:t>a to</w:t>
      </w:r>
      <w:r w:rsidR="001938AC">
        <w:t xml:space="preserve"> </w:t>
      </w:r>
      <w:r w:rsidRPr="002A3C98">
        <w:t>v termínu stanoveném v </w:t>
      </w:r>
      <w:r w:rsidRPr="00A261F8">
        <w:rPr>
          <w:b/>
        </w:rPr>
        <w:t>Harmonogramu prací</w:t>
      </w:r>
      <w:r w:rsidRPr="002A3C98">
        <w:t>;</w:t>
      </w:r>
    </w:p>
    <w:p w14:paraId="1A013EB8" w14:textId="11E8AD0B" w:rsidR="00B653F8" w:rsidRPr="00A261F8" w:rsidRDefault="001B47B0" w:rsidP="00FA4D43">
      <w:pPr>
        <w:pStyle w:val="Nadpis2"/>
        <w:keepNext w:val="0"/>
        <w:numPr>
          <w:ilvl w:val="0"/>
          <w:numId w:val="31"/>
        </w:numPr>
        <w:ind w:left="1134" w:hanging="425"/>
      </w:pPr>
      <w:r>
        <w:t xml:space="preserve">provést </w:t>
      </w:r>
      <w:r w:rsidRPr="00A261F8">
        <w:rPr>
          <w:b/>
        </w:rPr>
        <w:t xml:space="preserve">Stavbu </w:t>
      </w:r>
      <w:r w:rsidR="004A5219">
        <w:t xml:space="preserve">v rozsahu </w:t>
      </w:r>
      <w:r w:rsidR="00B65DAC">
        <w:t>a za podmínek specifikovaných Smlouvou nebo vyplývajících ze Stavebního povolení, z DPS nebo ze Závazných předpisů</w:t>
      </w:r>
      <w:r w:rsidR="004A5219" w:rsidRPr="00B65DAC">
        <w:t>,</w:t>
      </w:r>
      <w:r w:rsidR="004A5219">
        <w:rPr>
          <w:b/>
        </w:rPr>
        <w:t xml:space="preserve"> </w:t>
      </w:r>
      <w:r w:rsidR="0097127C" w:rsidRPr="00A261F8">
        <w:t xml:space="preserve">a </w:t>
      </w:r>
      <w:r w:rsidR="00D11D4B">
        <w:t xml:space="preserve">dodat </w:t>
      </w:r>
      <w:r w:rsidR="0097127C" w:rsidRPr="00A261F8">
        <w:t>všechnu</w:t>
      </w:r>
      <w:r w:rsidR="0067356F">
        <w:t xml:space="preserve"> potřebnou</w:t>
      </w:r>
      <w:r w:rsidR="0097127C" w:rsidRPr="00A261F8">
        <w:t xml:space="preserve"> dokumentaci</w:t>
      </w:r>
      <w:r w:rsidR="0097127C">
        <w:t xml:space="preserve"> Stavby</w:t>
      </w:r>
      <w:r w:rsidR="00846A36">
        <w:t>,</w:t>
      </w:r>
    </w:p>
    <w:p w14:paraId="3D230F05" w14:textId="1CAD2D14" w:rsidR="001B47B0" w:rsidRDefault="001B47B0" w:rsidP="00A261F8">
      <w:pPr>
        <w:pStyle w:val="Nadpis2"/>
        <w:keepNext w:val="0"/>
        <w:ind w:left="1134"/>
      </w:pPr>
      <w:r>
        <w:t>a to tak, aby Stavba byla</w:t>
      </w:r>
      <w:r w:rsidR="00CA20B0">
        <w:t xml:space="preserve"> kvalitní</w:t>
      </w:r>
      <w:r w:rsidR="002A4C58">
        <w:t>,</w:t>
      </w:r>
      <w:r>
        <w:t xml:space="preserve"> funkční, provozuschopná a plně způsobilá k </w:t>
      </w:r>
      <w:r w:rsidRPr="00AD2BD6">
        <w:t xml:space="preserve">užívání </w:t>
      </w:r>
      <w:r w:rsidRPr="00B11BC4">
        <w:t>dle zde smluveného nebo obvyklého účelu</w:t>
      </w:r>
      <w:r w:rsidRPr="00AD2BD6">
        <w:t>,</w:t>
      </w:r>
      <w:r>
        <w:t xml:space="preserve"> v </w:t>
      </w:r>
      <w:r w:rsidRPr="00AD2BD6">
        <w:t>souladu</w:t>
      </w:r>
      <w:r>
        <w:t xml:space="preserve"> s </w:t>
      </w:r>
      <w:r w:rsidRPr="00AD2BD6">
        <w:t>Povoleními</w:t>
      </w:r>
      <w:r>
        <w:t xml:space="preserve"> a v termínech stanovených v Harmonogramu prací</w:t>
      </w:r>
      <w:r w:rsidR="00A035BC">
        <w:t xml:space="preserve"> a aby byl</w:t>
      </w:r>
      <w:r w:rsidR="00E91D64">
        <w:t>a</w:t>
      </w:r>
      <w:r w:rsidR="00A035BC">
        <w:t xml:space="preserve"> za podmínek a v rozsahu sjednaném ve Smlouvě při </w:t>
      </w:r>
      <w:r w:rsidR="00A035BC">
        <w:lastRenderedPageBreak/>
        <w:t>provozu</w:t>
      </w:r>
      <w:r w:rsidR="00303DF8">
        <w:t>, užívání a údržbě Objektů</w:t>
      </w:r>
      <w:r w:rsidR="00A035BC">
        <w:t xml:space="preserve"> dosažen</w:t>
      </w:r>
      <w:r w:rsidR="00E91D64">
        <w:t>á</w:t>
      </w:r>
      <w:r w:rsidR="00303DF8">
        <w:t xml:space="preserve"> </w:t>
      </w:r>
      <w:r w:rsidR="00FB6EA3" w:rsidRPr="00FB6EA3">
        <w:rPr>
          <w:b/>
        </w:rPr>
        <w:t>Garantovan</w:t>
      </w:r>
      <w:r w:rsidR="00E91D64">
        <w:rPr>
          <w:b/>
        </w:rPr>
        <w:t>á</w:t>
      </w:r>
      <w:r w:rsidR="00303DF8" w:rsidRPr="00303DF8">
        <w:rPr>
          <w:b/>
        </w:rPr>
        <w:t xml:space="preserve"> úspor</w:t>
      </w:r>
      <w:r w:rsidR="00E91D64">
        <w:rPr>
          <w:b/>
        </w:rPr>
        <w:t>a</w:t>
      </w:r>
      <w:r>
        <w:t xml:space="preserve">; při </w:t>
      </w:r>
      <w:r w:rsidR="000401CE">
        <w:t>provádění Stavby</w:t>
      </w:r>
      <w:r>
        <w:t xml:space="preserve"> se Zhotovitel bude řídit zejména pokyny Objednatele a požadavky stanovenými v Požadavcích Objednatele;</w:t>
      </w:r>
      <w:r w:rsidR="00B653F8">
        <w:t xml:space="preserve"> </w:t>
      </w:r>
    </w:p>
    <w:p w14:paraId="0CE0C051" w14:textId="3690D4CA" w:rsidR="00B653F8" w:rsidRDefault="001B47B0" w:rsidP="00FA4D43">
      <w:pPr>
        <w:pStyle w:val="Nadpis2"/>
        <w:keepNext w:val="0"/>
        <w:numPr>
          <w:ilvl w:val="0"/>
          <w:numId w:val="31"/>
        </w:numPr>
        <w:ind w:left="1134" w:hanging="425"/>
      </w:pPr>
      <w:r>
        <w:t xml:space="preserve">poskytovat služby </w:t>
      </w:r>
      <w:r w:rsidR="00D11D4B">
        <w:t xml:space="preserve">generálního </w:t>
      </w:r>
      <w:r w:rsidRPr="00A261F8">
        <w:rPr>
          <w:b/>
        </w:rPr>
        <w:t>autorského dozoru</w:t>
      </w:r>
      <w:r w:rsidR="00A261F8">
        <w:t>;</w:t>
      </w:r>
    </w:p>
    <w:p w14:paraId="11B9C416" w14:textId="0705883A" w:rsidR="000947CB" w:rsidRDefault="000947CB" w:rsidP="00FA4D43">
      <w:pPr>
        <w:pStyle w:val="Nadpis2"/>
        <w:keepNext w:val="0"/>
        <w:numPr>
          <w:ilvl w:val="0"/>
          <w:numId w:val="31"/>
        </w:numPr>
        <w:ind w:left="1134" w:hanging="425"/>
      </w:pPr>
      <w:r>
        <w:t xml:space="preserve">provést činnosti pro získání </w:t>
      </w:r>
      <w:r w:rsidRPr="000947CB">
        <w:rPr>
          <w:b/>
        </w:rPr>
        <w:t>Povolení</w:t>
      </w:r>
      <w:r w:rsidR="00F26D9D">
        <w:rPr>
          <w:b/>
        </w:rPr>
        <w:t xml:space="preserve"> </w:t>
      </w:r>
      <w:r w:rsidR="00F26D9D" w:rsidRPr="00F26D9D">
        <w:t>s výjimkou kolaudace Stavby</w:t>
      </w:r>
      <w:r>
        <w:t>;</w:t>
      </w:r>
    </w:p>
    <w:p w14:paraId="1D9594F5" w14:textId="3A069A84" w:rsidR="00B653F8" w:rsidRDefault="00B653F8" w:rsidP="00FA4D43">
      <w:pPr>
        <w:pStyle w:val="Nadpis2"/>
        <w:keepNext w:val="0"/>
        <w:numPr>
          <w:ilvl w:val="0"/>
          <w:numId w:val="31"/>
        </w:numPr>
        <w:ind w:left="1134" w:hanging="425"/>
      </w:pPr>
      <w:r>
        <w:t xml:space="preserve">poskytnout </w:t>
      </w:r>
      <w:r w:rsidRPr="00CE5B06">
        <w:rPr>
          <w:b/>
        </w:rPr>
        <w:t>Licenci</w:t>
      </w:r>
      <w:r w:rsidR="00656CEC">
        <w:t>;</w:t>
      </w:r>
    </w:p>
    <w:p w14:paraId="2A627CF1" w14:textId="32582D08" w:rsidR="00656CEC" w:rsidRDefault="00656CEC" w:rsidP="00FA4D43">
      <w:pPr>
        <w:pStyle w:val="Nadpis2"/>
        <w:keepNext w:val="0"/>
        <w:numPr>
          <w:ilvl w:val="0"/>
          <w:numId w:val="31"/>
        </w:numPr>
        <w:ind w:left="1134" w:hanging="425"/>
      </w:pPr>
      <w:r>
        <w:t xml:space="preserve">poskytnout </w:t>
      </w:r>
      <w:r w:rsidRPr="00656CEC">
        <w:rPr>
          <w:b/>
        </w:rPr>
        <w:t>Služby</w:t>
      </w:r>
      <w:r w:rsidRPr="00656CEC">
        <w:t>;</w:t>
      </w:r>
    </w:p>
    <w:p w14:paraId="4C1E24D8" w14:textId="598D9B6E" w:rsidR="00413913" w:rsidRDefault="00B653F8" w:rsidP="00FA4D43">
      <w:pPr>
        <w:pStyle w:val="Nadpis2"/>
        <w:keepNext w:val="0"/>
        <w:numPr>
          <w:ilvl w:val="0"/>
          <w:numId w:val="31"/>
        </w:numPr>
        <w:ind w:left="1134" w:hanging="425"/>
      </w:pPr>
      <w:r>
        <w:t xml:space="preserve">poskytnout </w:t>
      </w:r>
      <w:r w:rsidR="0097127C">
        <w:t xml:space="preserve">další </w:t>
      </w:r>
      <w:r>
        <w:t>souvisej</w:t>
      </w:r>
      <w:r w:rsidR="0097127C">
        <w:t>í</w:t>
      </w:r>
      <w:r>
        <w:t>cí činnosti</w:t>
      </w:r>
      <w:r w:rsidR="0097127C">
        <w:t xml:space="preserve"> sjednané ve Smlouvě</w:t>
      </w:r>
      <w:r w:rsidR="00A261F8">
        <w:t>.</w:t>
      </w:r>
    </w:p>
    <w:p w14:paraId="2F56FE09" w14:textId="472BFDCE" w:rsidR="001B47B0" w:rsidRPr="00284A92" w:rsidRDefault="001B47B0" w:rsidP="00430887">
      <w:pPr>
        <w:pStyle w:val="Clanek11"/>
      </w:pPr>
      <w:bookmarkStart w:id="15" w:name="_Toc528525440"/>
      <w:bookmarkStart w:id="16" w:name="_Toc528525442"/>
      <w:bookmarkStart w:id="17" w:name="_Toc528525443"/>
      <w:bookmarkStart w:id="18" w:name="_Toc528525444"/>
      <w:bookmarkEnd w:id="15"/>
      <w:bookmarkEnd w:id="16"/>
      <w:bookmarkEnd w:id="17"/>
      <w:bookmarkEnd w:id="18"/>
      <w:r w:rsidRPr="00B55B8B">
        <w:t>Zhotovitel se k Dílu zavazuje přistupovat s důrazem na</w:t>
      </w:r>
      <w:r w:rsidR="003213A2" w:rsidRPr="00B55B8B">
        <w:t xml:space="preserve"> kvalitu a</w:t>
      </w:r>
      <w:r w:rsidRPr="00B55B8B">
        <w:t xml:space="preserve"> maximální ekonomickou výhodnost celkového </w:t>
      </w:r>
      <w:r w:rsidR="006F5FEA">
        <w:t>provedení Díla</w:t>
      </w:r>
      <w:r w:rsidRPr="00B55B8B">
        <w:t>; zejména tak, aby</w:t>
      </w:r>
    </w:p>
    <w:p w14:paraId="376D0FB2" w14:textId="3EAF4295" w:rsidR="005B1BD8" w:rsidRPr="005B1BD8" w:rsidRDefault="00D03B97" w:rsidP="00502F4A">
      <w:pPr>
        <w:pStyle w:val="Nadpis2"/>
        <w:keepNext w:val="0"/>
        <w:numPr>
          <w:ilvl w:val="0"/>
          <w:numId w:val="13"/>
        </w:numPr>
        <w:ind w:left="1134" w:hanging="425"/>
      </w:pPr>
      <w:r>
        <w:t xml:space="preserve">Došlo k dosažení Garantované úspory </w:t>
      </w:r>
      <w:r w:rsidR="00C21A2F">
        <w:t xml:space="preserve">po dobu, </w:t>
      </w:r>
      <w:r>
        <w:t>za podmínek a v rozsahu podle Smlouvy,</w:t>
      </w:r>
    </w:p>
    <w:p w14:paraId="375C6434" w14:textId="2C460051" w:rsidR="001B47B0" w:rsidRPr="00F86B6B" w:rsidRDefault="001B47B0" w:rsidP="00502F4A">
      <w:pPr>
        <w:pStyle w:val="Nadpis2"/>
        <w:keepNext w:val="0"/>
        <w:numPr>
          <w:ilvl w:val="0"/>
          <w:numId w:val="13"/>
        </w:numPr>
        <w:ind w:left="1134" w:hanging="425"/>
      </w:pPr>
      <w:r w:rsidRPr="00F86B6B">
        <w:rPr>
          <w:szCs w:val="22"/>
        </w:rPr>
        <w:t xml:space="preserve">Stavba byla </w:t>
      </w:r>
      <w:r w:rsidR="00D03B97">
        <w:rPr>
          <w:szCs w:val="22"/>
        </w:rPr>
        <w:t xml:space="preserve">obecně </w:t>
      </w:r>
      <w:r w:rsidRPr="00F86B6B">
        <w:rPr>
          <w:szCs w:val="22"/>
        </w:rPr>
        <w:t>ekonomicky efektivní jak z hlediska jejího provádění, tak i následného provozu, a to</w:t>
      </w:r>
      <w:r>
        <w:rPr>
          <w:szCs w:val="22"/>
        </w:rPr>
        <w:t xml:space="preserve"> zejména</w:t>
      </w:r>
      <w:r w:rsidRPr="00F86B6B">
        <w:rPr>
          <w:szCs w:val="22"/>
        </w:rPr>
        <w:t xml:space="preserve"> </w:t>
      </w:r>
      <w:r w:rsidR="0097127C" w:rsidRPr="00F86B6B">
        <w:rPr>
          <w:szCs w:val="22"/>
        </w:rPr>
        <w:t xml:space="preserve">díky </w:t>
      </w:r>
      <w:r w:rsidRPr="00F86B6B">
        <w:rPr>
          <w:szCs w:val="22"/>
        </w:rPr>
        <w:t>použití dostupných moderních technologií,</w:t>
      </w:r>
    </w:p>
    <w:p w14:paraId="6E7CFCEC" w14:textId="6CB7E9F6" w:rsidR="001B47B0" w:rsidRPr="00F86B6B" w:rsidRDefault="001B47B0" w:rsidP="00502F4A">
      <w:pPr>
        <w:pStyle w:val="Nadpis2"/>
        <w:keepNext w:val="0"/>
        <w:numPr>
          <w:ilvl w:val="0"/>
          <w:numId w:val="13"/>
        </w:numPr>
        <w:ind w:left="1134" w:hanging="425"/>
      </w:pPr>
      <w:r w:rsidRPr="00F86B6B">
        <w:rPr>
          <w:szCs w:val="22"/>
        </w:rPr>
        <w:t xml:space="preserve">Stavba </w:t>
      </w:r>
      <w:r w:rsidR="00CA20B0">
        <w:rPr>
          <w:szCs w:val="22"/>
        </w:rPr>
        <w:t xml:space="preserve">byla </w:t>
      </w:r>
      <w:r w:rsidRPr="00F86B6B">
        <w:rPr>
          <w:szCs w:val="22"/>
        </w:rPr>
        <w:t>kvalitn</w:t>
      </w:r>
      <w:r w:rsidR="00AB084F">
        <w:rPr>
          <w:szCs w:val="22"/>
        </w:rPr>
        <w:t xml:space="preserve">ě provedena a </w:t>
      </w:r>
      <w:r w:rsidRPr="00F86B6B">
        <w:rPr>
          <w:szCs w:val="22"/>
        </w:rPr>
        <w:t>uspokojovala potřeby Objednatele, čímž bude zajištěna dlouhá doba její životnosti,</w:t>
      </w:r>
    </w:p>
    <w:p w14:paraId="4BFFE85D" w14:textId="5A233345" w:rsidR="001B47B0" w:rsidRPr="00917217" w:rsidRDefault="001B47B0" w:rsidP="00502F4A">
      <w:pPr>
        <w:pStyle w:val="Nadpis2"/>
        <w:keepNext w:val="0"/>
        <w:numPr>
          <w:ilvl w:val="0"/>
          <w:numId w:val="13"/>
        </w:numPr>
        <w:ind w:left="1134" w:hanging="425"/>
        <w:rPr>
          <w:szCs w:val="22"/>
        </w:rPr>
      </w:pPr>
      <w:r w:rsidRPr="00F86B6B">
        <w:rPr>
          <w:szCs w:val="22"/>
        </w:rPr>
        <w:t>při provádění Stavby byly</w:t>
      </w:r>
      <w:r w:rsidR="00AB084F">
        <w:rPr>
          <w:szCs w:val="22"/>
        </w:rPr>
        <w:t xml:space="preserve"> použity</w:t>
      </w:r>
      <w:r w:rsidRPr="00F86B6B">
        <w:rPr>
          <w:szCs w:val="22"/>
        </w:rPr>
        <w:t xml:space="preserve"> materiály šetrné k životnímu prostředí,</w:t>
      </w:r>
    </w:p>
    <w:p w14:paraId="338210BA" w14:textId="1372C1B9" w:rsidR="001B47B0" w:rsidRPr="00917217" w:rsidRDefault="001B47B0" w:rsidP="00502F4A">
      <w:pPr>
        <w:pStyle w:val="Nadpis2"/>
        <w:keepNext w:val="0"/>
        <w:numPr>
          <w:ilvl w:val="0"/>
          <w:numId w:val="13"/>
        </w:numPr>
        <w:ind w:left="1134" w:hanging="425"/>
        <w:rPr>
          <w:szCs w:val="22"/>
        </w:rPr>
      </w:pPr>
      <w:r w:rsidRPr="00F86B6B">
        <w:rPr>
          <w:szCs w:val="22"/>
        </w:rPr>
        <w:t>Stavba díky kvalitnímu stavebnímu řešení dobře zapadla do stávajícího okolního prostředí,</w:t>
      </w:r>
    </w:p>
    <w:p w14:paraId="1FC87A5A" w14:textId="347EA003" w:rsidR="001B47B0" w:rsidRPr="00917217" w:rsidRDefault="001B47B0" w:rsidP="00502F4A">
      <w:pPr>
        <w:pStyle w:val="Nadpis2"/>
        <w:keepNext w:val="0"/>
        <w:numPr>
          <w:ilvl w:val="0"/>
          <w:numId w:val="13"/>
        </w:numPr>
        <w:ind w:left="1134" w:hanging="425"/>
        <w:rPr>
          <w:szCs w:val="22"/>
        </w:rPr>
      </w:pPr>
      <w:r>
        <w:rPr>
          <w:szCs w:val="22"/>
        </w:rPr>
        <w:t>p</w:t>
      </w:r>
      <w:r w:rsidRPr="00F86B6B">
        <w:rPr>
          <w:szCs w:val="22"/>
        </w:rPr>
        <w:t>rovoz Stavby byl co nejméně náročný na množství energie, vody a vytvářel</w:t>
      </w:r>
      <w:r>
        <w:rPr>
          <w:szCs w:val="22"/>
        </w:rPr>
        <w:t xml:space="preserve"> </w:t>
      </w:r>
      <w:r w:rsidRPr="00F86B6B">
        <w:rPr>
          <w:szCs w:val="22"/>
        </w:rPr>
        <w:t xml:space="preserve">co nejmenší množství odpadu a znečištění, </w:t>
      </w:r>
    </w:p>
    <w:p w14:paraId="380613E4" w14:textId="1C364063" w:rsidR="0067356F" w:rsidRPr="00846A36" w:rsidRDefault="001B47B0" w:rsidP="00502F4A">
      <w:pPr>
        <w:pStyle w:val="Nadpis2"/>
        <w:keepNext w:val="0"/>
        <w:numPr>
          <w:ilvl w:val="0"/>
          <w:numId w:val="13"/>
        </w:numPr>
        <w:ind w:left="1134" w:hanging="425"/>
        <w:rPr>
          <w:szCs w:val="22"/>
        </w:rPr>
      </w:pPr>
      <w:r w:rsidRPr="00F86B6B">
        <w:rPr>
          <w:szCs w:val="22"/>
        </w:rPr>
        <w:t>Stavba vytvářela zdravé a bezpečné pracovní prostředí zejména pro zaměstnance Objednatele</w:t>
      </w:r>
      <w:r w:rsidR="00BB3E31">
        <w:rPr>
          <w:szCs w:val="22"/>
        </w:rPr>
        <w:t xml:space="preserve"> a </w:t>
      </w:r>
      <w:r w:rsidR="00E41C62">
        <w:rPr>
          <w:szCs w:val="22"/>
        </w:rPr>
        <w:t>osoby</w:t>
      </w:r>
      <w:r w:rsidR="005960F1">
        <w:rPr>
          <w:szCs w:val="22"/>
        </w:rPr>
        <w:t>, kte</w:t>
      </w:r>
      <w:r w:rsidR="00E41C62">
        <w:rPr>
          <w:szCs w:val="22"/>
        </w:rPr>
        <w:t>ré</w:t>
      </w:r>
      <w:r w:rsidR="005960F1">
        <w:rPr>
          <w:szCs w:val="22"/>
        </w:rPr>
        <w:t xml:space="preserve"> </w:t>
      </w:r>
      <w:r w:rsidR="00530331">
        <w:rPr>
          <w:szCs w:val="22"/>
        </w:rPr>
        <w:t>Objekty navštěvují</w:t>
      </w:r>
      <w:r w:rsidR="00E41C62">
        <w:rPr>
          <w:szCs w:val="22"/>
        </w:rPr>
        <w:t xml:space="preserve"> zejména v souvislosti s činností Úřadu městské části Praha 14</w:t>
      </w:r>
      <w:r w:rsidR="00530331">
        <w:rPr>
          <w:szCs w:val="22"/>
        </w:rPr>
        <w:t>.</w:t>
      </w:r>
    </w:p>
    <w:p w14:paraId="531CAD27" w14:textId="4E78FAD9" w:rsidR="00F375B2" w:rsidRPr="00DD7F43" w:rsidRDefault="00F375B2" w:rsidP="00430887">
      <w:pPr>
        <w:pStyle w:val="Clanek11"/>
      </w:pPr>
      <w:r w:rsidRPr="00A261F8">
        <w:t xml:space="preserve">Podkladem pro </w:t>
      </w:r>
      <w:r w:rsidR="0097127C" w:rsidRPr="00B55B8B">
        <w:t xml:space="preserve">zhotovení Díla </w:t>
      </w:r>
      <w:r w:rsidR="000B0C1D" w:rsidRPr="00A261F8">
        <w:t>budou</w:t>
      </w:r>
      <w:r w:rsidR="00285B43">
        <w:t xml:space="preserve"> veškeré dokumenty vztahující se k Dílu,</w:t>
      </w:r>
      <w:r w:rsidR="000C56BB">
        <w:t xml:space="preserve"> zejména</w:t>
      </w:r>
      <w:r w:rsidR="000B0C1D" w:rsidRPr="00A261F8">
        <w:t xml:space="preserve"> tyto </w:t>
      </w:r>
      <w:r w:rsidRPr="00A261F8">
        <w:t>dokumenty a skutečnosti</w:t>
      </w:r>
      <w:r w:rsidR="000B0C1D" w:rsidRPr="00A261F8">
        <w:t xml:space="preserve"> poskytnuté Zhotoviteli před uzavřením Smlouvy</w:t>
      </w:r>
      <w:r w:rsidR="0097127C" w:rsidRPr="00B55B8B">
        <w:t>:</w:t>
      </w:r>
    </w:p>
    <w:p w14:paraId="4E08F392" w14:textId="7130BD21" w:rsidR="003C32EF" w:rsidRDefault="0097127C" w:rsidP="00FA4D43">
      <w:pPr>
        <w:pStyle w:val="Default"/>
        <w:widowControl/>
        <w:numPr>
          <w:ilvl w:val="0"/>
          <w:numId w:val="33"/>
        </w:numPr>
        <w:spacing w:before="60" w:after="120"/>
        <w:ind w:left="1134" w:hanging="425"/>
        <w:jc w:val="both"/>
        <w:rPr>
          <w:rFonts w:ascii="Times New Roman" w:hAnsi="Times New Roman" w:cs="Times New Roman"/>
          <w:sz w:val="22"/>
          <w:szCs w:val="22"/>
        </w:rPr>
      </w:pPr>
      <w:r>
        <w:rPr>
          <w:rFonts w:ascii="Times New Roman" w:hAnsi="Times New Roman" w:cs="Times New Roman"/>
          <w:sz w:val="22"/>
          <w:szCs w:val="22"/>
        </w:rPr>
        <w:t>Stavební povolení</w:t>
      </w:r>
      <w:r w:rsidR="003C32EF">
        <w:rPr>
          <w:rFonts w:ascii="Times New Roman" w:hAnsi="Times New Roman" w:cs="Times New Roman"/>
          <w:sz w:val="22"/>
          <w:szCs w:val="22"/>
        </w:rPr>
        <w:t>;</w:t>
      </w:r>
    </w:p>
    <w:p w14:paraId="19333CE1" w14:textId="2480EC5D" w:rsidR="001A532C" w:rsidRDefault="000870A3" w:rsidP="00FA4D43">
      <w:pPr>
        <w:pStyle w:val="Default"/>
        <w:widowControl/>
        <w:numPr>
          <w:ilvl w:val="0"/>
          <w:numId w:val="33"/>
        </w:numPr>
        <w:spacing w:before="60" w:after="120"/>
        <w:ind w:left="1134" w:hanging="425"/>
        <w:jc w:val="both"/>
        <w:rPr>
          <w:rFonts w:ascii="Times New Roman" w:hAnsi="Times New Roman" w:cs="Times New Roman"/>
          <w:sz w:val="22"/>
          <w:szCs w:val="22"/>
        </w:rPr>
      </w:pPr>
      <w:r>
        <w:rPr>
          <w:rFonts w:ascii="Times New Roman" w:hAnsi="Times New Roman" w:cs="Times New Roman"/>
          <w:sz w:val="22"/>
          <w:szCs w:val="22"/>
        </w:rPr>
        <w:t>Projektová d</w:t>
      </w:r>
      <w:r w:rsidR="001A532C">
        <w:rPr>
          <w:rFonts w:ascii="Times New Roman" w:hAnsi="Times New Roman" w:cs="Times New Roman"/>
          <w:sz w:val="22"/>
          <w:szCs w:val="22"/>
        </w:rPr>
        <w:t>okumentace</w:t>
      </w:r>
      <w:r w:rsidR="00390C2D">
        <w:rPr>
          <w:rFonts w:ascii="Times New Roman" w:hAnsi="Times New Roman" w:cs="Times New Roman"/>
          <w:sz w:val="22"/>
          <w:szCs w:val="22"/>
        </w:rPr>
        <w:t xml:space="preserve"> Objednatele</w:t>
      </w:r>
      <w:r w:rsidR="001A532C">
        <w:rPr>
          <w:rFonts w:ascii="Times New Roman" w:hAnsi="Times New Roman" w:cs="Times New Roman"/>
          <w:sz w:val="22"/>
          <w:szCs w:val="22"/>
        </w:rPr>
        <w:t xml:space="preserve"> dále specifikovaná v Seznamu dokumentace Objednatele v </w:t>
      </w:r>
      <w:r w:rsidR="000B0C1D" w:rsidRPr="00A261F8">
        <w:rPr>
          <w:rFonts w:ascii="Times New Roman" w:hAnsi="Times New Roman" w:cs="Times New Roman"/>
          <w:b/>
          <w:sz w:val="22"/>
          <w:szCs w:val="22"/>
        </w:rPr>
        <w:t>p</w:t>
      </w:r>
      <w:r w:rsidR="001A532C" w:rsidRPr="00A261F8">
        <w:rPr>
          <w:rFonts w:ascii="Times New Roman" w:hAnsi="Times New Roman" w:cs="Times New Roman"/>
          <w:b/>
          <w:sz w:val="22"/>
          <w:szCs w:val="22"/>
        </w:rPr>
        <w:t>říloze č.</w:t>
      </w:r>
      <w:r w:rsidR="00433F16">
        <w:rPr>
          <w:rFonts w:ascii="Times New Roman" w:hAnsi="Times New Roman" w:cs="Times New Roman"/>
          <w:b/>
          <w:sz w:val="22"/>
          <w:szCs w:val="22"/>
        </w:rPr>
        <w:t xml:space="preserve"> 13</w:t>
      </w:r>
      <w:r w:rsidR="00981231">
        <w:rPr>
          <w:rFonts w:ascii="Times New Roman" w:hAnsi="Times New Roman" w:cs="Times New Roman"/>
          <w:b/>
          <w:sz w:val="22"/>
          <w:szCs w:val="22"/>
        </w:rPr>
        <w:t>;</w:t>
      </w:r>
    </w:p>
    <w:p w14:paraId="039C0A88" w14:textId="589106CD" w:rsidR="000B0C1D" w:rsidRPr="001F3844" w:rsidRDefault="000B0C1D" w:rsidP="00FA4D43">
      <w:pPr>
        <w:pStyle w:val="Default"/>
        <w:widowControl/>
        <w:numPr>
          <w:ilvl w:val="0"/>
          <w:numId w:val="33"/>
        </w:numPr>
        <w:spacing w:before="60" w:after="120"/>
        <w:ind w:left="1134" w:hanging="425"/>
        <w:jc w:val="both"/>
        <w:rPr>
          <w:sz w:val="22"/>
          <w:szCs w:val="22"/>
        </w:rPr>
      </w:pPr>
      <w:r w:rsidRPr="003C7750">
        <w:rPr>
          <w:rFonts w:ascii="Times New Roman" w:hAnsi="Times New Roman" w:cs="Times New Roman"/>
          <w:sz w:val="22"/>
          <w:szCs w:val="22"/>
        </w:rPr>
        <w:t xml:space="preserve">Požadavky Objednatele </w:t>
      </w:r>
      <w:r w:rsidR="009A3046" w:rsidRPr="003C7750">
        <w:rPr>
          <w:rFonts w:ascii="Times New Roman" w:hAnsi="Times New Roman" w:cs="Times New Roman"/>
          <w:sz w:val="22"/>
          <w:szCs w:val="22"/>
        </w:rPr>
        <w:t>uvedené</w:t>
      </w:r>
      <w:r w:rsidR="009A3046" w:rsidRPr="00C91246">
        <w:rPr>
          <w:rFonts w:ascii="Times New Roman" w:hAnsi="Times New Roman" w:cs="Times New Roman"/>
          <w:sz w:val="22"/>
          <w:szCs w:val="22"/>
        </w:rPr>
        <w:t xml:space="preserve"> </w:t>
      </w:r>
      <w:r w:rsidRPr="00C91246">
        <w:rPr>
          <w:rFonts w:ascii="Times New Roman" w:hAnsi="Times New Roman" w:cs="Times New Roman"/>
          <w:sz w:val="22"/>
          <w:szCs w:val="22"/>
        </w:rPr>
        <w:t>v </w:t>
      </w:r>
      <w:r w:rsidRPr="00C91246">
        <w:rPr>
          <w:rFonts w:ascii="Times New Roman" w:hAnsi="Times New Roman" w:cs="Times New Roman"/>
          <w:b/>
          <w:sz w:val="22"/>
          <w:szCs w:val="22"/>
        </w:rPr>
        <w:t>příloze č.</w:t>
      </w:r>
      <w:r w:rsidR="00433F16">
        <w:rPr>
          <w:rFonts w:ascii="Times New Roman" w:hAnsi="Times New Roman" w:cs="Times New Roman"/>
          <w:b/>
          <w:sz w:val="22"/>
          <w:szCs w:val="22"/>
        </w:rPr>
        <w:t xml:space="preserve"> 1</w:t>
      </w:r>
      <w:r w:rsidR="009A3046">
        <w:rPr>
          <w:rFonts w:ascii="Times New Roman" w:hAnsi="Times New Roman" w:cs="Times New Roman"/>
          <w:b/>
          <w:sz w:val="22"/>
          <w:szCs w:val="22"/>
        </w:rPr>
        <w:t>;</w:t>
      </w:r>
    </w:p>
    <w:p w14:paraId="450CE86F" w14:textId="460CEE45" w:rsidR="001F3844" w:rsidRPr="001F3844" w:rsidRDefault="001F3844" w:rsidP="00FA4D43">
      <w:pPr>
        <w:pStyle w:val="Default"/>
        <w:widowControl/>
        <w:numPr>
          <w:ilvl w:val="0"/>
          <w:numId w:val="33"/>
        </w:numPr>
        <w:spacing w:before="60" w:after="120"/>
        <w:ind w:left="1134" w:hanging="425"/>
        <w:jc w:val="both"/>
        <w:rPr>
          <w:rFonts w:ascii="Times New Roman" w:hAnsi="Times New Roman" w:cs="Times New Roman"/>
          <w:sz w:val="22"/>
          <w:szCs w:val="22"/>
        </w:rPr>
      </w:pPr>
      <w:r w:rsidRPr="001F3844">
        <w:rPr>
          <w:rFonts w:ascii="Times New Roman" w:hAnsi="Times New Roman" w:cs="Times New Roman"/>
          <w:sz w:val="22"/>
          <w:szCs w:val="22"/>
        </w:rPr>
        <w:t>Popis výchozího stavu včetně referenční spotřeby nákladů</w:t>
      </w:r>
      <w:r w:rsidR="000C1A22">
        <w:rPr>
          <w:rFonts w:ascii="Times New Roman" w:hAnsi="Times New Roman" w:cs="Times New Roman"/>
          <w:sz w:val="22"/>
          <w:szCs w:val="22"/>
        </w:rPr>
        <w:t xml:space="preserve"> </w:t>
      </w:r>
      <w:r w:rsidR="00F04451">
        <w:rPr>
          <w:rFonts w:ascii="Times New Roman" w:hAnsi="Times New Roman" w:cs="Times New Roman"/>
          <w:sz w:val="22"/>
          <w:szCs w:val="22"/>
        </w:rPr>
        <w:t xml:space="preserve">uvedený </w:t>
      </w:r>
      <w:r w:rsidR="000C1A22">
        <w:rPr>
          <w:rFonts w:ascii="Times New Roman" w:hAnsi="Times New Roman" w:cs="Times New Roman"/>
          <w:sz w:val="22"/>
          <w:szCs w:val="22"/>
        </w:rPr>
        <w:t>v</w:t>
      </w:r>
      <w:r w:rsidR="00953939">
        <w:rPr>
          <w:rFonts w:ascii="Times New Roman" w:hAnsi="Times New Roman" w:cs="Times New Roman"/>
          <w:sz w:val="22"/>
          <w:szCs w:val="22"/>
        </w:rPr>
        <w:t> </w:t>
      </w:r>
      <w:r w:rsidR="000C1A22" w:rsidRPr="00953939">
        <w:rPr>
          <w:rFonts w:ascii="Times New Roman" w:hAnsi="Times New Roman" w:cs="Times New Roman"/>
          <w:b/>
          <w:sz w:val="22"/>
          <w:szCs w:val="22"/>
        </w:rPr>
        <w:t>příloze</w:t>
      </w:r>
      <w:r w:rsidR="00953939">
        <w:rPr>
          <w:rFonts w:ascii="Times New Roman" w:hAnsi="Times New Roman" w:cs="Times New Roman"/>
          <w:sz w:val="22"/>
          <w:szCs w:val="22"/>
        </w:rPr>
        <w:t xml:space="preserve"> </w:t>
      </w:r>
      <w:r w:rsidR="00953939" w:rsidRPr="00953939">
        <w:rPr>
          <w:rFonts w:ascii="Times New Roman" w:hAnsi="Times New Roman" w:cs="Times New Roman"/>
          <w:b/>
          <w:sz w:val="22"/>
          <w:szCs w:val="22"/>
        </w:rPr>
        <w:t>č.</w:t>
      </w:r>
      <w:r w:rsidR="00433F16">
        <w:rPr>
          <w:rFonts w:ascii="Times New Roman" w:hAnsi="Times New Roman" w:cs="Times New Roman"/>
          <w:b/>
          <w:sz w:val="22"/>
          <w:szCs w:val="22"/>
        </w:rPr>
        <w:t xml:space="preserve"> 2</w:t>
      </w:r>
      <w:r w:rsidR="00F04451">
        <w:rPr>
          <w:rFonts w:ascii="Times New Roman" w:hAnsi="Times New Roman" w:cs="Times New Roman"/>
          <w:sz w:val="22"/>
          <w:szCs w:val="22"/>
        </w:rPr>
        <w:t>;</w:t>
      </w:r>
      <w:r w:rsidR="000C1A22">
        <w:rPr>
          <w:rFonts w:ascii="Times New Roman" w:hAnsi="Times New Roman" w:cs="Times New Roman"/>
          <w:sz w:val="22"/>
          <w:szCs w:val="22"/>
        </w:rPr>
        <w:t xml:space="preserve"> </w:t>
      </w:r>
    </w:p>
    <w:p w14:paraId="52BED2A2" w14:textId="3CBFC288" w:rsidR="00D20CC0" w:rsidRPr="00593BC6" w:rsidRDefault="000B0C1D" w:rsidP="00FA4D43">
      <w:pPr>
        <w:pStyle w:val="Default"/>
        <w:widowControl/>
        <w:numPr>
          <w:ilvl w:val="0"/>
          <w:numId w:val="33"/>
        </w:numPr>
        <w:spacing w:before="60" w:after="120"/>
        <w:ind w:left="1134" w:hanging="425"/>
        <w:jc w:val="both"/>
        <w:rPr>
          <w:sz w:val="22"/>
          <w:szCs w:val="22"/>
        </w:rPr>
      </w:pPr>
      <w:r w:rsidRPr="00A261F8">
        <w:rPr>
          <w:rFonts w:ascii="Times New Roman" w:hAnsi="Times New Roman" w:cs="Times New Roman"/>
          <w:sz w:val="22"/>
          <w:szCs w:val="22"/>
        </w:rPr>
        <w:t>případné dodatečné informace, které si Zhotovitel vyžádá od Objednatele, pokud je bude Objednatel mít k</w:t>
      </w:r>
      <w:r w:rsidR="00D20CC0">
        <w:rPr>
          <w:rFonts w:ascii="Times New Roman" w:hAnsi="Times New Roman" w:cs="Times New Roman"/>
          <w:sz w:val="22"/>
          <w:szCs w:val="22"/>
        </w:rPr>
        <w:t> </w:t>
      </w:r>
      <w:r w:rsidRPr="00A261F8">
        <w:rPr>
          <w:rFonts w:ascii="Times New Roman" w:hAnsi="Times New Roman" w:cs="Times New Roman"/>
          <w:sz w:val="22"/>
          <w:szCs w:val="22"/>
        </w:rPr>
        <w:t>dispozici</w:t>
      </w:r>
      <w:r w:rsidR="00D20CC0">
        <w:rPr>
          <w:rFonts w:ascii="Times New Roman" w:hAnsi="Times New Roman" w:cs="Times New Roman"/>
          <w:sz w:val="22"/>
          <w:szCs w:val="22"/>
        </w:rPr>
        <w:t>;</w:t>
      </w:r>
    </w:p>
    <w:p w14:paraId="08235215" w14:textId="66A2EFD8" w:rsidR="0067356F" w:rsidRPr="00B55B8B" w:rsidRDefault="0067356F" w:rsidP="00430887">
      <w:pPr>
        <w:pStyle w:val="Clanek11"/>
      </w:pPr>
      <w:r w:rsidRPr="00A261F8">
        <w:t>Zhotovitel potvrzuje, že p</w:t>
      </w:r>
      <w:r w:rsidRPr="00A261F8">
        <w:rPr>
          <w:rFonts w:hint="eastAsia"/>
        </w:rPr>
        <w:t>ř</w:t>
      </w:r>
      <w:r w:rsidRPr="00A261F8">
        <w:t xml:space="preserve">ed podpisem Smlouvy </w:t>
      </w:r>
      <w:r w:rsidRPr="00A261F8">
        <w:rPr>
          <w:rFonts w:hint="eastAsia"/>
        </w:rPr>
        <w:t>řá</w:t>
      </w:r>
      <w:r w:rsidRPr="00A261F8">
        <w:t>dn</w:t>
      </w:r>
      <w:r w:rsidRPr="00A261F8">
        <w:rPr>
          <w:rFonts w:hint="eastAsia"/>
        </w:rPr>
        <w:t>ě</w:t>
      </w:r>
      <w:r w:rsidRPr="00A261F8">
        <w:t xml:space="preserve"> s nejlepší odbornou pé</w:t>
      </w:r>
      <w:r w:rsidRPr="00A261F8">
        <w:rPr>
          <w:rFonts w:hint="eastAsia"/>
        </w:rPr>
        <w:t>čí</w:t>
      </w:r>
      <w:r w:rsidRPr="00A261F8">
        <w:t>:</w:t>
      </w:r>
    </w:p>
    <w:p w14:paraId="4E1093D2" w14:textId="77777777" w:rsidR="0067356F" w:rsidRPr="00A261F8" w:rsidRDefault="0067356F" w:rsidP="00FA4D43">
      <w:pPr>
        <w:pStyle w:val="Default"/>
        <w:widowControl/>
        <w:numPr>
          <w:ilvl w:val="0"/>
          <w:numId w:val="34"/>
        </w:numPr>
        <w:spacing w:before="60" w:after="120"/>
        <w:ind w:left="1134" w:hanging="425"/>
        <w:jc w:val="both"/>
        <w:rPr>
          <w:sz w:val="22"/>
          <w:szCs w:val="22"/>
        </w:rPr>
      </w:pPr>
      <w:bookmarkStart w:id="19" w:name="(a)_zkontroloval_veškeré_informace_týkaj"/>
      <w:bookmarkStart w:id="20" w:name="(b)_prostudoval_Smluvní_dokumenty_a_Doku"/>
      <w:bookmarkEnd w:id="19"/>
      <w:bookmarkEnd w:id="20"/>
      <w:r w:rsidRPr="00A261F8">
        <w:rPr>
          <w:rFonts w:ascii="Times New Roman" w:hAnsi="Times New Roman" w:cs="Times New Roman"/>
          <w:sz w:val="22"/>
          <w:szCs w:val="22"/>
        </w:rPr>
        <w:t>zkontroloval veškeré informace týkající se provedení Díla;</w:t>
      </w:r>
    </w:p>
    <w:p w14:paraId="6D03AEDC" w14:textId="733ACADD" w:rsidR="0067356F" w:rsidRPr="00A261F8" w:rsidRDefault="0067356F" w:rsidP="00FA4D43">
      <w:pPr>
        <w:pStyle w:val="Default"/>
        <w:widowControl/>
        <w:numPr>
          <w:ilvl w:val="0"/>
          <w:numId w:val="34"/>
        </w:numPr>
        <w:spacing w:before="60" w:after="120"/>
        <w:ind w:left="1134" w:hanging="425"/>
        <w:jc w:val="both"/>
        <w:rPr>
          <w:sz w:val="22"/>
          <w:szCs w:val="22"/>
        </w:rPr>
      </w:pPr>
      <w:r w:rsidRPr="00A261F8">
        <w:rPr>
          <w:rFonts w:ascii="Times New Roman" w:hAnsi="Times New Roman" w:cs="Times New Roman"/>
          <w:sz w:val="22"/>
          <w:szCs w:val="22"/>
        </w:rPr>
        <w:t xml:space="preserve">prostudoval </w:t>
      </w:r>
      <w:r w:rsidR="004D3ED7">
        <w:rPr>
          <w:rFonts w:ascii="Times New Roman" w:hAnsi="Times New Roman" w:cs="Times New Roman"/>
          <w:sz w:val="22"/>
          <w:szCs w:val="22"/>
        </w:rPr>
        <w:t xml:space="preserve">veškerou dokumentaci, která mu byla předložená </w:t>
      </w:r>
      <w:r w:rsidR="00422173">
        <w:rPr>
          <w:rFonts w:ascii="Times New Roman" w:hAnsi="Times New Roman" w:cs="Times New Roman"/>
          <w:sz w:val="22"/>
          <w:szCs w:val="22"/>
        </w:rPr>
        <w:t xml:space="preserve">v rámci Zadávacího řízení a následně </w:t>
      </w:r>
      <w:r w:rsidR="004D3ED7">
        <w:rPr>
          <w:rFonts w:ascii="Times New Roman" w:hAnsi="Times New Roman" w:cs="Times New Roman"/>
          <w:sz w:val="22"/>
          <w:szCs w:val="22"/>
        </w:rPr>
        <w:t>před podpisem Smlouvy</w:t>
      </w:r>
      <w:r w:rsidR="00776D8B">
        <w:rPr>
          <w:rFonts w:ascii="Times New Roman" w:hAnsi="Times New Roman" w:cs="Times New Roman"/>
          <w:sz w:val="22"/>
          <w:szCs w:val="22"/>
        </w:rPr>
        <w:t xml:space="preserve"> </w:t>
      </w:r>
      <w:r w:rsidRPr="00A261F8">
        <w:rPr>
          <w:rFonts w:ascii="Times New Roman" w:hAnsi="Times New Roman" w:cs="Times New Roman"/>
          <w:sz w:val="22"/>
          <w:szCs w:val="22"/>
        </w:rPr>
        <w:t xml:space="preserve">a </w:t>
      </w:r>
      <w:r w:rsidR="008D3E61">
        <w:rPr>
          <w:rFonts w:ascii="Times New Roman" w:hAnsi="Times New Roman" w:cs="Times New Roman"/>
          <w:sz w:val="22"/>
          <w:szCs w:val="22"/>
        </w:rPr>
        <w:t>související d</w:t>
      </w:r>
      <w:r w:rsidRPr="00A261F8">
        <w:rPr>
          <w:rFonts w:ascii="Times New Roman" w:hAnsi="Times New Roman" w:cs="Times New Roman"/>
          <w:sz w:val="22"/>
          <w:szCs w:val="22"/>
        </w:rPr>
        <w:t xml:space="preserve">okumentaci zadání </w:t>
      </w:r>
      <w:r w:rsidR="008D3E61">
        <w:rPr>
          <w:rFonts w:ascii="Times New Roman" w:hAnsi="Times New Roman" w:cs="Times New Roman"/>
          <w:sz w:val="22"/>
          <w:szCs w:val="22"/>
        </w:rPr>
        <w:t>S</w:t>
      </w:r>
      <w:r w:rsidRPr="00A261F8">
        <w:rPr>
          <w:rFonts w:ascii="Times New Roman" w:hAnsi="Times New Roman" w:cs="Times New Roman"/>
          <w:sz w:val="22"/>
          <w:szCs w:val="22"/>
        </w:rPr>
        <w:t xml:space="preserve">tavby existující </w:t>
      </w:r>
      <w:r w:rsidR="00422173">
        <w:rPr>
          <w:rFonts w:ascii="Times New Roman" w:hAnsi="Times New Roman" w:cs="Times New Roman"/>
          <w:sz w:val="22"/>
          <w:szCs w:val="22"/>
        </w:rPr>
        <w:t>v</w:t>
      </w:r>
      <w:r w:rsidRPr="00A261F8">
        <w:rPr>
          <w:rFonts w:ascii="Times New Roman" w:hAnsi="Times New Roman" w:cs="Times New Roman"/>
          <w:sz w:val="22"/>
          <w:szCs w:val="22"/>
        </w:rPr>
        <w:t xml:space="preserve"> době uzavření Smlouvy jednotlivě i v jejich vzájemné souvislosti;</w:t>
      </w:r>
    </w:p>
    <w:p w14:paraId="6E5E99D6" w14:textId="5B9C68B2" w:rsidR="0067356F" w:rsidRDefault="0067356F" w:rsidP="00FA4D43">
      <w:pPr>
        <w:pStyle w:val="Default"/>
        <w:widowControl/>
        <w:numPr>
          <w:ilvl w:val="0"/>
          <w:numId w:val="34"/>
        </w:numPr>
        <w:spacing w:before="60" w:after="120"/>
        <w:ind w:left="1134" w:hanging="425"/>
        <w:jc w:val="both"/>
        <w:rPr>
          <w:szCs w:val="22"/>
        </w:rPr>
      </w:pPr>
      <w:r w:rsidRPr="00A261F8">
        <w:rPr>
          <w:rFonts w:ascii="Times New Roman" w:hAnsi="Times New Roman" w:cs="Times New Roman"/>
          <w:sz w:val="22"/>
          <w:szCs w:val="22"/>
        </w:rPr>
        <w:t>navštívil Staveniště, prověřil místní podmínky na Staveništi a vyhodnotil je jako vyhovující (včetně prověření výsledků průzkumů vykonaných Objednatelem)</w:t>
      </w:r>
      <w:r w:rsidR="00D40C6C">
        <w:rPr>
          <w:rFonts w:ascii="Times New Roman" w:hAnsi="Times New Roman" w:cs="Times New Roman"/>
          <w:sz w:val="22"/>
          <w:szCs w:val="22"/>
        </w:rPr>
        <w:t>.</w:t>
      </w:r>
    </w:p>
    <w:p w14:paraId="1F0CC592" w14:textId="08F851FE" w:rsidR="00F14700" w:rsidRPr="00433F16" w:rsidRDefault="00F14700" w:rsidP="00430887">
      <w:pPr>
        <w:pStyle w:val="Clanek11"/>
        <w:rPr>
          <w:szCs w:val="22"/>
        </w:rPr>
      </w:pPr>
      <w:r w:rsidRPr="0063496A">
        <w:t>Technické podmínky</w:t>
      </w:r>
      <w:r>
        <w:t xml:space="preserve"> </w:t>
      </w:r>
      <w:r w:rsidRPr="0063496A">
        <w:t>jsou pro maximální naplnění předs</w:t>
      </w:r>
      <w:r>
        <w:t>tav Objednatele stran účelu této Smlouvy</w:t>
      </w:r>
      <w:r w:rsidRPr="0063496A">
        <w:t xml:space="preserve"> vyjádřeny formou požadavků na výkon nebo funkci ve smyslu § 92 odst. 2 ZZVZ, tedy formou požadavků na úroveň výsledků, kterých by mělo být provedením Díla dosaženo.</w:t>
      </w:r>
      <w:r w:rsidR="00446EDD">
        <w:t xml:space="preserve"> </w:t>
      </w:r>
      <w:r w:rsidR="00446EDD" w:rsidRPr="00433F16">
        <w:t>Požadavky Objednatele na výkon a funkci jsou definované v </w:t>
      </w:r>
      <w:r w:rsidR="00446EDD" w:rsidRPr="00433F16">
        <w:rPr>
          <w:b/>
        </w:rPr>
        <w:t>příloze č. 1</w:t>
      </w:r>
      <w:r w:rsidR="00446EDD" w:rsidRPr="00433F16">
        <w:t xml:space="preserve"> této Smlouvy.</w:t>
      </w:r>
    </w:p>
    <w:p w14:paraId="3711F9E5" w14:textId="0C1A8D0C" w:rsidR="001B47B0" w:rsidRPr="00613D7E" w:rsidRDefault="00CE0726" w:rsidP="00430887">
      <w:pPr>
        <w:pStyle w:val="Clanek11"/>
      </w:pPr>
      <w:bookmarkStart w:id="21" w:name="Zhotovitel_se_tímto_zavazuje_se_uhradit_"/>
      <w:bookmarkStart w:id="22" w:name="_Toc528525455"/>
      <w:bookmarkStart w:id="23" w:name="_Toc528525456"/>
      <w:bookmarkStart w:id="24" w:name="_Toc528525457"/>
      <w:bookmarkStart w:id="25" w:name="_Toc528525459"/>
      <w:bookmarkStart w:id="26" w:name="_Toc528525458"/>
      <w:bookmarkEnd w:id="21"/>
      <w:bookmarkEnd w:id="22"/>
      <w:bookmarkEnd w:id="23"/>
      <w:bookmarkEnd w:id="24"/>
      <w:bookmarkEnd w:id="25"/>
      <w:bookmarkEnd w:id="26"/>
      <w:r w:rsidRPr="0063496A">
        <w:t xml:space="preserve">Pokud jsou k řádnému a včasnému splnění výslovných ujednání Smlouvy, zejména </w:t>
      </w:r>
      <w:r>
        <w:t>Požadavků Objednatele</w:t>
      </w:r>
      <w:r w:rsidRPr="0063496A">
        <w:t>, jako nezbytný</w:t>
      </w:r>
      <w:r w:rsidRPr="00C644BF">
        <w:t xml:space="preserve"> </w:t>
      </w:r>
      <w:r w:rsidRPr="0063496A">
        <w:t xml:space="preserve">a samozřejmý předpoklad potřebné práce, dodávky či služby ve </w:t>
      </w:r>
      <w:r w:rsidRPr="0063496A">
        <w:lastRenderedPageBreak/>
        <w:t>Smlouvě výslovně neuvedené, přistupují k nim</w:t>
      </w:r>
      <w:r>
        <w:t xml:space="preserve"> Smluvní strany tak, jako by ve </w:t>
      </w:r>
      <w:r w:rsidRPr="0063496A">
        <w:t>Smlouvě výslovně uvedeny byly.</w:t>
      </w:r>
    </w:p>
    <w:p w14:paraId="47ACA341" w14:textId="77777777" w:rsidR="001B47B0" w:rsidRDefault="001B47B0" w:rsidP="00430887">
      <w:pPr>
        <w:pStyle w:val="Clanek11"/>
      </w:pPr>
      <w:r>
        <w:t>Zhotovitel</w:t>
      </w:r>
      <w:r w:rsidRPr="00C055C8">
        <w:t xml:space="preserve"> je vázán podmínkami stanovenými touto Smlouvou, včetně veškerých jejích příloh, </w:t>
      </w:r>
      <w:r>
        <w:t>Z</w:t>
      </w:r>
      <w:r w:rsidRPr="00C055C8">
        <w:t xml:space="preserve">adávací dokumentací a závaznou nabídkou </w:t>
      </w:r>
      <w:r>
        <w:t>Zhotovitele</w:t>
      </w:r>
      <w:r w:rsidRPr="00C055C8">
        <w:t xml:space="preserve"> podanou v rámci Zadávacího řízení.</w:t>
      </w:r>
      <w:r w:rsidRPr="000033BC">
        <w:t xml:space="preserve"> </w:t>
      </w:r>
    </w:p>
    <w:p w14:paraId="44FFBF04" w14:textId="56680A6D" w:rsidR="001B47B0" w:rsidRPr="00B11BC4" w:rsidRDefault="001B47B0" w:rsidP="00430887">
      <w:pPr>
        <w:pStyle w:val="Clanek11"/>
      </w:pPr>
      <w:r>
        <w:t xml:space="preserve">Objednatel je s výjimkou dočasných staveb, konstrukcí </w:t>
      </w:r>
      <w:r w:rsidRPr="00DD7F43">
        <w:t>a prací vlastníkem Díla po celou</w:t>
      </w:r>
      <w:r>
        <w:t xml:space="preserve"> dobu </w:t>
      </w:r>
      <w:r w:rsidRPr="00B11BC4">
        <w:t>jeho provádění.</w:t>
      </w:r>
    </w:p>
    <w:p w14:paraId="224FE475" w14:textId="262A20F1" w:rsidR="001B47B0" w:rsidRPr="00B11BC4" w:rsidRDefault="001B47B0" w:rsidP="00430887">
      <w:pPr>
        <w:pStyle w:val="Clanek11"/>
      </w:pPr>
      <w:r w:rsidRPr="00B11BC4">
        <w:t xml:space="preserve">Předmětem Smlouvy není poskytnutí služeb technického dozoru </w:t>
      </w:r>
      <w:r>
        <w:t>stavebníka</w:t>
      </w:r>
      <w:r w:rsidR="00E82FAC">
        <w:t xml:space="preserve"> Zhotovitelem při </w:t>
      </w:r>
      <w:r w:rsidRPr="00B11BC4">
        <w:t>provádění Díla. Činnosti TD</w:t>
      </w:r>
      <w:r>
        <w:t>S</w:t>
      </w:r>
      <w:r w:rsidRPr="00B11BC4">
        <w:t xml:space="preserve"> nesmí provádět Zhotovitel ani osoba s ním propojená.</w:t>
      </w:r>
    </w:p>
    <w:p w14:paraId="7AAA5A18" w14:textId="28403023" w:rsidR="001B47B0" w:rsidRPr="00592775" w:rsidRDefault="001B47B0" w:rsidP="00430887">
      <w:pPr>
        <w:pStyle w:val="Clanek11"/>
      </w:pPr>
      <w:r w:rsidRPr="00430887">
        <w:t xml:space="preserve">Zhotovitel prohlašuje, že je oprávněn plnit předmět Smlouvy a disponuje všemi potřebnými </w:t>
      </w:r>
      <w:r w:rsidRPr="00917217">
        <w:t>oprávněními</w:t>
      </w:r>
      <w:r w:rsidRPr="00430887">
        <w:t xml:space="preserve"> a povoleními v souladu s</w:t>
      </w:r>
      <w:r w:rsidR="00C74BCE">
        <w:t>e</w:t>
      </w:r>
      <w:r w:rsidRPr="00430887">
        <w:t xml:space="preserve"> </w:t>
      </w:r>
      <w:r w:rsidR="00C74BCE">
        <w:t>Závaznými</w:t>
      </w:r>
      <w:r w:rsidRPr="00430887">
        <w:t xml:space="preserve"> předpisy.</w:t>
      </w:r>
    </w:p>
    <w:p w14:paraId="7CD293A3" w14:textId="37C75F5E" w:rsidR="00430887" w:rsidRPr="00430887" w:rsidRDefault="002E6540" w:rsidP="006F45A0">
      <w:pPr>
        <w:pStyle w:val="Nadpis1"/>
        <w:suppressLineNumbers/>
      </w:pPr>
      <w:bookmarkStart w:id="27" w:name="_Toc7103917"/>
      <w:bookmarkStart w:id="28" w:name="_Toc7104167"/>
      <w:bookmarkStart w:id="29" w:name="_Toc151993897"/>
      <w:bookmarkStart w:id="30" w:name="_Ref527587536"/>
      <w:r w:rsidRPr="002E6540">
        <w:t>MÍSTO A DOBA PLNĚNÍ A HARMONOGRAM PRACÍ</w:t>
      </w:r>
      <w:bookmarkEnd w:id="27"/>
      <w:bookmarkEnd w:id="28"/>
    </w:p>
    <w:p w14:paraId="517C5C01" w14:textId="343BFA7E" w:rsidR="003C32EF" w:rsidRPr="00567344" w:rsidRDefault="001B47B0" w:rsidP="00567344">
      <w:pPr>
        <w:pStyle w:val="Clanek11"/>
        <w:keepNext/>
        <w:rPr>
          <w:szCs w:val="22"/>
        </w:rPr>
      </w:pPr>
      <w:r>
        <w:rPr>
          <w:szCs w:val="22"/>
        </w:rPr>
        <w:t>Místem p</w:t>
      </w:r>
      <w:r w:rsidR="006E20C3">
        <w:rPr>
          <w:szCs w:val="22"/>
        </w:rPr>
        <w:t>rovádění</w:t>
      </w:r>
      <w:r>
        <w:rPr>
          <w:szCs w:val="22"/>
        </w:rPr>
        <w:t xml:space="preserve"> </w:t>
      </w:r>
      <w:r w:rsidR="00DF4547">
        <w:rPr>
          <w:szCs w:val="22"/>
        </w:rPr>
        <w:t xml:space="preserve">Stavby </w:t>
      </w:r>
      <w:r>
        <w:rPr>
          <w:szCs w:val="22"/>
        </w:rPr>
        <w:t>je Staveniště</w:t>
      </w:r>
      <w:r w:rsidR="003C32EF">
        <w:rPr>
          <w:szCs w:val="22"/>
        </w:rPr>
        <w:t xml:space="preserve"> </w:t>
      </w:r>
      <w:r w:rsidR="00DF4547">
        <w:rPr>
          <w:szCs w:val="22"/>
        </w:rPr>
        <w:t xml:space="preserve">na </w:t>
      </w:r>
      <w:r w:rsidR="003C32EF" w:rsidRPr="00567344">
        <w:rPr>
          <w:szCs w:val="22"/>
        </w:rPr>
        <w:t xml:space="preserve">adrese </w:t>
      </w:r>
      <w:r w:rsidR="003676DE">
        <w:rPr>
          <w:szCs w:val="22"/>
        </w:rPr>
        <w:t>Bratří Venclíků 1072/6</w:t>
      </w:r>
      <w:r w:rsidR="00DE7E7F">
        <w:rPr>
          <w:szCs w:val="22"/>
        </w:rPr>
        <w:t xml:space="preserve">, Praha 9 – Černý most a na adrese Bratří Venclíků </w:t>
      </w:r>
      <w:r w:rsidR="006E20C3">
        <w:rPr>
          <w:szCs w:val="22"/>
        </w:rPr>
        <w:t>1073/8, Praha 9 – Černý most</w:t>
      </w:r>
      <w:r w:rsidR="003C32EF" w:rsidRPr="00567344">
        <w:rPr>
          <w:szCs w:val="22"/>
        </w:rPr>
        <w:t>.</w:t>
      </w:r>
    </w:p>
    <w:p w14:paraId="351416A0" w14:textId="60B24087" w:rsidR="0021630B" w:rsidRPr="00430887" w:rsidRDefault="00DF4547" w:rsidP="00430887">
      <w:pPr>
        <w:pStyle w:val="Clanek11"/>
        <w:rPr>
          <w:szCs w:val="22"/>
        </w:rPr>
      </w:pPr>
      <w:r>
        <w:rPr>
          <w:szCs w:val="22"/>
        </w:rPr>
        <w:t>Místem plnění Díla (krom</w:t>
      </w:r>
      <w:r w:rsidR="008739AE">
        <w:rPr>
          <w:szCs w:val="22"/>
        </w:rPr>
        <w:t>ě</w:t>
      </w:r>
      <w:r>
        <w:rPr>
          <w:szCs w:val="22"/>
        </w:rPr>
        <w:t xml:space="preserve"> Stavby) je</w:t>
      </w:r>
      <w:r w:rsidR="00433F16">
        <w:rPr>
          <w:szCs w:val="22"/>
        </w:rPr>
        <w:t xml:space="preserve"> rovněž Místo </w:t>
      </w:r>
      <w:proofErr w:type="gramStart"/>
      <w:r w:rsidR="00433F16">
        <w:rPr>
          <w:szCs w:val="22"/>
        </w:rPr>
        <w:t>uskladnění.</w:t>
      </w:r>
      <w:r w:rsidR="0021630B">
        <w:rPr>
          <w:szCs w:val="22"/>
        </w:rPr>
        <w:t>.</w:t>
      </w:r>
      <w:proofErr w:type="gramEnd"/>
    </w:p>
    <w:p w14:paraId="28B25201" w14:textId="5E0A76FD" w:rsidR="00DF4547" w:rsidRPr="00430887" w:rsidRDefault="0021630B" w:rsidP="00430887">
      <w:pPr>
        <w:pStyle w:val="Clanek11"/>
        <w:rPr>
          <w:szCs w:val="22"/>
        </w:rPr>
      </w:pPr>
      <w:r>
        <w:rPr>
          <w:szCs w:val="22"/>
        </w:rPr>
        <w:t>Doba plnění Díla</w:t>
      </w:r>
      <w:r w:rsidR="00A42AFD">
        <w:rPr>
          <w:szCs w:val="22"/>
        </w:rPr>
        <w:t>: od účinnost</w:t>
      </w:r>
      <w:r w:rsidR="000D6E0E">
        <w:rPr>
          <w:szCs w:val="22"/>
        </w:rPr>
        <w:t>i</w:t>
      </w:r>
      <w:r w:rsidR="00A42AFD">
        <w:rPr>
          <w:szCs w:val="22"/>
        </w:rPr>
        <w:t xml:space="preserve"> Smlouvy do </w:t>
      </w:r>
      <w:r w:rsidR="002503C8">
        <w:rPr>
          <w:szCs w:val="22"/>
        </w:rPr>
        <w:t>ukončení poskytování Služeb</w:t>
      </w:r>
      <w:r w:rsidR="00D00C30" w:rsidRPr="00430887">
        <w:rPr>
          <w:szCs w:val="22"/>
        </w:rPr>
        <w:t>.</w:t>
      </w:r>
    </w:p>
    <w:p w14:paraId="6E467016" w14:textId="6D1F3CEF" w:rsidR="00EF5A19" w:rsidRPr="00316E98" w:rsidRDefault="001B47B0" w:rsidP="00430887">
      <w:pPr>
        <w:pStyle w:val="Clanek11"/>
        <w:rPr>
          <w:szCs w:val="22"/>
        </w:rPr>
      </w:pPr>
      <w:bookmarkStart w:id="31" w:name="_Toc528525469"/>
      <w:bookmarkEnd w:id="31"/>
      <w:r w:rsidRPr="00316E98">
        <w:rPr>
          <w:szCs w:val="22"/>
        </w:rPr>
        <w:t xml:space="preserve">Zhotovitel je povinen zahájit </w:t>
      </w:r>
      <w:r w:rsidR="0035575B" w:rsidRPr="00316E98">
        <w:rPr>
          <w:szCs w:val="22"/>
        </w:rPr>
        <w:t xml:space="preserve">činnosti související </w:t>
      </w:r>
      <w:r w:rsidR="00D7136E" w:rsidRPr="00316E98">
        <w:rPr>
          <w:szCs w:val="22"/>
        </w:rPr>
        <w:t>s</w:t>
      </w:r>
      <w:r w:rsidR="0035575B" w:rsidRPr="00316E98">
        <w:rPr>
          <w:szCs w:val="22"/>
        </w:rPr>
        <w:t> přestěhováním a uskladněním movitých věcí Objednatele</w:t>
      </w:r>
      <w:r w:rsidR="00D7136E" w:rsidRPr="00316E98">
        <w:rPr>
          <w:szCs w:val="22"/>
        </w:rPr>
        <w:t xml:space="preserve"> nacházejících se v Objektech a práce na zhotovení Projektové dokumentace Zhotovitele </w:t>
      </w:r>
      <w:r w:rsidR="00515C56" w:rsidRPr="00316E98">
        <w:rPr>
          <w:szCs w:val="22"/>
        </w:rPr>
        <w:t>bezprostředně po nabytí účinnosti Smlouvy</w:t>
      </w:r>
      <w:r w:rsidR="003F497D">
        <w:rPr>
          <w:szCs w:val="22"/>
        </w:rPr>
        <w:t>, ledaže je v Harmonogramu prací uvedeno jinak</w:t>
      </w:r>
      <w:r w:rsidR="009A376C" w:rsidRPr="00316E98">
        <w:rPr>
          <w:szCs w:val="22"/>
        </w:rPr>
        <w:t>; to platí rovněž pro další činnosti Zhotovitele podle Smlouvy, které může Zhotovitel provádět již před předáním Staveniště. Zhotovitel je povinen zahájit</w:t>
      </w:r>
      <w:r w:rsidR="00D7136E" w:rsidRPr="00316E98">
        <w:rPr>
          <w:szCs w:val="22"/>
        </w:rPr>
        <w:t xml:space="preserve"> </w:t>
      </w:r>
      <w:r w:rsidRPr="00316E98">
        <w:rPr>
          <w:szCs w:val="22"/>
        </w:rPr>
        <w:t xml:space="preserve">práce </w:t>
      </w:r>
      <w:r w:rsidR="008739AE" w:rsidRPr="00316E98">
        <w:rPr>
          <w:szCs w:val="22"/>
        </w:rPr>
        <w:t xml:space="preserve">na Stavbě </w:t>
      </w:r>
      <w:r w:rsidRPr="00316E98">
        <w:rPr>
          <w:szCs w:val="22"/>
        </w:rPr>
        <w:t>v Den zahájení plnění</w:t>
      </w:r>
      <w:r w:rsidR="00874A63" w:rsidRPr="00316E98">
        <w:rPr>
          <w:szCs w:val="22"/>
        </w:rPr>
        <w:t>,</w:t>
      </w:r>
      <w:r w:rsidRPr="00316E98">
        <w:rPr>
          <w:szCs w:val="22"/>
        </w:rPr>
        <w:t xml:space="preserve"> </w:t>
      </w:r>
      <w:r w:rsidR="0025147F" w:rsidRPr="00316E98">
        <w:rPr>
          <w:szCs w:val="22"/>
        </w:rPr>
        <w:t>ledaže mu k tomuto okamžiku Objednatel v rozporu se Smlouvou nepředal Staveniště</w:t>
      </w:r>
      <w:r w:rsidR="00316E98" w:rsidRPr="00316E98">
        <w:rPr>
          <w:szCs w:val="22"/>
        </w:rPr>
        <w:t>, přičemž v takovém případě je Zhotovitel povinen zahájit práce na Stavbě bezprostředně po předání Staveniště</w:t>
      </w:r>
      <w:r w:rsidR="008739AE" w:rsidRPr="00316E98">
        <w:rPr>
          <w:szCs w:val="22"/>
        </w:rPr>
        <w:t xml:space="preserve">. </w:t>
      </w:r>
    </w:p>
    <w:p w14:paraId="00CED9C0" w14:textId="67A04E2E" w:rsidR="008739AE" w:rsidRDefault="001B47B0" w:rsidP="00430887">
      <w:pPr>
        <w:pStyle w:val="Clanek11"/>
        <w:rPr>
          <w:szCs w:val="22"/>
        </w:rPr>
      </w:pPr>
      <w:r w:rsidRPr="00DD7F43">
        <w:rPr>
          <w:szCs w:val="22"/>
        </w:rPr>
        <w:t xml:space="preserve">Objednatel předá Zhotoviteli Staveniště </w:t>
      </w:r>
      <w:r w:rsidR="008739AE" w:rsidRPr="00430887">
        <w:rPr>
          <w:szCs w:val="22"/>
        </w:rPr>
        <w:t xml:space="preserve">dle </w:t>
      </w:r>
      <w:r w:rsidRPr="00DD7F43">
        <w:rPr>
          <w:szCs w:val="22"/>
        </w:rPr>
        <w:t>Harmonogramu prací</w:t>
      </w:r>
      <w:r w:rsidR="008739AE">
        <w:rPr>
          <w:szCs w:val="22"/>
        </w:rPr>
        <w:t>, o čemž</w:t>
      </w:r>
      <w:r w:rsidR="000870A3">
        <w:rPr>
          <w:szCs w:val="22"/>
        </w:rPr>
        <w:t xml:space="preserve"> </w:t>
      </w:r>
      <w:r w:rsidR="008739AE" w:rsidRPr="00370527">
        <w:rPr>
          <w:szCs w:val="22"/>
        </w:rPr>
        <w:t>obě Strany podepíší předávací p</w:t>
      </w:r>
      <w:r w:rsidR="008739AE">
        <w:rPr>
          <w:szCs w:val="22"/>
        </w:rPr>
        <w:t>rotokol a učiní zápis do s</w:t>
      </w:r>
      <w:r w:rsidR="008739AE" w:rsidRPr="00370527">
        <w:rPr>
          <w:szCs w:val="22"/>
        </w:rPr>
        <w:t xml:space="preserve">tavebního </w:t>
      </w:r>
      <w:r w:rsidR="008739AE" w:rsidRPr="00430887">
        <w:rPr>
          <w:szCs w:val="22"/>
        </w:rPr>
        <w:t>deníku</w:t>
      </w:r>
      <w:r w:rsidR="008739AE" w:rsidRPr="00370527">
        <w:rPr>
          <w:szCs w:val="22"/>
        </w:rPr>
        <w:t>.</w:t>
      </w:r>
    </w:p>
    <w:p w14:paraId="5F84F9DB" w14:textId="32498303" w:rsidR="001B47B0" w:rsidRPr="005075CA" w:rsidRDefault="001B47B0" w:rsidP="00430887">
      <w:pPr>
        <w:pStyle w:val="Clanek11"/>
        <w:rPr>
          <w:szCs w:val="22"/>
        </w:rPr>
      </w:pPr>
      <w:r w:rsidRPr="00DD7F43">
        <w:rPr>
          <w:szCs w:val="22"/>
        </w:rPr>
        <w:t xml:space="preserve">Objednatel při předání Staveniště předá Zhotoviteli rovněž veškeré relevantní dokumenty ohledně Staveniště, které jsou v držení Objednatele a které jsou nezbytné pro </w:t>
      </w:r>
      <w:r w:rsidR="00E92D34">
        <w:rPr>
          <w:szCs w:val="22"/>
        </w:rPr>
        <w:t>provedení Díla</w:t>
      </w:r>
      <w:r w:rsidRPr="00DD7F43">
        <w:rPr>
          <w:szCs w:val="22"/>
        </w:rPr>
        <w:t>, pokud jejich předání Zhotoviteli není v rozporu s</w:t>
      </w:r>
      <w:r w:rsidR="006E56DA">
        <w:rPr>
          <w:szCs w:val="22"/>
        </w:rPr>
        <w:t>e Závaznými</w:t>
      </w:r>
      <w:r w:rsidRPr="00DD7F43">
        <w:rPr>
          <w:szCs w:val="22"/>
        </w:rPr>
        <w:t xml:space="preserve"> předpisy nebo interními předpisy Objednatele.</w:t>
      </w:r>
      <w:r w:rsidR="008739AE" w:rsidRPr="005075CA">
        <w:rPr>
          <w:szCs w:val="22"/>
        </w:rPr>
        <w:t xml:space="preserve"> </w:t>
      </w:r>
    </w:p>
    <w:p w14:paraId="0B7226C5" w14:textId="17397A81" w:rsidR="001B47B0" w:rsidRPr="00CC78C8" w:rsidRDefault="001B47B0" w:rsidP="00430887">
      <w:pPr>
        <w:pStyle w:val="Clanek11"/>
        <w:rPr>
          <w:szCs w:val="22"/>
        </w:rPr>
      </w:pPr>
      <w:bookmarkStart w:id="32" w:name="_Ref527577735"/>
      <w:r w:rsidRPr="00430887">
        <w:rPr>
          <w:szCs w:val="22"/>
        </w:rPr>
        <w:t>Zhotovitel se v souladu se svou nabídkou podanou v Zadávacím řízení zavazuje dokončit jednotlivé části Díla v</w:t>
      </w:r>
      <w:r w:rsidR="00874A63" w:rsidRPr="00430887">
        <w:rPr>
          <w:szCs w:val="22"/>
        </w:rPr>
        <w:t> </w:t>
      </w:r>
      <w:r w:rsidRPr="00430887">
        <w:rPr>
          <w:szCs w:val="22"/>
        </w:rPr>
        <w:t>Milnících</w:t>
      </w:r>
      <w:r w:rsidR="00874A63" w:rsidRPr="00430887">
        <w:rPr>
          <w:szCs w:val="22"/>
        </w:rPr>
        <w:t xml:space="preserve"> </w:t>
      </w:r>
      <w:r w:rsidRPr="00430887">
        <w:rPr>
          <w:szCs w:val="22"/>
        </w:rPr>
        <w:t xml:space="preserve">stanovených v Harmonogramu prací, který tvoří </w:t>
      </w:r>
      <w:r w:rsidRPr="00433F16">
        <w:rPr>
          <w:b/>
          <w:szCs w:val="22"/>
        </w:rPr>
        <w:t>přílohu č.</w:t>
      </w:r>
      <w:r w:rsidR="00433F16" w:rsidRPr="00433F16">
        <w:rPr>
          <w:b/>
          <w:szCs w:val="22"/>
        </w:rPr>
        <w:t xml:space="preserve"> 7</w:t>
      </w:r>
      <w:r w:rsidRPr="00430887">
        <w:rPr>
          <w:szCs w:val="22"/>
        </w:rPr>
        <w:t>. Dílčí Milník se považuje za splněný při dokončení příslušné části Díla bez vad a nedodělků bránících užívání příslušné části Díla, a potvrzený</w:t>
      </w:r>
      <w:r w:rsidR="00392943" w:rsidRPr="00430887">
        <w:rPr>
          <w:szCs w:val="22"/>
        </w:rPr>
        <w:t xml:space="preserve"> </w:t>
      </w:r>
      <w:r w:rsidR="00874A63" w:rsidRPr="00430887">
        <w:rPr>
          <w:szCs w:val="22"/>
        </w:rPr>
        <w:t>dílčím p</w:t>
      </w:r>
      <w:r w:rsidR="00392943" w:rsidRPr="00430887">
        <w:rPr>
          <w:szCs w:val="22"/>
        </w:rPr>
        <w:t>ředávacím protokolem</w:t>
      </w:r>
      <w:r w:rsidRPr="00430887">
        <w:rPr>
          <w:szCs w:val="22"/>
        </w:rPr>
        <w:t>. Pro vyloučení pochybností Strany sjednávají, že Zhotovitel není v prodlení, pokud některý Milník nelze objektivně a bez zavinění Zhotovitele splnit, a to z důvodu trvajícího správního řízení souvisejícího se získáním Povolení, které podle této Smlouvy zajišťuje Objednatel. V takovém případě se lhůta pro daný Milník prodlužuje o nezbytně nutnou dobu, která byla nezbytná pro získání příslušného Povolení.</w:t>
      </w:r>
    </w:p>
    <w:p w14:paraId="35460FBC" w14:textId="69369C5D" w:rsidR="001B47B0" w:rsidRDefault="001B47B0" w:rsidP="00430887">
      <w:pPr>
        <w:pStyle w:val="Clanek11"/>
        <w:rPr>
          <w:szCs w:val="22"/>
        </w:rPr>
      </w:pPr>
      <w:r w:rsidRPr="00430887">
        <w:rPr>
          <w:szCs w:val="22"/>
        </w:rPr>
        <w:t>Zhotovitel</w:t>
      </w:r>
      <w:r w:rsidRPr="00370527">
        <w:rPr>
          <w:szCs w:val="22"/>
        </w:rPr>
        <w:t xml:space="preserve"> nese nebezpečí škod na </w:t>
      </w:r>
      <w:r>
        <w:rPr>
          <w:szCs w:val="22"/>
        </w:rPr>
        <w:t xml:space="preserve">zařízeních na Staveništi </w:t>
      </w:r>
      <w:r w:rsidRPr="00370527">
        <w:rPr>
          <w:szCs w:val="22"/>
        </w:rPr>
        <w:t xml:space="preserve">od převzetí Staveniště až do doby </w:t>
      </w:r>
      <w:r>
        <w:rPr>
          <w:szCs w:val="22"/>
        </w:rPr>
        <w:t xml:space="preserve">předání a převzetí </w:t>
      </w:r>
      <w:r w:rsidR="00AD6CFC">
        <w:rPr>
          <w:szCs w:val="22"/>
        </w:rPr>
        <w:t>Objektů</w:t>
      </w:r>
      <w:r w:rsidR="00A42AFD">
        <w:rPr>
          <w:szCs w:val="22"/>
        </w:rPr>
        <w:t xml:space="preserve"> </w:t>
      </w:r>
      <w:r w:rsidR="00AD6CFC">
        <w:rPr>
          <w:szCs w:val="22"/>
        </w:rPr>
        <w:t>po dokončení Stavby</w:t>
      </w:r>
      <w:r w:rsidRPr="00370527">
        <w:rPr>
          <w:szCs w:val="22"/>
        </w:rPr>
        <w:t>.</w:t>
      </w:r>
      <w:bookmarkEnd w:id="32"/>
    </w:p>
    <w:p w14:paraId="5BD673AA" w14:textId="4935C645" w:rsidR="001B47B0" w:rsidRPr="00420165" w:rsidRDefault="001B47B0" w:rsidP="00430887">
      <w:pPr>
        <w:pStyle w:val="Clanek11"/>
        <w:rPr>
          <w:szCs w:val="22"/>
        </w:rPr>
      </w:pPr>
      <w:bookmarkStart w:id="33" w:name="_Ref528292387"/>
      <w:r w:rsidRPr="009F2796">
        <w:rPr>
          <w:szCs w:val="22"/>
        </w:rPr>
        <w:t xml:space="preserve">Dílo se považuje za řádně dokončené ve lhůtě stanovené posledním Milníkem, pokud je v této lhůtě Dílo dokončeno bez </w:t>
      </w:r>
      <w:r>
        <w:rPr>
          <w:szCs w:val="22"/>
        </w:rPr>
        <w:t>vad a nedodělků</w:t>
      </w:r>
      <w:r w:rsidRPr="009F2796">
        <w:rPr>
          <w:szCs w:val="22"/>
        </w:rPr>
        <w:t xml:space="preserve">, nebo pokud jsou v této lhůtě odstraněny veškeré </w:t>
      </w:r>
      <w:r>
        <w:rPr>
          <w:szCs w:val="22"/>
        </w:rPr>
        <w:t>vady a nedodělky</w:t>
      </w:r>
      <w:r w:rsidRPr="009F2796">
        <w:rPr>
          <w:szCs w:val="22"/>
        </w:rPr>
        <w:t xml:space="preserve"> </w:t>
      </w:r>
      <w:r w:rsidR="00201E3E">
        <w:rPr>
          <w:szCs w:val="22"/>
        </w:rPr>
        <w:t>vytčené Objednatelem postup</w:t>
      </w:r>
      <w:r w:rsidR="000F31F9">
        <w:rPr>
          <w:szCs w:val="22"/>
        </w:rPr>
        <w:t>em</w:t>
      </w:r>
      <w:r w:rsidR="00201E3E">
        <w:rPr>
          <w:szCs w:val="22"/>
        </w:rPr>
        <w:t xml:space="preserve"> podle Smlouvy. Stavba se považuje za řádně dokončenou </w:t>
      </w:r>
      <w:r w:rsidR="00FA1E9B">
        <w:rPr>
          <w:szCs w:val="22"/>
        </w:rPr>
        <w:t xml:space="preserve">bez vad a </w:t>
      </w:r>
      <w:r w:rsidR="000F31F9">
        <w:rPr>
          <w:szCs w:val="22"/>
        </w:rPr>
        <w:t>nedodělků,</w:t>
      </w:r>
      <w:r w:rsidR="00FA1E9B">
        <w:rPr>
          <w:szCs w:val="22"/>
        </w:rPr>
        <w:t xml:space="preserve"> pokud jsou odstraněné veškeré vady a nedodělky </w:t>
      </w:r>
      <w:r w:rsidRPr="009F2796">
        <w:rPr>
          <w:szCs w:val="22"/>
        </w:rPr>
        <w:t xml:space="preserve">uvedené v Protokolu o předání a převzetí </w:t>
      </w:r>
      <w:r w:rsidR="001577D4">
        <w:rPr>
          <w:szCs w:val="22"/>
        </w:rPr>
        <w:t>Stavby</w:t>
      </w:r>
      <w:r w:rsidR="00FA1E9B">
        <w:rPr>
          <w:szCs w:val="22"/>
        </w:rPr>
        <w:t xml:space="preserve"> a</w:t>
      </w:r>
      <w:r w:rsidRPr="009F2796">
        <w:rPr>
          <w:szCs w:val="22"/>
        </w:rPr>
        <w:t xml:space="preserve"> v </w:t>
      </w:r>
      <w:r w:rsidR="00DD7F43">
        <w:rPr>
          <w:szCs w:val="22"/>
        </w:rPr>
        <w:t>k</w:t>
      </w:r>
      <w:r w:rsidRPr="009F2796">
        <w:rPr>
          <w:szCs w:val="22"/>
        </w:rPr>
        <w:t>olaudačním souhlasu</w:t>
      </w:r>
      <w:r w:rsidR="00DD7F43">
        <w:rPr>
          <w:szCs w:val="22"/>
        </w:rPr>
        <w:t xml:space="preserve"> </w:t>
      </w:r>
      <w:r w:rsidR="001577D4">
        <w:rPr>
          <w:szCs w:val="22"/>
        </w:rPr>
        <w:t xml:space="preserve">nebo </w:t>
      </w:r>
      <w:r w:rsidR="00327D83">
        <w:rPr>
          <w:szCs w:val="22"/>
        </w:rPr>
        <w:t>v kolaudačním rozhodnutí</w:t>
      </w:r>
      <w:r w:rsidR="00FA1E9B">
        <w:rPr>
          <w:szCs w:val="22"/>
        </w:rPr>
        <w:t xml:space="preserve"> </w:t>
      </w:r>
      <w:r w:rsidRPr="009F2796">
        <w:rPr>
          <w:szCs w:val="22"/>
        </w:rPr>
        <w:t xml:space="preserve">a </w:t>
      </w:r>
      <w:r>
        <w:rPr>
          <w:szCs w:val="22"/>
        </w:rPr>
        <w:t xml:space="preserve">jsou </w:t>
      </w:r>
      <w:r w:rsidRPr="009F2796">
        <w:rPr>
          <w:szCs w:val="22"/>
        </w:rPr>
        <w:t>splněn</w:t>
      </w:r>
      <w:r w:rsidR="00FA1E9B">
        <w:rPr>
          <w:szCs w:val="22"/>
        </w:rPr>
        <w:t>é</w:t>
      </w:r>
      <w:r w:rsidRPr="009F2796">
        <w:rPr>
          <w:szCs w:val="22"/>
        </w:rPr>
        <w:t xml:space="preserve"> veškeré případné podmínky uvedené v </w:t>
      </w:r>
      <w:r w:rsidR="00DD7F43">
        <w:rPr>
          <w:szCs w:val="22"/>
        </w:rPr>
        <w:t>k</w:t>
      </w:r>
      <w:r w:rsidRPr="009F2796">
        <w:rPr>
          <w:szCs w:val="22"/>
        </w:rPr>
        <w:t>olaudačním souhlasu</w:t>
      </w:r>
      <w:r w:rsidR="00DD7F43">
        <w:rPr>
          <w:szCs w:val="22"/>
        </w:rPr>
        <w:t xml:space="preserve"> </w:t>
      </w:r>
      <w:bookmarkEnd w:id="33"/>
      <w:r w:rsidR="000C5230">
        <w:rPr>
          <w:szCs w:val="22"/>
        </w:rPr>
        <w:t>či kolaudačním rozhodnutí.</w:t>
      </w:r>
    </w:p>
    <w:p w14:paraId="4D202ED4" w14:textId="5514CCCA" w:rsidR="001B47B0" w:rsidRPr="009F2796" w:rsidRDefault="001B47B0" w:rsidP="00430887">
      <w:pPr>
        <w:pStyle w:val="Clanek11"/>
        <w:rPr>
          <w:szCs w:val="22"/>
        </w:rPr>
      </w:pPr>
      <w:r w:rsidRPr="009F2796">
        <w:rPr>
          <w:szCs w:val="22"/>
        </w:rPr>
        <w:lastRenderedPageBreak/>
        <w:t xml:space="preserve">Zhotovitel bez zbytečného odkladu vyhotoví a předá revidovaný Harmonogram prací neprodleně Objednateli, kdykoli předchozí Harmonogram prací </w:t>
      </w:r>
      <w:r w:rsidR="00100325">
        <w:rPr>
          <w:szCs w:val="22"/>
        </w:rPr>
        <w:t>neodpovídá</w:t>
      </w:r>
      <w:r w:rsidRPr="009F2796">
        <w:rPr>
          <w:szCs w:val="22"/>
        </w:rPr>
        <w:t xml:space="preserve"> skutečn</w:t>
      </w:r>
      <w:r w:rsidR="00100325">
        <w:rPr>
          <w:szCs w:val="22"/>
        </w:rPr>
        <w:t>ému</w:t>
      </w:r>
      <w:r w:rsidRPr="009F2796">
        <w:rPr>
          <w:szCs w:val="22"/>
        </w:rPr>
        <w:t xml:space="preserve"> postup</w:t>
      </w:r>
      <w:r w:rsidR="00100325">
        <w:rPr>
          <w:szCs w:val="22"/>
        </w:rPr>
        <w:t>u</w:t>
      </w:r>
      <w:r w:rsidRPr="009F2796">
        <w:rPr>
          <w:szCs w:val="22"/>
        </w:rPr>
        <w:t xml:space="preserve"> realizace Díla. Každ</w:t>
      </w:r>
      <w:r w:rsidR="00DD7F43">
        <w:rPr>
          <w:szCs w:val="22"/>
        </w:rPr>
        <w:t xml:space="preserve">á verze </w:t>
      </w:r>
      <w:r w:rsidR="00BF2ACD">
        <w:rPr>
          <w:szCs w:val="22"/>
        </w:rPr>
        <w:t xml:space="preserve">revidovaného </w:t>
      </w:r>
      <w:r w:rsidRPr="009F2796">
        <w:rPr>
          <w:szCs w:val="22"/>
        </w:rPr>
        <w:t>Harmonogram</w:t>
      </w:r>
      <w:r w:rsidR="00CD1098">
        <w:rPr>
          <w:szCs w:val="22"/>
        </w:rPr>
        <w:t>u</w:t>
      </w:r>
      <w:r w:rsidRPr="009F2796">
        <w:rPr>
          <w:szCs w:val="22"/>
        </w:rPr>
        <w:t xml:space="preserve"> prací bude obsahovat:</w:t>
      </w:r>
    </w:p>
    <w:p w14:paraId="1C55B6A7" w14:textId="566CC04F" w:rsidR="00DD7F43" w:rsidRPr="00105FFD" w:rsidRDefault="00DD7F43" w:rsidP="00FA4D43">
      <w:pPr>
        <w:pStyle w:val="Default"/>
        <w:widowControl/>
        <w:numPr>
          <w:ilvl w:val="0"/>
          <w:numId w:val="35"/>
        </w:numPr>
        <w:spacing w:before="60" w:after="120"/>
        <w:ind w:left="1134"/>
        <w:jc w:val="both"/>
        <w:rPr>
          <w:rFonts w:ascii="Times New Roman" w:hAnsi="Times New Roman" w:cs="Times New Roman"/>
          <w:sz w:val="22"/>
          <w:szCs w:val="22"/>
        </w:rPr>
      </w:pPr>
      <w:r w:rsidRPr="00105FFD">
        <w:rPr>
          <w:rFonts w:ascii="Times New Roman" w:hAnsi="Times New Roman" w:cs="Times New Roman"/>
          <w:sz w:val="22"/>
          <w:szCs w:val="22"/>
        </w:rPr>
        <w:t>datum a číslo revize Harmonogramu prací,</w:t>
      </w:r>
    </w:p>
    <w:p w14:paraId="66B14E55" w14:textId="634E96DF" w:rsidR="001B47B0" w:rsidRPr="00105FFD" w:rsidRDefault="001B47B0" w:rsidP="00FA4D43">
      <w:pPr>
        <w:pStyle w:val="Default"/>
        <w:widowControl/>
        <w:numPr>
          <w:ilvl w:val="0"/>
          <w:numId w:val="35"/>
        </w:numPr>
        <w:spacing w:before="60" w:after="120"/>
        <w:ind w:left="1134"/>
        <w:jc w:val="both"/>
        <w:rPr>
          <w:rFonts w:ascii="Times New Roman" w:hAnsi="Times New Roman" w:cs="Times New Roman"/>
          <w:sz w:val="22"/>
          <w:szCs w:val="22"/>
        </w:rPr>
      </w:pPr>
      <w:r w:rsidRPr="00105FFD">
        <w:rPr>
          <w:rFonts w:ascii="Times New Roman" w:hAnsi="Times New Roman" w:cs="Times New Roman"/>
          <w:sz w:val="22"/>
          <w:szCs w:val="22"/>
        </w:rPr>
        <w:t>postup, kterým hodlá Zhotovitel realizovat Dílo, včetně předpokládaného časového plánu každého Milníku na Díle, potřebné nebo použité dokumenty Zhotovitele, postupu zadávání poddodávek, dodávek na Staveniště, montáží a zkoušek, a</w:t>
      </w:r>
    </w:p>
    <w:p w14:paraId="3B17127B" w14:textId="36E62B56" w:rsidR="001B47B0" w:rsidRPr="00105FFD" w:rsidRDefault="001B47B0" w:rsidP="00FA4D43">
      <w:pPr>
        <w:pStyle w:val="Default"/>
        <w:widowControl/>
        <w:numPr>
          <w:ilvl w:val="0"/>
          <w:numId w:val="35"/>
        </w:numPr>
        <w:spacing w:before="60" w:after="120"/>
        <w:ind w:left="1134"/>
        <w:jc w:val="both"/>
        <w:rPr>
          <w:rFonts w:ascii="Times New Roman" w:hAnsi="Times New Roman" w:cs="Times New Roman"/>
          <w:sz w:val="22"/>
          <w:szCs w:val="22"/>
        </w:rPr>
      </w:pPr>
      <w:r w:rsidRPr="00105FFD">
        <w:rPr>
          <w:rFonts w:ascii="Times New Roman" w:hAnsi="Times New Roman" w:cs="Times New Roman"/>
          <w:sz w:val="22"/>
          <w:szCs w:val="22"/>
        </w:rPr>
        <w:t>vymezení činností, jež provedou jednotliví Podzhotovitelé.</w:t>
      </w:r>
    </w:p>
    <w:p w14:paraId="7F2CDF55" w14:textId="4183DF48" w:rsidR="001B47B0" w:rsidRPr="009F2796" w:rsidRDefault="001B47B0" w:rsidP="00430887">
      <w:pPr>
        <w:pStyle w:val="Clanek11"/>
        <w:rPr>
          <w:szCs w:val="22"/>
        </w:rPr>
      </w:pPr>
      <w:r w:rsidRPr="009F2796">
        <w:rPr>
          <w:szCs w:val="22"/>
        </w:rPr>
        <w:t xml:space="preserve">Zhotovitel neprodleně oznámí Objednateli pravděpodobné budoucí události nebo okolnosti, které by mohly negativně ovlivnit realizaci </w:t>
      </w:r>
      <w:r>
        <w:rPr>
          <w:szCs w:val="22"/>
        </w:rPr>
        <w:t>Díla</w:t>
      </w:r>
      <w:r w:rsidRPr="009F2796">
        <w:rPr>
          <w:szCs w:val="22"/>
        </w:rPr>
        <w:t xml:space="preserve">, vést ke Změnám nebo opozdit realizaci </w:t>
      </w:r>
      <w:r>
        <w:rPr>
          <w:szCs w:val="22"/>
        </w:rPr>
        <w:t>Díla</w:t>
      </w:r>
      <w:r w:rsidRPr="009F2796">
        <w:rPr>
          <w:szCs w:val="22"/>
        </w:rPr>
        <w:t>.</w:t>
      </w:r>
    </w:p>
    <w:p w14:paraId="7780BA3C" w14:textId="77777777" w:rsidR="001B47B0" w:rsidRDefault="001B47B0" w:rsidP="00430887">
      <w:pPr>
        <w:pStyle w:val="Clanek11"/>
        <w:rPr>
          <w:szCs w:val="22"/>
        </w:rPr>
      </w:pPr>
      <w:bookmarkStart w:id="34" w:name="_Ref528663542"/>
      <w:r w:rsidRPr="009F2796">
        <w:rPr>
          <w:szCs w:val="22"/>
        </w:rPr>
        <w:t xml:space="preserve">Kdykoli Objednatel vytkne Zhotoviteli, že Harmonogram prací neodpovídá Smlouvě nebo skutečnému postupu </w:t>
      </w:r>
      <w:r>
        <w:rPr>
          <w:szCs w:val="22"/>
        </w:rPr>
        <w:t>Díla</w:t>
      </w:r>
      <w:r w:rsidRPr="009F2796">
        <w:rPr>
          <w:szCs w:val="22"/>
        </w:rPr>
        <w:t xml:space="preserve">, předloží Zhotovitel revidovaný </w:t>
      </w:r>
      <w:r>
        <w:rPr>
          <w:szCs w:val="22"/>
        </w:rPr>
        <w:t>Harmonogram prací Objednateli v </w:t>
      </w:r>
      <w:r w:rsidRPr="009F2796">
        <w:rPr>
          <w:szCs w:val="22"/>
        </w:rPr>
        <w:t xml:space="preserve">souladu s tímto článkem neprodleně, nejpozději </w:t>
      </w:r>
      <w:r w:rsidRPr="006C3BA2">
        <w:rPr>
          <w:szCs w:val="22"/>
        </w:rPr>
        <w:t>však do sedmi (7) dnů od přijetí</w:t>
      </w:r>
      <w:r w:rsidRPr="009F2796">
        <w:rPr>
          <w:szCs w:val="22"/>
        </w:rPr>
        <w:t xml:space="preserve"> takové výtky.</w:t>
      </w:r>
      <w:bookmarkEnd w:id="34"/>
    </w:p>
    <w:p w14:paraId="56F47AD6" w14:textId="51161DA0" w:rsidR="001B47B0" w:rsidRPr="00BE7150" w:rsidRDefault="001B47B0" w:rsidP="00430887">
      <w:pPr>
        <w:pStyle w:val="Clanek11"/>
        <w:rPr>
          <w:szCs w:val="22"/>
        </w:rPr>
      </w:pPr>
      <w:r>
        <w:rPr>
          <w:szCs w:val="22"/>
        </w:rPr>
        <w:t xml:space="preserve">V případě, že v průběhu realizace Díla dojde z jakéhokoli důvodu k posunu termínu v rámci daného Milníku, který nebude mít vliv na dodržení Závazného Milníku, nejedná se o Změnu a Zhotovitel zapíše danou skutečnost spolu s odůvodněním do </w:t>
      </w:r>
      <w:r w:rsidR="007950AC">
        <w:rPr>
          <w:szCs w:val="22"/>
        </w:rPr>
        <w:t>s</w:t>
      </w:r>
      <w:r>
        <w:rPr>
          <w:szCs w:val="22"/>
        </w:rPr>
        <w:t>tavebního deníku, přičemž takový posun podléhá předchozímu odsouhlasení ze strany Objednatele.</w:t>
      </w:r>
      <w:r w:rsidR="00930925" w:rsidRPr="00430887">
        <w:rPr>
          <w:szCs w:val="22"/>
        </w:rPr>
        <w:t xml:space="preserve"> </w:t>
      </w:r>
    </w:p>
    <w:p w14:paraId="6AA7F963" w14:textId="5A09984F" w:rsidR="001B47B0" w:rsidRPr="00430887" w:rsidRDefault="001B47B0" w:rsidP="00430887">
      <w:pPr>
        <w:pStyle w:val="Clanek11"/>
        <w:rPr>
          <w:szCs w:val="22"/>
        </w:rPr>
      </w:pPr>
      <w:bookmarkStart w:id="35" w:name="_Ref527577027"/>
      <w:r w:rsidRPr="0035527A">
        <w:rPr>
          <w:szCs w:val="22"/>
        </w:rPr>
        <w:t>Nebude-li Zhotovitel v důsledku změny obecně závazných práv</w:t>
      </w:r>
      <w:r w:rsidR="00224D1E" w:rsidRPr="0035527A">
        <w:rPr>
          <w:szCs w:val="22"/>
        </w:rPr>
        <w:t>ních předpisů, která nastane po </w:t>
      </w:r>
      <w:r w:rsidRPr="0035527A">
        <w:rPr>
          <w:szCs w:val="22"/>
        </w:rPr>
        <w:t>uzavření Smlouvy a která byla pro Zhotovitele v době uzavření Smlouvy nepředvídatelná, schopen splnit Milníky ujednané ve Smlouvě</w:t>
      </w:r>
      <w:r w:rsidR="00A539F5" w:rsidRPr="0035527A">
        <w:rPr>
          <w:szCs w:val="22"/>
        </w:rPr>
        <w:t>,</w:t>
      </w:r>
      <w:r w:rsidRPr="0035527A">
        <w:rPr>
          <w:szCs w:val="22"/>
        </w:rPr>
        <w:t xml:space="preserve"> je Zhotovitel oprávněn navrhnout písemně Objednateli bez zbytečného odkladu, nejpozději však do patnácti (15) dnů od vyhlášení změny obecně závazného právního předpisu ve Sbírce zákonů</w:t>
      </w:r>
      <w:bookmarkEnd w:id="35"/>
      <w:r w:rsidR="0035527A" w:rsidRPr="0035527A">
        <w:rPr>
          <w:szCs w:val="22"/>
        </w:rPr>
        <w:t xml:space="preserve">, </w:t>
      </w:r>
      <w:r w:rsidRPr="00430887">
        <w:rPr>
          <w:szCs w:val="22"/>
        </w:rPr>
        <w:t>prodloužení těch Milníků stanovených v Harmonogramu prací, které jsou změnou obecně závazného právního předpisu dotčené, o přiměřenou dobu odpovídající důsledkům změny obecně závazného právního předpisu</w:t>
      </w:r>
      <w:r w:rsidR="00142BDC" w:rsidRPr="00430887">
        <w:rPr>
          <w:szCs w:val="22"/>
        </w:rPr>
        <w:t>.</w:t>
      </w:r>
      <w:r w:rsidRPr="00430887">
        <w:rPr>
          <w:szCs w:val="22"/>
        </w:rPr>
        <w:t xml:space="preserve"> </w:t>
      </w:r>
      <w:r w:rsidR="00C60CE7" w:rsidRPr="00430887">
        <w:rPr>
          <w:szCs w:val="22"/>
        </w:rPr>
        <w:t xml:space="preserve"> </w:t>
      </w:r>
    </w:p>
    <w:p w14:paraId="49174878" w14:textId="06DA5E55" w:rsidR="001B47B0" w:rsidRPr="00DC0B34" w:rsidRDefault="001B47B0" w:rsidP="00194F6A">
      <w:pPr>
        <w:pStyle w:val="Clanek11"/>
        <w:numPr>
          <w:ilvl w:val="0"/>
          <w:numId w:val="0"/>
        </w:numPr>
        <w:ind w:left="851"/>
        <w:rPr>
          <w:szCs w:val="22"/>
        </w:rPr>
      </w:pPr>
      <w:r w:rsidRPr="00DC0B34">
        <w:rPr>
          <w:szCs w:val="22"/>
        </w:rPr>
        <w:t xml:space="preserve">Objednatel je povinen vyjádřit se k návrhu Zhotovitele nejpozději do </w:t>
      </w:r>
      <w:r w:rsidR="00C60CE7" w:rsidRPr="00DC0B34">
        <w:rPr>
          <w:szCs w:val="22"/>
        </w:rPr>
        <w:t xml:space="preserve">pěti (5) </w:t>
      </w:r>
      <w:r w:rsidRPr="00DC0B34">
        <w:rPr>
          <w:szCs w:val="22"/>
        </w:rPr>
        <w:t xml:space="preserve">dnů od dne, kdy mu byl doručen. Pokud Objednatel s návrhem Zhotovitele nesouhlasí, budou Strany o důsledcích změny obecně závazných právních předpisů jednat poctivě a v dobré víře. Případné prodloužení Milníků stanovených ve Smlouvě podle tohoto článku </w:t>
      </w:r>
      <w:r w:rsidRPr="00DC0B34">
        <w:rPr>
          <w:szCs w:val="22"/>
        </w:rPr>
        <w:fldChar w:fldCharType="begin"/>
      </w:r>
      <w:r w:rsidRPr="00DC0B34">
        <w:rPr>
          <w:szCs w:val="22"/>
        </w:rPr>
        <w:instrText xml:space="preserve"> REF _Ref527577027 \r \h </w:instrText>
      </w:r>
      <w:r w:rsidR="00DC0B34">
        <w:rPr>
          <w:szCs w:val="22"/>
        </w:rPr>
        <w:instrText xml:space="preserve"> \* MERGEFORMAT </w:instrText>
      </w:r>
      <w:r w:rsidRPr="00DC0B34">
        <w:rPr>
          <w:szCs w:val="22"/>
        </w:rPr>
      </w:r>
      <w:r w:rsidRPr="00DC0B34">
        <w:rPr>
          <w:szCs w:val="22"/>
        </w:rPr>
        <w:fldChar w:fldCharType="separate"/>
      </w:r>
      <w:r w:rsidR="00AB3F6B">
        <w:rPr>
          <w:szCs w:val="22"/>
        </w:rPr>
        <w:t>3.14</w:t>
      </w:r>
      <w:r w:rsidRPr="00DC0B34">
        <w:rPr>
          <w:szCs w:val="22"/>
        </w:rPr>
        <w:fldChar w:fldCharType="end"/>
      </w:r>
      <w:r w:rsidRPr="00DC0B34">
        <w:rPr>
          <w:szCs w:val="22"/>
        </w:rPr>
        <w:t xml:space="preserve"> musí být ujednáno formou písemného dodatku k této Smlouvě.</w:t>
      </w:r>
    </w:p>
    <w:p w14:paraId="1D4406F3" w14:textId="1F8BFFE7" w:rsidR="001B47B0" w:rsidRPr="00DC0B34" w:rsidRDefault="001B47B0" w:rsidP="00194F6A">
      <w:pPr>
        <w:pStyle w:val="Clanek11"/>
        <w:numPr>
          <w:ilvl w:val="0"/>
          <w:numId w:val="0"/>
        </w:numPr>
        <w:ind w:left="851"/>
        <w:rPr>
          <w:szCs w:val="22"/>
        </w:rPr>
      </w:pPr>
      <w:r w:rsidRPr="00DC0B34">
        <w:rPr>
          <w:szCs w:val="22"/>
        </w:rPr>
        <w:t xml:space="preserve">Pro vyloučení pochybností Strany uvádějí, že nepředvídatelnou změnou obecně závazného právního předpisu není změna obecně závazného právního předpisu, která byla </w:t>
      </w:r>
      <w:r w:rsidR="00387A7C">
        <w:rPr>
          <w:szCs w:val="22"/>
        </w:rPr>
        <w:t>čtyři (</w:t>
      </w:r>
      <w:r w:rsidR="00142BDC" w:rsidRPr="00DC0B34">
        <w:rPr>
          <w:szCs w:val="22"/>
        </w:rPr>
        <w:t>4</w:t>
      </w:r>
      <w:r w:rsidR="00387A7C">
        <w:rPr>
          <w:szCs w:val="22"/>
        </w:rPr>
        <w:t>)</w:t>
      </w:r>
      <w:r w:rsidR="00142BDC" w:rsidRPr="00DC0B34">
        <w:rPr>
          <w:szCs w:val="22"/>
        </w:rPr>
        <w:t xml:space="preserve"> týdny</w:t>
      </w:r>
      <w:r w:rsidRPr="00DC0B34">
        <w:rPr>
          <w:szCs w:val="22"/>
        </w:rPr>
        <w:t xml:space="preserve"> před </w:t>
      </w:r>
      <w:r w:rsidR="00AF7954">
        <w:rPr>
          <w:szCs w:val="22"/>
        </w:rPr>
        <w:t xml:space="preserve">podáním </w:t>
      </w:r>
      <w:r w:rsidR="009B6F96">
        <w:rPr>
          <w:szCs w:val="22"/>
        </w:rPr>
        <w:t>konečné</w:t>
      </w:r>
      <w:r w:rsidR="00AF7954">
        <w:rPr>
          <w:szCs w:val="22"/>
        </w:rPr>
        <w:t xml:space="preserve"> nabídky </w:t>
      </w:r>
      <w:r w:rsidR="00387A7C">
        <w:rPr>
          <w:szCs w:val="22"/>
        </w:rPr>
        <w:t>Zhotovitele v Zadávacím řízení</w:t>
      </w:r>
      <w:r w:rsidRPr="00DC0B34">
        <w:rPr>
          <w:szCs w:val="22"/>
        </w:rPr>
        <w:t xml:space="preserve"> uvedená v:</w:t>
      </w:r>
    </w:p>
    <w:p w14:paraId="55CB6C92" w14:textId="448E44E8" w:rsidR="001B47B0" w:rsidRPr="00DC0B34" w:rsidRDefault="001B47B0" w:rsidP="00FA4D43">
      <w:pPr>
        <w:pStyle w:val="Clanek11"/>
        <w:numPr>
          <w:ilvl w:val="0"/>
          <w:numId w:val="36"/>
        </w:numPr>
        <w:ind w:left="1134" w:hanging="425"/>
        <w:rPr>
          <w:szCs w:val="22"/>
        </w:rPr>
      </w:pPr>
      <w:r w:rsidRPr="00430887">
        <w:rPr>
          <w:szCs w:val="22"/>
        </w:rPr>
        <w:t>návrhu obecně závazného právního předpisu předloženého vládou nebo návrhu obecně závazného právního předpisu předloženého příslušným ministerstvem v rámci připomínkového řízení anebo návrhu obecně závazného právního předpisu předloženého k projednání Poslanecké sněmovně anebo Senátu Par</w:t>
      </w:r>
      <w:r w:rsidR="00AD3F86" w:rsidRPr="00430887">
        <w:rPr>
          <w:szCs w:val="22"/>
        </w:rPr>
        <w:t>lamentu ČR a byla zveřejněna na </w:t>
      </w:r>
      <w:r w:rsidRPr="00430887">
        <w:rPr>
          <w:szCs w:val="22"/>
        </w:rPr>
        <w:t>oficiálních webových stránkách těchto institucí; anebo</w:t>
      </w:r>
    </w:p>
    <w:p w14:paraId="78110423" w14:textId="77777777" w:rsidR="001B47B0" w:rsidRPr="00DC0B34" w:rsidRDefault="001B47B0" w:rsidP="00FA4D43">
      <w:pPr>
        <w:pStyle w:val="Clanek11"/>
        <w:numPr>
          <w:ilvl w:val="0"/>
          <w:numId w:val="36"/>
        </w:numPr>
        <w:ind w:left="1134" w:hanging="425"/>
        <w:rPr>
          <w:szCs w:val="22"/>
        </w:rPr>
      </w:pPr>
      <w:r w:rsidRPr="00430887">
        <w:rPr>
          <w:szCs w:val="22"/>
        </w:rPr>
        <w:t>návrhu obecně závazného právního předpisu zveřejněného v Úředním věstníku Evropské Unie.</w:t>
      </w:r>
    </w:p>
    <w:p w14:paraId="3FD8B085" w14:textId="4796E6E5" w:rsidR="001B47B0" w:rsidRPr="0068430C" w:rsidRDefault="001B47B0" w:rsidP="00430887">
      <w:pPr>
        <w:pStyle w:val="Clanek11"/>
        <w:rPr>
          <w:szCs w:val="22"/>
        </w:rPr>
      </w:pPr>
      <w:r w:rsidRPr="00430887">
        <w:rPr>
          <w:szCs w:val="22"/>
        </w:rPr>
        <w:t>Zhotovitel je povinen přerušit nebo zastavit práce na Stavbě nebo jejích částech v případě, že ho k tomu Objednatel písemně vyzve, a to v rozsahu stavebních prací a na období určené Objednatelem v jeho výzvě, maximálně však na období šesti (6) měsíců</w:t>
      </w:r>
      <w:r w:rsidR="004B0FEE" w:rsidRPr="00430887">
        <w:rPr>
          <w:szCs w:val="22"/>
        </w:rPr>
        <w:t>;</w:t>
      </w:r>
      <w:r w:rsidR="00D75E8C" w:rsidRPr="00430887">
        <w:rPr>
          <w:szCs w:val="22"/>
        </w:rPr>
        <w:t xml:space="preserve"> </w:t>
      </w:r>
      <w:r w:rsidR="004B0FEE" w:rsidRPr="00430887">
        <w:rPr>
          <w:szCs w:val="22"/>
        </w:rPr>
        <w:t xml:space="preserve">v naléhavých případech postačí výzva formou zápisu do stavebního deníku </w:t>
      </w:r>
      <w:r w:rsidR="00D75E8C" w:rsidRPr="00430887">
        <w:rPr>
          <w:szCs w:val="22"/>
        </w:rPr>
        <w:t>k okamžitému zastavení prací na </w:t>
      </w:r>
      <w:r w:rsidR="004B0FEE" w:rsidRPr="00430887">
        <w:rPr>
          <w:szCs w:val="22"/>
        </w:rPr>
        <w:t xml:space="preserve">dané části </w:t>
      </w:r>
      <w:r w:rsidR="00D75E8C" w:rsidRPr="00430887">
        <w:rPr>
          <w:szCs w:val="22"/>
        </w:rPr>
        <w:t>S</w:t>
      </w:r>
      <w:r w:rsidR="004B0FEE" w:rsidRPr="00430887">
        <w:rPr>
          <w:szCs w:val="22"/>
        </w:rPr>
        <w:t>tavby; v</w:t>
      </w:r>
      <w:r w:rsidRPr="00430887">
        <w:rPr>
          <w:szCs w:val="22"/>
        </w:rPr>
        <w:t> případě déle trvajícího přerušení stavebních prací na Stavbě se Strany zavazují v dobré víře jednat o dodatku, kterým by byla tato Smlouva upravena dle příslušných okolností.</w:t>
      </w:r>
    </w:p>
    <w:p w14:paraId="4F3F77FA" w14:textId="14D38EC8" w:rsidR="00E8419A" w:rsidRDefault="003051BA" w:rsidP="006F45A0">
      <w:pPr>
        <w:pStyle w:val="Nadpis1"/>
        <w:suppressLineNumbers/>
      </w:pPr>
      <w:bookmarkStart w:id="36" w:name="_Toc151286945"/>
      <w:bookmarkStart w:id="37" w:name="_Toc151303907"/>
      <w:bookmarkStart w:id="38" w:name="_Toc7104168"/>
      <w:bookmarkStart w:id="39" w:name="_Ref12888058"/>
      <w:bookmarkStart w:id="40" w:name="_Ref204174627"/>
      <w:bookmarkEnd w:id="29"/>
      <w:bookmarkEnd w:id="30"/>
      <w:bookmarkEnd w:id="36"/>
      <w:bookmarkEnd w:id="37"/>
      <w:r>
        <w:lastRenderedPageBreak/>
        <w:t>PŘESTĚHOVÁNÍ A DOŠASNÉ USKLADNĚNÍ MOVITÝCH VĚCÍ OBJEDNATELE</w:t>
      </w:r>
      <w:bookmarkEnd w:id="38"/>
      <w:bookmarkEnd w:id="39"/>
    </w:p>
    <w:p w14:paraId="3DD892C8" w14:textId="7766F741" w:rsidR="00BD2D3D" w:rsidRDefault="0071191F" w:rsidP="00BD62BB">
      <w:pPr>
        <w:pStyle w:val="Clanek11"/>
      </w:pPr>
      <w:r>
        <w:t xml:space="preserve">Zhotovitel je povinen </w:t>
      </w:r>
      <w:r w:rsidR="003F497D">
        <w:t>v souladu s Harmonogramem prací</w:t>
      </w:r>
      <w:r w:rsidR="003E4BD2">
        <w:t xml:space="preserve"> zahájit práce na přestěhování movitých věcí Objednatele</w:t>
      </w:r>
      <w:r w:rsidR="003F497D">
        <w:t>, případně zaměstnanců Objednatele či jiných třetích osob, které se</w:t>
      </w:r>
      <w:r w:rsidR="00F45943">
        <w:t xml:space="preserve"> nacházejí</w:t>
      </w:r>
      <w:r w:rsidR="003E4BD2">
        <w:t xml:space="preserve"> v</w:t>
      </w:r>
      <w:r w:rsidR="003F497D">
        <w:t> </w:t>
      </w:r>
      <w:r w:rsidR="003E4BD2">
        <w:t>Objektech</w:t>
      </w:r>
      <w:r w:rsidR="003F497D">
        <w:t xml:space="preserve"> a které mají být podle pokynu Objednatele přestěhovány </w:t>
      </w:r>
      <w:r w:rsidR="00F45943">
        <w:t xml:space="preserve">a uskladněny </w:t>
      </w:r>
      <w:r w:rsidR="003F497D">
        <w:t>Zhotovitelem („</w:t>
      </w:r>
      <w:r w:rsidR="003F497D" w:rsidRPr="003F497D">
        <w:rPr>
          <w:b/>
        </w:rPr>
        <w:t>Movité věci Objednatele</w:t>
      </w:r>
      <w:r w:rsidR="003F497D">
        <w:t>“)</w:t>
      </w:r>
      <w:r w:rsidR="003E4BD2">
        <w:t>.</w:t>
      </w:r>
      <w:r w:rsidR="00F45943">
        <w:t xml:space="preserve"> Movitými věcmi Objednatele jsou především kancelářský nábytek umístěný v Objektech a kancelářské zařízení včetně počítačů, tiskáren, jakož i další movité věci.</w:t>
      </w:r>
      <w:r w:rsidR="003E4BD2">
        <w:t xml:space="preserve"> </w:t>
      </w:r>
      <w:r w:rsidR="003F497D">
        <w:t xml:space="preserve">Písemný seznam Movitých věcí Objednatele </w:t>
      </w:r>
      <w:r w:rsidR="00CC7BCD">
        <w:t xml:space="preserve">předal </w:t>
      </w:r>
      <w:r w:rsidR="003F497D">
        <w:t xml:space="preserve">Objednatel Zhotoviteli </w:t>
      </w:r>
      <w:r w:rsidR="00CC7BCD">
        <w:t>před uzavřením Smlouvy, což Zhotovitel podpisem Smlouvy potvrzuje</w:t>
      </w:r>
      <w:r w:rsidR="003F497D">
        <w:t xml:space="preserve">. </w:t>
      </w:r>
      <w:r w:rsidR="00F45943">
        <w:t>Zhotovitel je však povinen přestěhovat i takové Movité věci Objednatele, které nejsou uvedené na seznamu předaném Objednatelem, pokud tak určí Objednatel svým pokynem</w:t>
      </w:r>
      <w:r w:rsidR="00783462">
        <w:t xml:space="preserve">, a to za podmínky, že počet a rozměry takových dodatečných movitých věcí nebudou znamenat podstatnou změnu podmínek pro poskytnutí plnění Zhotovitele podle tohoto článku </w:t>
      </w:r>
      <w:r w:rsidR="00783462">
        <w:fldChar w:fldCharType="begin"/>
      </w:r>
      <w:r w:rsidR="00783462">
        <w:instrText xml:space="preserve"> REF _Ref12888058 \r \h </w:instrText>
      </w:r>
      <w:r w:rsidR="00783462">
        <w:fldChar w:fldCharType="separate"/>
      </w:r>
      <w:r w:rsidR="00783462">
        <w:t>4</w:t>
      </w:r>
      <w:r w:rsidR="00783462">
        <w:fldChar w:fldCharType="end"/>
      </w:r>
      <w:r w:rsidR="00F45943">
        <w:t>.</w:t>
      </w:r>
      <w:r w:rsidR="00F26D9D">
        <w:t xml:space="preserve"> </w:t>
      </w:r>
      <w:r w:rsidR="00783462">
        <w:t xml:space="preserve">Objednatel současně může svým pokynem určit, že některé Movité věci Objednatele uvedené na písemném seznamu nemají být Zhotovitelem přestěhované a budou pouze přemístěné na jiné místo nacházející se v Objektech. </w:t>
      </w:r>
      <w:r w:rsidR="00F26D9D">
        <w:t>Před zahájením stěhování je Zhotovitel povinen provést pasportizaci včetně fotodokumentace Movitých věcí Objednatele a bez zbytečného odkladu předat Objednateli záznam o takto provedené pasportizaci včetně fotodokumentace.</w:t>
      </w:r>
    </w:p>
    <w:p w14:paraId="6883DD3C" w14:textId="39F40472" w:rsidR="009413AE" w:rsidRDefault="00BD2D3D" w:rsidP="00BD62BB">
      <w:pPr>
        <w:pStyle w:val="Clanek11"/>
      </w:pPr>
      <w:bookmarkStart w:id="41" w:name="_Ref5896051"/>
      <w:r>
        <w:t xml:space="preserve">Zhotovitel odpovídá za to, že při stěhování a uskladnění Movitých věcí Objednatele nedojde k jejich poškození nebo ztrátě a že všechny Movité věci Objednatele budou Objednateli vrácené nepoškozené řádně a včas na Objednatelem určené místo. Zhotovitel je zejména povinen Movité věci Objednatele při stěhování zakrýt nebo zabalit a nakládat s nimi tak, aby při jejich stěhování a uskladnění nedošlo k poškození. </w:t>
      </w:r>
      <w:r w:rsidR="00062D80">
        <w:t>Zhotovitel nesmí Movité věci Objednatele bez předchozího souhlasu Objednatele užívat ani je přenechat k užívání třetí osobě a nesmí je zcizit ani zatížit a není oprávněn Movité věci Objednatele zadržet ani je vzít do zástavy.</w:t>
      </w:r>
      <w:r w:rsidR="00DD0451">
        <w:t xml:space="preserve"> Porušení povinností podle tohoto článku</w:t>
      </w:r>
      <w:bookmarkEnd w:id="41"/>
      <w:r w:rsidR="00DD0451">
        <w:t xml:space="preserve"> </w:t>
      </w:r>
      <w:r w:rsidR="00DD0451">
        <w:fldChar w:fldCharType="begin"/>
      </w:r>
      <w:r w:rsidR="00DD0451">
        <w:instrText xml:space="preserve"> REF _Ref5896051 \r \h </w:instrText>
      </w:r>
      <w:r w:rsidR="00DD0451">
        <w:fldChar w:fldCharType="separate"/>
      </w:r>
      <w:r w:rsidR="00AB3F6B">
        <w:t>4.2</w:t>
      </w:r>
      <w:r w:rsidR="00DD0451">
        <w:fldChar w:fldCharType="end"/>
      </w:r>
      <w:r w:rsidR="00DD0451">
        <w:t xml:space="preserve"> se považuje za podstatné porušení Smlouvy.</w:t>
      </w:r>
      <w:r w:rsidR="00062D80">
        <w:t xml:space="preserve"> </w:t>
      </w:r>
    </w:p>
    <w:p w14:paraId="6E8E8AC0" w14:textId="1E885ACF" w:rsidR="00BD62BB" w:rsidRDefault="009413AE" w:rsidP="00BD62BB">
      <w:pPr>
        <w:pStyle w:val="Clanek11"/>
      </w:pPr>
      <w:r>
        <w:t xml:space="preserve">Zhotovitel je </w:t>
      </w:r>
      <w:r w:rsidRPr="003C7750">
        <w:t>povinen Movité věci Objednatele přestěhovat do objektu</w:t>
      </w:r>
      <w:r w:rsidR="001C3D1A" w:rsidRPr="003C7750">
        <w:t>, který bude specifikován na základě písemného pokynu Objednatele, který je Objednatel povinen Zhotoviteli udělit nejpozději do 30 dnů od uzavření Smlouvy („</w:t>
      </w:r>
      <w:r w:rsidR="001C3D1A" w:rsidRPr="003C7750">
        <w:rPr>
          <w:b/>
        </w:rPr>
        <w:t>Místo uskladnění</w:t>
      </w:r>
      <w:r w:rsidR="001C3D1A" w:rsidRPr="003C7750">
        <w:t xml:space="preserve">“). Objednatel je povinen určit Místo uskladnění tak, aby Místo uskladnění bylo vyhovující pro uskladnění </w:t>
      </w:r>
      <w:r w:rsidR="006C2073" w:rsidRPr="003C7750">
        <w:t xml:space="preserve">současně </w:t>
      </w:r>
      <w:r w:rsidR="001C3D1A" w:rsidRPr="003C7750">
        <w:t>všech Movitých věcí Objednatele</w:t>
      </w:r>
      <w:r w:rsidR="006C2073" w:rsidRPr="003C7750">
        <w:t xml:space="preserve"> na jednom místě</w:t>
      </w:r>
      <w:r w:rsidR="001C3D1A" w:rsidRPr="003C7750">
        <w:t xml:space="preserve">. Objednatel se zavazuje, že určí Místo uskladnění tak, aby se nacházelo </w:t>
      </w:r>
      <w:r w:rsidR="00783462" w:rsidRPr="003C7750">
        <w:t>v okruhu vzdáleném</w:t>
      </w:r>
      <w:r w:rsidR="00506685" w:rsidRPr="003C7750">
        <w:t xml:space="preserve"> nejdále 10 km vzdušn</w:t>
      </w:r>
      <w:r w:rsidR="00783462" w:rsidRPr="003C7750">
        <w:t>ou</w:t>
      </w:r>
      <w:r w:rsidR="00506685" w:rsidRPr="003C7750">
        <w:t xml:space="preserve"> čarou od sídla Objednatele. Objednatel se rovněž zavazuje</w:t>
      </w:r>
      <w:r w:rsidR="00CC7BCD" w:rsidRPr="003C7750">
        <w:t xml:space="preserve"> poskytnout Zhotoviteli přiměřenou součinnost při jednání Zhotovitele</w:t>
      </w:r>
      <w:r w:rsidR="00CC7BCD">
        <w:t xml:space="preserve"> s provozovatelem Místa uskladnění.</w:t>
      </w:r>
    </w:p>
    <w:p w14:paraId="0293A3BD" w14:textId="4307276E" w:rsidR="009413AE" w:rsidRPr="00433F16" w:rsidRDefault="009413AE" w:rsidP="00BD62BB">
      <w:pPr>
        <w:pStyle w:val="Clanek11"/>
      </w:pPr>
      <w:r w:rsidRPr="00433F16">
        <w:t>Zhotovitel je povinen zajistit uskladnění Movitých věcí Objednatele v Místě uskladnění, a to na základě smlouvy o skladování uzavřené s provozovatelem Míst</w:t>
      </w:r>
      <w:r w:rsidR="00177B06" w:rsidRPr="00433F16">
        <w:t>a</w:t>
      </w:r>
      <w:r w:rsidRPr="00433F16">
        <w:t xml:space="preserve"> uskladnění. Zhotovitel je povinen zajistit písemnou evidenci všech uskladněných věcí a kopii této evidence předat bez zbytečného odkladu po uskladnění Objednateli. Zhotovitel je povinen zajistit uskladnění Movitých věcí Objednatele po dobu uvedenou v Harmonogramu prací, avšak v každém případě alespoň do okamžiku, </w:t>
      </w:r>
      <w:r w:rsidR="00062D80" w:rsidRPr="00433F16">
        <w:t>než</w:t>
      </w:r>
      <w:r w:rsidRPr="00433F16">
        <w:t xml:space="preserve"> bude zahájen zkušební provoz Objektů.</w:t>
      </w:r>
    </w:p>
    <w:p w14:paraId="79450C77" w14:textId="77777777" w:rsidR="00062D80" w:rsidRDefault="002B6453" w:rsidP="00BD62BB">
      <w:pPr>
        <w:pStyle w:val="Clanek11"/>
      </w:pPr>
      <w:r>
        <w:t>V den uvedený v Harmonogramu prací</w:t>
      </w:r>
      <w:r w:rsidR="009413AE">
        <w:t xml:space="preserve"> je </w:t>
      </w:r>
      <w:r w:rsidR="00062D80">
        <w:t xml:space="preserve">Zhotovitel </w:t>
      </w:r>
      <w:r w:rsidR="009413AE">
        <w:t xml:space="preserve">povinen zajistit přestěhování </w:t>
      </w:r>
      <w:r w:rsidR="00062D80">
        <w:t>Movitých věcí Objednatele z Místa uskladnění do Objektů a zajistit jejich rozmístění v Objektech podle pokynů Objednatele.</w:t>
      </w:r>
    </w:p>
    <w:p w14:paraId="7B6300A6" w14:textId="5819E9AA" w:rsidR="009413AE" w:rsidRDefault="00062D80" w:rsidP="00BD62BB">
      <w:pPr>
        <w:pStyle w:val="Clanek11"/>
      </w:pPr>
      <w:r>
        <w:t xml:space="preserve">Po dobu, kdy budou Movité věci Objednatele stěhovány </w:t>
      </w:r>
      <w:r w:rsidR="00177B06">
        <w:t xml:space="preserve">a uskladněny </w:t>
      </w:r>
      <w:r>
        <w:t>Zhotovitelem</w:t>
      </w:r>
      <w:r w:rsidR="00177B06">
        <w:t>, nese Zhotovitel nebezpečí škody na Movitých věcech Objednatele.</w:t>
      </w:r>
      <w:r>
        <w:t xml:space="preserve"> </w:t>
      </w:r>
      <w:r w:rsidR="00177B06">
        <w:t>Zhotovitel je povinen umožnit Objednateli provést kdykoli po dobu stěhování nebo uskladnění kontrolu Movitých věcí Objednatele.</w:t>
      </w:r>
    </w:p>
    <w:p w14:paraId="1D0FD4AE" w14:textId="50A07436" w:rsidR="009413AE" w:rsidRPr="00BD62BB" w:rsidRDefault="00977A68" w:rsidP="00BD62BB">
      <w:pPr>
        <w:pStyle w:val="Clanek11"/>
      </w:pPr>
      <w:r>
        <w:t xml:space="preserve">Veškeré náklady Zhotovitele </w:t>
      </w:r>
      <w:r w:rsidR="00A4672C">
        <w:t>na stěhování a uskladnění Movitých věcí Objednatele jsou zahrnuté v Ceně.</w:t>
      </w:r>
    </w:p>
    <w:p w14:paraId="58E4E109" w14:textId="0A5DE5A4" w:rsidR="00E66C11" w:rsidRPr="00717075" w:rsidRDefault="002E6540" w:rsidP="006F45A0">
      <w:pPr>
        <w:pStyle w:val="Nadpis1"/>
        <w:suppressLineNumbers/>
      </w:pPr>
      <w:bookmarkStart w:id="42" w:name="_Toc7103919"/>
      <w:bookmarkStart w:id="43" w:name="_Toc7104169"/>
      <w:r w:rsidRPr="00717075">
        <w:lastRenderedPageBreak/>
        <w:t>PROJEKTOVÁ ČINNOST ZHOTOVITELE</w:t>
      </w:r>
      <w:bookmarkEnd w:id="42"/>
      <w:bookmarkEnd w:id="43"/>
    </w:p>
    <w:p w14:paraId="61B1494E" w14:textId="7E95EE53" w:rsidR="00434AB8" w:rsidRPr="00433F16" w:rsidRDefault="001B47B0" w:rsidP="00567344">
      <w:pPr>
        <w:pStyle w:val="Clanek11"/>
        <w:keepNext/>
      </w:pPr>
      <w:r w:rsidRPr="00401987">
        <w:t xml:space="preserve">Zhotovitel je povinen na své náklady vyhotovit a poskytnout </w:t>
      </w:r>
      <w:r>
        <w:t>požadovanou Projektovou dokumentaci</w:t>
      </w:r>
      <w:r w:rsidR="00284A92">
        <w:t xml:space="preserve"> Zhotovitele</w:t>
      </w:r>
      <w:r w:rsidRPr="00401987">
        <w:t xml:space="preserve"> v souladu s </w:t>
      </w:r>
      <w:r w:rsidRPr="00433F16">
        <w:t xml:space="preserve">Požadavky </w:t>
      </w:r>
      <w:r w:rsidR="00284A92" w:rsidRPr="00433F16">
        <w:t>Objednatele</w:t>
      </w:r>
      <w:r w:rsidR="001700C1" w:rsidRPr="00433F16">
        <w:t>.</w:t>
      </w:r>
    </w:p>
    <w:p w14:paraId="3787093D" w14:textId="33C2912E" w:rsidR="007950AC" w:rsidRPr="00433F16" w:rsidRDefault="00434AB8" w:rsidP="00430887">
      <w:pPr>
        <w:pStyle w:val="Clanek11"/>
      </w:pPr>
      <w:r w:rsidRPr="00433F16">
        <w:t>Zhotovitel je povinen zpracovat Projektovou dokumentaci</w:t>
      </w:r>
      <w:r w:rsidR="00284A92" w:rsidRPr="00433F16">
        <w:t xml:space="preserve"> Zhotovitele</w:t>
      </w:r>
      <w:r w:rsidRPr="00433F16">
        <w:t xml:space="preserve"> v souladu se Smlouvou,</w:t>
      </w:r>
      <w:r w:rsidR="007950AC" w:rsidRPr="00433F16">
        <w:t xml:space="preserve"> </w:t>
      </w:r>
      <w:r w:rsidR="00FB6F01" w:rsidRPr="00433F16">
        <w:t xml:space="preserve">včetně jejich </w:t>
      </w:r>
      <w:r w:rsidR="007950AC" w:rsidRPr="00433F16">
        <w:t>příloh</w:t>
      </w:r>
      <w:r w:rsidR="00842ADA" w:rsidRPr="00433F16">
        <w:t xml:space="preserve"> včetně požadavků stanovených pro poskytování Služeb a dosažení Garantované úspory</w:t>
      </w:r>
      <w:r w:rsidR="007950AC" w:rsidRPr="00433F16">
        <w:t>,</w:t>
      </w:r>
      <w:r w:rsidRPr="00433F16">
        <w:t xml:space="preserve"> </w:t>
      </w:r>
      <w:r w:rsidR="000663EE" w:rsidRPr="00433F16">
        <w:t>Závaznými</w:t>
      </w:r>
      <w:r w:rsidRPr="00433F16">
        <w:t xml:space="preserve"> předpisy, požadavky správních orgánů uplatněných ve správních řízeních či při jiných jejich postupech, Požadavky Objednatele (v rozsahu přípustném dle Smlouvy) a odbornou péčí dodržovanou v oboru projektové činnosti u staveb podobného charakteru a rozsahu jako je Stavba.</w:t>
      </w:r>
      <w:r w:rsidR="007950AC" w:rsidRPr="00433F16">
        <w:t xml:space="preserve"> </w:t>
      </w:r>
      <w:r w:rsidR="00FB6F01" w:rsidRPr="00433F16">
        <w:t>Zhotovitel bere na </w:t>
      </w:r>
      <w:r w:rsidR="007950AC" w:rsidRPr="00433F16">
        <w:t>vědomí, že Povinností Zhotovitele je vycházet z DSP a</w:t>
      </w:r>
      <w:r w:rsidR="00FB6F01" w:rsidRPr="00433F16">
        <w:t xml:space="preserve"> dopracovat tuto dokumentaci do </w:t>
      </w:r>
      <w:r w:rsidR="007950AC" w:rsidRPr="00433F16">
        <w:t xml:space="preserve">dalších stupňů Projektové dokumentace tak, aby byl Zhotovitel na základě </w:t>
      </w:r>
      <w:r w:rsidR="00E81102" w:rsidRPr="00433F16">
        <w:t xml:space="preserve">výsledné </w:t>
      </w:r>
      <w:r w:rsidR="007950AC" w:rsidRPr="00433F16">
        <w:t xml:space="preserve">Projektové dokumentace schopen řádně zhotovit Stavbu.  </w:t>
      </w:r>
    </w:p>
    <w:p w14:paraId="34D110E8" w14:textId="086D926B" w:rsidR="001B47B0" w:rsidRPr="00433F16" w:rsidRDefault="001B47B0" w:rsidP="00430887">
      <w:pPr>
        <w:pStyle w:val="Clanek11"/>
      </w:pPr>
      <w:r w:rsidRPr="00433F16">
        <w:t xml:space="preserve">Projektová dokumentace </w:t>
      </w:r>
      <w:r w:rsidR="005E4545" w:rsidRPr="00433F16">
        <w:t xml:space="preserve">Zhotovitele </w:t>
      </w:r>
      <w:r w:rsidRPr="00433F16">
        <w:t xml:space="preserve">musí být vyhotovena osobami kvalifikovanými </w:t>
      </w:r>
      <w:r w:rsidR="007950AC" w:rsidRPr="00433F16">
        <w:t xml:space="preserve">a </w:t>
      </w:r>
      <w:r w:rsidR="005E4545" w:rsidRPr="00433F16">
        <w:t>s </w:t>
      </w:r>
      <w:r w:rsidR="007950AC" w:rsidRPr="00433F16">
        <w:t xml:space="preserve">příslušnou </w:t>
      </w:r>
      <w:proofErr w:type="gramStart"/>
      <w:r w:rsidR="007950AC" w:rsidRPr="00433F16">
        <w:t>autorizací  ČKA</w:t>
      </w:r>
      <w:proofErr w:type="gramEnd"/>
      <w:r w:rsidR="007950AC" w:rsidRPr="00433F16">
        <w:t xml:space="preserve"> nebo ČKAIT</w:t>
      </w:r>
      <w:r w:rsidR="00BD39E1" w:rsidRPr="00433F16">
        <w:t>,</w:t>
      </w:r>
      <w:r w:rsidRPr="00433F16">
        <w:t xml:space="preserve"> a to v digitální podobě v otevřeném formátu (např. .DWG, .DGN, .PDF, .DOCX, .XLSX) a v tištěné papírové podobě a v počtu šesti (6) kusů originálních vyhotovení, včetně výkazu výměr a kontrolního položkového rozpočtu ke kontrole a schválení tak, aby její finální znění Zhotovitel odevzdal Objednateli ve lhůtě uvedené v</w:t>
      </w:r>
      <w:r w:rsidR="00161B45" w:rsidRPr="00433F16">
        <w:t> Harmonogramu prací.</w:t>
      </w:r>
    </w:p>
    <w:p w14:paraId="4EDB6085" w14:textId="3A9E052F" w:rsidR="001B47B0" w:rsidRPr="00433F16" w:rsidRDefault="001B47B0" w:rsidP="00430887">
      <w:pPr>
        <w:pStyle w:val="Clanek11"/>
      </w:pPr>
      <w:bookmarkStart w:id="44" w:name="_Toc528525494"/>
      <w:bookmarkEnd w:id="44"/>
      <w:r w:rsidRPr="00433F16">
        <w:t>Projektová dokumentace</w:t>
      </w:r>
      <w:r w:rsidR="003F4762" w:rsidRPr="00433F16">
        <w:t xml:space="preserve"> Zhotovitele</w:t>
      </w:r>
      <w:r w:rsidRPr="00433F16">
        <w:t xml:space="preserve"> bude Zhotovitelem vypracována v souladu s Požadavky Objednatele v stupni DPS, DSPS, Průvodní dokumentace a Výrobní dokumentace</w:t>
      </w:r>
      <w:r w:rsidR="00842ADA" w:rsidRPr="00433F16">
        <w:t>.</w:t>
      </w:r>
    </w:p>
    <w:p w14:paraId="1A657325" w14:textId="7064ECDC" w:rsidR="00B34085" w:rsidRPr="00E26A5E" w:rsidRDefault="002B5FD3" w:rsidP="00430887">
      <w:pPr>
        <w:pStyle w:val="Clanek11"/>
      </w:pPr>
      <w:r w:rsidRPr="00E26A5E">
        <w:t>Projektová dokumentace</w:t>
      </w:r>
      <w:r w:rsidR="003F4762">
        <w:t xml:space="preserve"> Zhotovitele</w:t>
      </w:r>
      <w:r w:rsidRPr="00E26A5E">
        <w:t xml:space="preserve"> </w:t>
      </w:r>
      <w:r w:rsidR="00B34085" w:rsidRPr="00B55B8B">
        <w:t>zhotovená pro jednotlivé stavební objekt</w:t>
      </w:r>
      <w:r w:rsidR="00E26A5E">
        <w:t>y</w:t>
      </w:r>
      <w:r w:rsidR="00B34085" w:rsidRPr="00B55B8B">
        <w:t xml:space="preserve"> v rámci </w:t>
      </w:r>
      <w:r w:rsidR="00B34085" w:rsidRPr="00E26A5E">
        <w:t>S</w:t>
      </w:r>
      <w:r w:rsidRPr="00E26A5E">
        <w:t>tavby bud</w:t>
      </w:r>
      <w:r w:rsidR="00D81C52">
        <w:t>e</w:t>
      </w:r>
      <w:r w:rsidRPr="00E26A5E">
        <w:t xml:space="preserve"> obsahovat jednoznačné stanovení technického řešení</w:t>
      </w:r>
      <w:r w:rsidR="00B34085" w:rsidRPr="00B55B8B">
        <w:t xml:space="preserve">, </w:t>
      </w:r>
      <w:r w:rsidR="00E26A5E">
        <w:t>ze kterého bude zejména u </w:t>
      </w:r>
      <w:r w:rsidRPr="00E26A5E">
        <w:t xml:space="preserve">neobvyklých konstrukcí a detailů patrné rozměrové a tvarové řešení navržených konstrukcí a zařízení tak, aby na základě této </w:t>
      </w:r>
      <w:r w:rsidR="00063373">
        <w:t>P</w:t>
      </w:r>
      <w:r w:rsidRPr="00E26A5E">
        <w:t xml:space="preserve">rojektové dokumentace mohl </w:t>
      </w:r>
      <w:r w:rsidR="00B34085" w:rsidRPr="00B55B8B">
        <w:t>Z</w:t>
      </w:r>
      <w:r w:rsidRPr="00E26A5E">
        <w:t xml:space="preserve">hotovitel </w:t>
      </w:r>
      <w:r w:rsidR="00B34085" w:rsidRPr="00B55B8B">
        <w:t>v</w:t>
      </w:r>
      <w:r w:rsidRPr="00E26A5E">
        <w:t xml:space="preserve"> rámci přípravy realizace </w:t>
      </w:r>
      <w:r w:rsidR="00B34085" w:rsidRPr="00B55B8B">
        <w:t>S</w:t>
      </w:r>
      <w:r w:rsidRPr="00E26A5E">
        <w:t xml:space="preserve">tavby zajistit případné zpracování </w:t>
      </w:r>
      <w:r w:rsidR="00B34085" w:rsidRPr="00B55B8B">
        <w:t xml:space="preserve">výrobní či technické dokumentace </w:t>
      </w:r>
      <w:r w:rsidRPr="00E26A5E">
        <w:t xml:space="preserve">a následně provést vlastní realizaci </w:t>
      </w:r>
      <w:r w:rsidR="00B34085" w:rsidRPr="00B55B8B">
        <w:t>S</w:t>
      </w:r>
      <w:r w:rsidRPr="00E26A5E">
        <w:t xml:space="preserve">tavby. </w:t>
      </w:r>
    </w:p>
    <w:p w14:paraId="3A4773E9" w14:textId="03BA84DB" w:rsidR="002B5FD3" w:rsidRDefault="002B5FD3" w:rsidP="00430887">
      <w:pPr>
        <w:pStyle w:val="Clanek11"/>
      </w:pPr>
      <w:bookmarkStart w:id="45" w:name="_Ref5987889"/>
      <w:r w:rsidRPr="00E26A5E">
        <w:t>V případě existence odchylek navrženého řešení, obsaženého v</w:t>
      </w:r>
      <w:r w:rsidR="00B34085">
        <w:t xml:space="preserve"> DPS </w:t>
      </w:r>
      <w:r w:rsidRPr="00E26A5E">
        <w:t xml:space="preserve">oproti předchozím stupňům </w:t>
      </w:r>
      <w:r w:rsidR="00D95108">
        <w:t>P</w:t>
      </w:r>
      <w:r w:rsidRPr="00E26A5E">
        <w:t xml:space="preserve">rojektové dokumentace, </w:t>
      </w:r>
      <w:r w:rsidR="00B34085">
        <w:t>Z</w:t>
      </w:r>
      <w:r w:rsidRPr="00E26A5E">
        <w:t>hotovitel vždy uvede v</w:t>
      </w:r>
      <w:r w:rsidR="00B34085">
        <w:t xml:space="preserve"> DPS </w:t>
      </w:r>
      <w:r w:rsidRPr="00E26A5E">
        <w:t>seznam a přesnou specifikaci těchto odchylek a způsob povolení těchto změn příslušným stavebním úřadem oproti dosud vydan</w:t>
      </w:r>
      <w:r w:rsidR="00842ADA">
        <w:t>ému</w:t>
      </w:r>
      <w:r w:rsidRPr="00E26A5E">
        <w:t xml:space="preserve"> </w:t>
      </w:r>
      <w:r w:rsidR="00842ADA">
        <w:t>Stavebnímu povolení</w:t>
      </w:r>
      <w:r w:rsidRPr="00E26A5E">
        <w:t xml:space="preserve">. </w:t>
      </w:r>
      <w:r w:rsidR="00812381">
        <w:t>Jakékoli odchylky nebo změny, které by vyvolaly potřebu změny Stavebního povolení</w:t>
      </w:r>
      <w:r w:rsidR="008E4A52">
        <w:t>,</w:t>
      </w:r>
      <w:r w:rsidR="00812381">
        <w:t xml:space="preserve"> </w:t>
      </w:r>
      <w:r w:rsidR="008E4A52">
        <w:t xml:space="preserve">musejí být Zhotovitelem Objednateli výslovně oznámené </w:t>
      </w:r>
      <w:r w:rsidR="00346A16">
        <w:t xml:space="preserve">nejpozději </w:t>
      </w:r>
      <w:r w:rsidR="00346A16" w:rsidRPr="00C03C27">
        <w:t xml:space="preserve">do </w:t>
      </w:r>
      <w:r w:rsidR="00346A16" w:rsidRPr="002E3848">
        <w:t>5 (pěti) dnů</w:t>
      </w:r>
      <w:r w:rsidR="00346A16">
        <w:t xml:space="preserve">, od kdy se tuto skutečnost Zhotovitel dozvěděl </w:t>
      </w:r>
      <w:r w:rsidR="008E4A52">
        <w:t xml:space="preserve">a </w:t>
      </w:r>
      <w:r w:rsidR="00812381">
        <w:t xml:space="preserve">Zhotovitel </w:t>
      </w:r>
      <w:r w:rsidR="008E4A52">
        <w:t xml:space="preserve">je </w:t>
      </w:r>
      <w:r w:rsidR="00812381">
        <w:t xml:space="preserve">oprávněn </w:t>
      </w:r>
      <w:r w:rsidR="008E4A52">
        <w:t xml:space="preserve">takové odchylky nebo změny </w:t>
      </w:r>
      <w:r w:rsidR="00812381">
        <w:t>zapracovat pouze s výslovným předchozím souhlasem Objednatele</w:t>
      </w:r>
      <w:bookmarkEnd w:id="45"/>
      <w:r w:rsidR="00673053">
        <w:t>.</w:t>
      </w:r>
      <w:r w:rsidR="003B649E">
        <w:t xml:space="preserve"> </w:t>
      </w:r>
    </w:p>
    <w:p w14:paraId="023649EC" w14:textId="272C21D5" w:rsidR="00B34085" w:rsidRPr="00356D85" w:rsidRDefault="00F375B2" w:rsidP="00740DDF">
      <w:pPr>
        <w:pStyle w:val="Clanek11"/>
      </w:pPr>
      <w:r w:rsidRPr="00B55B8B">
        <w:t xml:space="preserve">Součástí </w:t>
      </w:r>
      <w:r w:rsidR="00B34085" w:rsidRPr="00E26A5E">
        <w:t>Projektové dokumentace</w:t>
      </w:r>
      <w:r w:rsidR="00C428B6">
        <w:t xml:space="preserve"> Zhotovitele</w:t>
      </w:r>
      <w:r w:rsidRPr="00B55B8B">
        <w:t xml:space="preserve"> budou seznamy všech částí a příloh dokumentace (dílčí seznamy dokumentace, technické zprávy, výkresy) s uvedením názvů akcí a archivních čísel</w:t>
      </w:r>
      <w:r w:rsidR="00DE62CD">
        <w:t>,</w:t>
      </w:r>
      <w:r w:rsidRPr="00B55B8B">
        <w:t xml:space="preserve"> dokumentující jednoznačně veškeré části této dokumentace. Každá část dokumentace bude označena svým archivním číslem, číslem </w:t>
      </w:r>
      <w:proofErr w:type="spellStart"/>
      <w:r w:rsidRPr="00B55B8B">
        <w:t>paré</w:t>
      </w:r>
      <w:proofErr w:type="spellEnd"/>
      <w:r w:rsidRPr="00B55B8B">
        <w:t>, datem expedice, a dále bude označena oprávněnou osobou nebo osobami v souladu s</w:t>
      </w:r>
      <w:r w:rsidR="00740DDF">
        <w:t>e Stavebním zákonem</w:t>
      </w:r>
      <w:r w:rsidRPr="00B55B8B">
        <w:t xml:space="preserve"> a zák</w:t>
      </w:r>
      <w:r w:rsidR="00740DDF">
        <w:t>onem</w:t>
      </w:r>
      <w:r w:rsidRPr="00B55B8B">
        <w:t xml:space="preserve"> č. 360/1992 Sb., </w:t>
      </w:r>
      <w:r w:rsidR="00740DDF" w:rsidRPr="00740DDF">
        <w:t>o výkonu povolání autorizovaných architektů a o výkonu povolání autorizovaných inženýrů a techniků činných ve výstavbě</w:t>
      </w:r>
      <w:r w:rsidR="00740DDF">
        <w:t>,</w:t>
      </w:r>
      <w:r w:rsidR="00740DDF" w:rsidRPr="00740DDF">
        <w:t xml:space="preserve"> </w:t>
      </w:r>
      <w:r w:rsidRPr="00B55B8B">
        <w:t>v</w:t>
      </w:r>
      <w:r w:rsidR="00740DDF">
        <w:t>e znění</w:t>
      </w:r>
      <w:r w:rsidRPr="00B55B8B">
        <w:t> </w:t>
      </w:r>
      <w:r w:rsidR="00740DDF">
        <w:t>pozdějších předpisů</w:t>
      </w:r>
      <w:r w:rsidRPr="00B55B8B">
        <w:t>. Jednotlivé strany technických zpráv a příloh dokumentace budou číslovány. Veškerá výkresová dokumentace expedovaná v elektronické verzi bude použitelná pro další práci v přís</w:t>
      </w:r>
      <w:r w:rsidR="00356D85">
        <w:t>lušném programovém vybavení pro </w:t>
      </w:r>
      <w:r w:rsidRPr="00B55B8B">
        <w:t xml:space="preserve">zpracování </w:t>
      </w:r>
      <w:r w:rsidR="00284A92">
        <w:t>DSPS</w:t>
      </w:r>
      <w:r w:rsidRPr="00B55B8B">
        <w:t xml:space="preserve"> a pro další využití při přípravě, vlastní realizaci a provozování </w:t>
      </w:r>
      <w:r w:rsidR="0050564B">
        <w:t>S</w:t>
      </w:r>
      <w:r w:rsidRPr="00B55B8B">
        <w:t>tavby.</w:t>
      </w:r>
    </w:p>
    <w:p w14:paraId="74D8BFEA" w14:textId="31B91AF9" w:rsidR="002B5FD3" w:rsidRPr="00001296" w:rsidRDefault="00F375B2" w:rsidP="00430887">
      <w:pPr>
        <w:pStyle w:val="Clanek11"/>
      </w:pPr>
      <w:r w:rsidRPr="00356D85">
        <w:t xml:space="preserve">Součástí plnění při zpracování </w:t>
      </w:r>
      <w:r w:rsidR="00B34085" w:rsidRPr="00356D85">
        <w:t>P</w:t>
      </w:r>
      <w:r w:rsidRPr="00356D85">
        <w:t xml:space="preserve">rojektové dokumentace </w:t>
      </w:r>
      <w:r w:rsidR="00356D85">
        <w:t xml:space="preserve">Zhotovitele </w:t>
      </w:r>
      <w:r w:rsidRPr="00356D85">
        <w:t xml:space="preserve">jsou také veškeré práce související s přípravou a analýzou vstupních podkladů, a dále související s návrhem a přípravou všech podkladů sloužících k rozhodnutí </w:t>
      </w:r>
      <w:r w:rsidR="00B34085" w:rsidRPr="00356D85">
        <w:t>Z</w:t>
      </w:r>
      <w:r w:rsidRPr="00356D85">
        <w:t xml:space="preserve">hotovitele i </w:t>
      </w:r>
      <w:r w:rsidR="00B34085" w:rsidRPr="00356D85">
        <w:t>O</w:t>
      </w:r>
      <w:r w:rsidRPr="00356D85">
        <w:t>bjednatele o konkrétním technickém řešení s důrazem na optimálnost, efektivnost a vysokou technickou úroveň tohoto řešení.</w:t>
      </w:r>
    </w:p>
    <w:p w14:paraId="51129BB7" w14:textId="5DBE29A0" w:rsidR="001B47B0" w:rsidRPr="00B34085" w:rsidRDefault="001B47B0" w:rsidP="00430887">
      <w:pPr>
        <w:pStyle w:val="Clanek11"/>
      </w:pPr>
      <w:r w:rsidRPr="00B34085">
        <w:lastRenderedPageBreak/>
        <w:t xml:space="preserve">Projektová dokumentace </w:t>
      </w:r>
      <w:r w:rsidR="00001296">
        <w:t xml:space="preserve">Zhotovitele </w:t>
      </w:r>
      <w:r w:rsidRPr="00B34085">
        <w:t>bude respektovat hlavní náplň činností Objednatele</w:t>
      </w:r>
      <w:r w:rsidR="00001296">
        <w:t xml:space="preserve"> </w:t>
      </w:r>
      <w:r w:rsidR="00B34085">
        <w:t xml:space="preserve">- </w:t>
      </w:r>
      <w:r w:rsidRPr="00B34085">
        <w:t xml:space="preserve"> </w:t>
      </w:r>
      <w:r w:rsidR="0050564B">
        <w:t>výkon činností spadajících do působnosti Úřadu městské části Praha 14 a poskytování služeb občanům</w:t>
      </w:r>
      <w:r w:rsidR="00B34085">
        <w:t>.</w:t>
      </w:r>
      <w:r w:rsidRPr="00B34085">
        <w:t xml:space="preserve"> </w:t>
      </w:r>
      <w:r w:rsidR="00B34085">
        <w:t xml:space="preserve"> </w:t>
      </w:r>
    </w:p>
    <w:p w14:paraId="51ECADAC" w14:textId="7F0303D4" w:rsidR="001B47B0" w:rsidRDefault="001B47B0" w:rsidP="00430887">
      <w:pPr>
        <w:pStyle w:val="Clanek11"/>
      </w:pPr>
      <w:bookmarkStart w:id="46" w:name="_Ref527877538"/>
      <w:r>
        <w:t xml:space="preserve">Zhotovitel se zavazuje po dobu provádění Stavby poskytovat služby </w:t>
      </w:r>
      <w:r w:rsidR="00B34085" w:rsidRPr="00617344">
        <w:rPr>
          <w:b/>
        </w:rPr>
        <w:t xml:space="preserve">generálního </w:t>
      </w:r>
      <w:r w:rsidRPr="00617344">
        <w:rPr>
          <w:b/>
        </w:rPr>
        <w:t>autorského dozoru</w:t>
      </w:r>
      <w:r>
        <w:t xml:space="preserve"> v rozsahu realizace Stavby dle DPS a Průvodní dokumentace, a to ode Dne zahájení </w:t>
      </w:r>
      <w:r w:rsidR="008F2769">
        <w:t xml:space="preserve">plnění </w:t>
      </w:r>
      <w:r>
        <w:t xml:space="preserve">do Dne dokončení </w:t>
      </w:r>
      <w:r w:rsidR="0050564B">
        <w:t>Stavby</w:t>
      </w:r>
      <w:r>
        <w:t xml:space="preserve">. Tyto služby </w:t>
      </w:r>
      <w:r w:rsidR="008F2769">
        <w:t xml:space="preserve">generálního </w:t>
      </w:r>
      <w:r>
        <w:t>autorského</w:t>
      </w:r>
      <w:r w:rsidR="001C7CB4">
        <w:t xml:space="preserve"> dozoru zahrnují zejména (i) </w:t>
      </w:r>
      <w:r>
        <w:t>kontrolu realizace Stavby v souladu s DPS a Průvodní dokumentací, včetně upozornění Objednatele a TDS a zjištěné vady při realizaci Stavby, (</w:t>
      </w:r>
      <w:proofErr w:type="spellStart"/>
      <w:r>
        <w:t>ii</w:t>
      </w:r>
      <w:proofErr w:type="spellEnd"/>
      <w:r>
        <w:t xml:space="preserve">) poskytnutí veškeré potřebné součinnosti Objednateli za účelem vydání </w:t>
      </w:r>
      <w:r w:rsidR="008F2769">
        <w:t>k</w:t>
      </w:r>
      <w:r>
        <w:t>olaudačního souhlasu</w:t>
      </w:r>
      <w:r w:rsidR="008F2769">
        <w:t xml:space="preserve"> či kolaudačního </w:t>
      </w:r>
      <w:r w:rsidR="00AE2896">
        <w:t>rozhodnutí</w:t>
      </w:r>
      <w:r>
        <w:t>, (</w:t>
      </w:r>
      <w:proofErr w:type="spellStart"/>
      <w:r>
        <w:t>iii</w:t>
      </w:r>
      <w:proofErr w:type="spellEnd"/>
      <w:r>
        <w:t>) účast na kontrolních dnech Stavby</w:t>
      </w:r>
      <w:r w:rsidR="008F2769">
        <w:t>.</w:t>
      </w:r>
    </w:p>
    <w:p w14:paraId="7FCF726D" w14:textId="73037394" w:rsidR="001B47B0" w:rsidRPr="00DC0B34" w:rsidRDefault="001B47B0" w:rsidP="00430887">
      <w:pPr>
        <w:pStyle w:val="Clanek11"/>
      </w:pPr>
      <w:r>
        <w:t xml:space="preserve">Zhotovitel předloží Objednateli </w:t>
      </w:r>
      <w:r w:rsidRPr="00617344">
        <w:rPr>
          <w:b/>
        </w:rPr>
        <w:t>DSPS</w:t>
      </w:r>
      <w:r>
        <w:t xml:space="preserve"> zpracovanou ve lhůtě </w:t>
      </w:r>
      <w:r w:rsidRPr="00E76E99">
        <w:t>uvedené v</w:t>
      </w:r>
      <w:r w:rsidR="00405F3C">
        <w:t> Harmonogramu prací</w:t>
      </w:r>
      <w:r w:rsidRPr="00E76E99">
        <w:t>.</w:t>
      </w:r>
      <w:r>
        <w:t xml:space="preserve"> </w:t>
      </w:r>
      <w:r w:rsidRPr="00EA6917">
        <w:t xml:space="preserve">DSPS bude podrobně dokumentovat provedení Stavby; budou v ní zachyceny rovněž všechny schválené a provedené Změny. DSPS tak bude v souladu se stavem Stavby ke </w:t>
      </w:r>
      <w:r w:rsidR="0050564B">
        <w:t>D</w:t>
      </w:r>
      <w:r w:rsidRPr="00EA6917">
        <w:t xml:space="preserve">ni </w:t>
      </w:r>
      <w:r w:rsidR="0050564B">
        <w:t>p</w:t>
      </w:r>
      <w:r w:rsidRPr="00EA6917">
        <w:t xml:space="preserve">ředání </w:t>
      </w:r>
      <w:r w:rsidR="0050564B">
        <w:t>stavby</w:t>
      </w:r>
      <w:r w:rsidRPr="00EA6917">
        <w:t>.</w:t>
      </w:r>
      <w:r>
        <w:t xml:space="preserve"> </w:t>
      </w:r>
      <w:r w:rsidRPr="00471F65">
        <w:t>DSPS nesmí být provedena s nižší podrobností než DPS</w:t>
      </w:r>
      <w:r w:rsidRPr="001D2512">
        <w:t xml:space="preserve">. DSPS musí obsahovat i koordinační situaci všech inženýrských sítí v jednom výkresu, jakož i dokumentaci o geodetickém zaměření všech prováděných objektů dle jejich skutečného provedení. V této souvislosti se </w:t>
      </w:r>
      <w:r w:rsidR="0050564B">
        <w:t>Strany</w:t>
      </w:r>
      <w:r w:rsidRPr="001D2512">
        <w:t xml:space="preserve"> dohodly, že v DSPS musí být zakresleny, zapsány či jinak zaznamenány zejména veškeré stávající i nov</w:t>
      </w:r>
      <w:r w:rsidR="00D81C52">
        <w:t>é</w:t>
      </w:r>
      <w:r w:rsidRPr="001D2512">
        <w:t xml:space="preserve"> </w:t>
      </w:r>
      <w:r>
        <w:t>t</w:t>
      </w:r>
      <w:r w:rsidRPr="001D2512">
        <w:t>echnick</w:t>
      </w:r>
      <w:r w:rsidR="00D81C52">
        <w:t>é</w:t>
      </w:r>
      <w:r>
        <w:t xml:space="preserve"> </w:t>
      </w:r>
      <w:r w:rsidRPr="001D2512">
        <w:t xml:space="preserve">vybavení, rozvody, konstrukce a výsledky ostatních provedených prací, dodávek či služeb. DSPS musí obsahovat rovněž plnohodnotné </w:t>
      </w:r>
      <w:r w:rsidRPr="00DC0B34">
        <w:t>půdorysy, řezy, příp. axonometrie, nikoliv jen výřezy.</w:t>
      </w:r>
      <w:bookmarkEnd w:id="46"/>
    </w:p>
    <w:p w14:paraId="5465C2B9" w14:textId="3403A72F" w:rsidR="001B47B0" w:rsidRPr="00430887" w:rsidRDefault="001B47B0" w:rsidP="00430887">
      <w:pPr>
        <w:pStyle w:val="Clanek11"/>
      </w:pPr>
      <w:r w:rsidRPr="00430887">
        <w:t xml:space="preserve">Seznam dokumentů tvořících </w:t>
      </w:r>
      <w:r w:rsidRPr="00AB1161">
        <w:rPr>
          <w:b/>
        </w:rPr>
        <w:t>Průvodní dokumentaci</w:t>
      </w:r>
      <w:r w:rsidR="00FD0E52" w:rsidRPr="00430887">
        <w:t xml:space="preserve"> </w:t>
      </w:r>
      <w:r w:rsidRPr="00430887">
        <w:t xml:space="preserve">musí Zhotovitel předat Objednateli </w:t>
      </w:r>
      <w:r w:rsidRPr="00DC0B34">
        <w:t>nejpozději</w:t>
      </w:r>
      <w:r w:rsidRPr="00430887">
        <w:t xml:space="preserve"> třicet (30) dnů před </w:t>
      </w:r>
      <w:r w:rsidR="00C80C79">
        <w:t>p</w:t>
      </w:r>
      <w:r w:rsidRPr="00430887">
        <w:t xml:space="preserve">ředáním a převzetím </w:t>
      </w:r>
      <w:r w:rsidR="00C80C79">
        <w:t>Stavby</w:t>
      </w:r>
      <w:r w:rsidRPr="00430887">
        <w:t>. Průvodní dokumentace bude obsahovat zejména následující informace:</w:t>
      </w:r>
    </w:p>
    <w:p w14:paraId="20055F4F" w14:textId="78BE295C" w:rsidR="001B47B0" w:rsidRPr="00430887" w:rsidRDefault="001B47B0" w:rsidP="00FA4D43">
      <w:pPr>
        <w:pStyle w:val="Nadpis2"/>
        <w:keepNext w:val="0"/>
        <w:numPr>
          <w:ilvl w:val="0"/>
          <w:numId w:val="37"/>
        </w:numPr>
        <w:ind w:left="1134"/>
      </w:pPr>
      <w:bookmarkStart w:id="47" w:name="_Toc528525504"/>
      <w:bookmarkEnd w:id="47"/>
      <w:r w:rsidRPr="00430887">
        <w:t xml:space="preserve">seznam výrobců, dodavatelů, Podzhotovitelů, jakož i výrobních, katalogových či modelových čísel pro všechny položky materiálů, Výrobků a technického vybavení a včetně návodů na použití, údržbu atd., </w:t>
      </w:r>
      <w:r w:rsidR="00434AB8" w:rsidRPr="00430887">
        <w:t xml:space="preserve"> </w:t>
      </w:r>
    </w:p>
    <w:p w14:paraId="09262E4C" w14:textId="0B31935D" w:rsidR="001B47B0" w:rsidRPr="00430887" w:rsidRDefault="001B47B0" w:rsidP="00FA4D43">
      <w:pPr>
        <w:pStyle w:val="Nadpis2"/>
        <w:keepNext w:val="0"/>
        <w:numPr>
          <w:ilvl w:val="0"/>
          <w:numId w:val="37"/>
        </w:numPr>
        <w:ind w:left="1134"/>
      </w:pPr>
      <w:r w:rsidRPr="00430887">
        <w:t>kopie všech dokladů, které byly nebo měly být předložen</w:t>
      </w:r>
      <w:r w:rsidR="009313F6" w:rsidRPr="00430887">
        <w:t>y státnímu požárnímu dozoru pro </w:t>
      </w:r>
      <w:r w:rsidRPr="00430887">
        <w:t xml:space="preserve">přípravu </w:t>
      </w:r>
      <w:r w:rsidR="00C80C79">
        <w:t xml:space="preserve">kolaudace nebo </w:t>
      </w:r>
      <w:r w:rsidRPr="00430887">
        <w:t>kolaudačního řízení dle § 31 odst. 1 písm. b) zákona č. 133/1985 Sb., o požární ochraně, ve znění pozdějších předpisů;</w:t>
      </w:r>
    </w:p>
    <w:p w14:paraId="18CACFDC" w14:textId="77777777" w:rsidR="001B47B0" w:rsidRPr="00430887" w:rsidRDefault="001B47B0" w:rsidP="00FA4D43">
      <w:pPr>
        <w:pStyle w:val="Nadpis2"/>
        <w:keepNext w:val="0"/>
        <w:numPr>
          <w:ilvl w:val="0"/>
          <w:numId w:val="37"/>
        </w:numPr>
        <w:ind w:left="1134"/>
      </w:pPr>
      <w:r w:rsidRPr="00430887">
        <w:t>dokumentaci pro zdolávání požárů dle § 27 odst. 1 písm. g) vyhlášky Ministerstva vnitra č. 246/2001 Sb., o stanovení podmínek požární bezpečnosti a výkonu státního požárního dozoru (vyhláška o požární prevenci), ve znění pozdějších předpisů, a to včetně schvalovací doložky Hasičského záchranného sboru České republiky;</w:t>
      </w:r>
    </w:p>
    <w:p w14:paraId="3794F1E1" w14:textId="4132E6D5" w:rsidR="001B47B0" w:rsidRPr="00430887" w:rsidRDefault="001B47B0" w:rsidP="00FA4D43">
      <w:pPr>
        <w:pStyle w:val="Nadpis2"/>
        <w:keepNext w:val="0"/>
        <w:numPr>
          <w:ilvl w:val="0"/>
          <w:numId w:val="37"/>
        </w:numPr>
        <w:ind w:left="1134"/>
      </w:pPr>
      <w:r w:rsidRPr="00430887">
        <w:t xml:space="preserve">evakuační plány dle </w:t>
      </w:r>
      <w:r w:rsidR="0013291D" w:rsidRPr="00430887">
        <w:t>t</w:t>
      </w:r>
      <w:r w:rsidRPr="00430887">
        <w:t>echnické normy ČSN ISO 23601 Bezpečnostní identifikace – Únikové a evakuační plány;</w:t>
      </w:r>
    </w:p>
    <w:p w14:paraId="68101F1A" w14:textId="7428447F" w:rsidR="001B47B0" w:rsidRPr="00430887" w:rsidRDefault="001B47B0" w:rsidP="00FA4D43">
      <w:pPr>
        <w:pStyle w:val="Nadpis2"/>
        <w:keepNext w:val="0"/>
        <w:numPr>
          <w:ilvl w:val="0"/>
          <w:numId w:val="37"/>
        </w:numPr>
        <w:ind w:left="1134"/>
      </w:pPr>
      <w:r w:rsidRPr="00430887">
        <w:t xml:space="preserve">přehledová schémata rozvodů technického vybavení po patrech jednotlivých budov a podrobný popis postupu při zapínání a vypínání každého technického </w:t>
      </w:r>
      <w:r w:rsidR="00C80C79">
        <w:t>vybavení, jednotlivě nebo celku;</w:t>
      </w:r>
    </w:p>
    <w:p w14:paraId="4D860488" w14:textId="5675E14D" w:rsidR="001B47B0" w:rsidRPr="00430887" w:rsidRDefault="00434AB8" w:rsidP="00FA4D43">
      <w:pPr>
        <w:pStyle w:val="Nadpis2"/>
        <w:keepNext w:val="0"/>
        <w:numPr>
          <w:ilvl w:val="0"/>
          <w:numId w:val="37"/>
        </w:numPr>
        <w:ind w:left="1134"/>
      </w:pPr>
      <w:r w:rsidRPr="00430887">
        <w:t xml:space="preserve">originály </w:t>
      </w:r>
      <w:r w:rsidR="001B47B0" w:rsidRPr="00430887">
        <w:t>všech dokladů o provedení kontrol, měření či zkoušek</w:t>
      </w:r>
      <w:r w:rsidRPr="00430887">
        <w:t>, revizí, atestů</w:t>
      </w:r>
      <w:r w:rsidR="001B47B0" w:rsidRPr="00430887">
        <w:t>.</w:t>
      </w:r>
    </w:p>
    <w:p w14:paraId="2968B850" w14:textId="5D5FCE26" w:rsidR="001B47B0" w:rsidRPr="00430887" w:rsidRDefault="001B47B0" w:rsidP="00430887">
      <w:pPr>
        <w:pStyle w:val="Clanek11"/>
      </w:pPr>
      <w:bookmarkStart w:id="48" w:name="_Toc121278913"/>
      <w:bookmarkStart w:id="49" w:name="_Toc121308529"/>
      <w:bookmarkStart w:id="50" w:name="_Toc121308646"/>
      <w:bookmarkStart w:id="51" w:name="_Toc121311881"/>
      <w:bookmarkStart w:id="52" w:name="_Ref527575833"/>
      <w:bookmarkStart w:id="53" w:name="_Toc121313439"/>
      <w:bookmarkStart w:id="54" w:name="_Toc126504417"/>
      <w:bookmarkStart w:id="55" w:name="_Ref200291449"/>
      <w:bookmarkStart w:id="56" w:name="_Ref202239120"/>
      <w:bookmarkEnd w:id="48"/>
      <w:bookmarkEnd w:id="49"/>
      <w:bookmarkEnd w:id="50"/>
      <w:bookmarkEnd w:id="51"/>
      <w:r w:rsidRPr="00430887">
        <w:t xml:space="preserve">Objednatel je oprávněn schválit jednotlivé části Projektové dokumentace </w:t>
      </w:r>
      <w:r w:rsidR="00297C26" w:rsidRPr="00430887">
        <w:t xml:space="preserve">Zhotovitele </w:t>
      </w:r>
      <w:r w:rsidRPr="00430887">
        <w:t xml:space="preserve">nebo požadovat jejich úpravy. Na schválení jednotlivých částí Projektové dokumentace </w:t>
      </w:r>
      <w:r w:rsidR="00297C26" w:rsidRPr="00430887">
        <w:t xml:space="preserve">Zhotovitele </w:t>
      </w:r>
      <w:r w:rsidRPr="00430887">
        <w:t>má Objednatel dvacet (20) pracovních dní od obdržení příslušné části Projektové dokumentace</w:t>
      </w:r>
      <w:r w:rsidR="00C80C79">
        <w:t xml:space="preserve"> Zhotovitele</w:t>
      </w:r>
      <w:r w:rsidRPr="00430887">
        <w:t>. Nepožádá-li do této doby Objednatel Zhotovitele o úpravu Projektové dokumentace</w:t>
      </w:r>
      <w:r w:rsidR="003C7E83" w:rsidRPr="00430887">
        <w:t xml:space="preserve"> Zhotovitele</w:t>
      </w:r>
      <w:r w:rsidRPr="00430887">
        <w:t xml:space="preserve">, </w:t>
      </w:r>
      <w:r w:rsidRPr="00B24705">
        <w:t>má se daná část za odsouhlasenou</w:t>
      </w:r>
      <w:r w:rsidRPr="00430887">
        <w:t xml:space="preserve"> a Zhotovitel ji použije jako podklad pro zahájení </w:t>
      </w:r>
      <w:r w:rsidRPr="00917217">
        <w:t>příslušného</w:t>
      </w:r>
      <w:r w:rsidRPr="00430887">
        <w:t xml:space="preserve"> řízení a zpracování další části Projektové dokumentace</w:t>
      </w:r>
      <w:r w:rsidR="003C7E83" w:rsidRPr="00430887">
        <w:t xml:space="preserve"> Zhotovitele</w:t>
      </w:r>
      <w:r w:rsidRPr="00430887">
        <w:t xml:space="preserve">. Pokud Objednatel předmětnou část Projektové dokumentace </w:t>
      </w:r>
      <w:r w:rsidR="003C7E83" w:rsidRPr="00430887">
        <w:t xml:space="preserve">Zhotovitele </w:t>
      </w:r>
      <w:r w:rsidRPr="00430887">
        <w:t xml:space="preserve">neschválí a bude požadovat její úpravy dle článku </w:t>
      </w:r>
      <w:r w:rsidRPr="00430887">
        <w:fldChar w:fldCharType="begin"/>
      </w:r>
      <w:r w:rsidRPr="00430887">
        <w:instrText xml:space="preserve"> REF _Ref527788982 \r \h  \* MERGEFORMAT </w:instrText>
      </w:r>
      <w:r w:rsidRPr="00430887">
        <w:fldChar w:fldCharType="separate"/>
      </w:r>
      <w:r w:rsidR="00AB3F6B">
        <w:t>5.14</w:t>
      </w:r>
      <w:r w:rsidRPr="00430887">
        <w:fldChar w:fldCharType="end"/>
      </w:r>
      <w:r w:rsidRPr="00430887">
        <w:t xml:space="preserve">, po předložení upravené verze předmětné části Projektové dokumentace </w:t>
      </w:r>
      <w:r w:rsidR="00992B34" w:rsidRPr="00430887">
        <w:t xml:space="preserve">Zhotovitele </w:t>
      </w:r>
      <w:r w:rsidRPr="00430887">
        <w:t>má Objednatel vždy dvacet (20) dnů na schválení upravené části Projektové dokumentace</w:t>
      </w:r>
      <w:r w:rsidR="00992B34" w:rsidRPr="00430887">
        <w:t xml:space="preserve"> Zhotovitele</w:t>
      </w:r>
      <w:r w:rsidRPr="00430887">
        <w:t>.</w:t>
      </w:r>
      <w:bookmarkEnd w:id="52"/>
    </w:p>
    <w:p w14:paraId="3173A5E9" w14:textId="152B0F1A" w:rsidR="001B47B0" w:rsidRPr="00CA2A1F" w:rsidRDefault="001B47B0" w:rsidP="00430887">
      <w:pPr>
        <w:pStyle w:val="Clanek11"/>
      </w:pPr>
      <w:bookmarkStart w:id="57" w:name="_Ref527788982"/>
      <w:bookmarkEnd w:id="53"/>
      <w:bookmarkEnd w:id="54"/>
      <w:bookmarkEnd w:id="55"/>
      <w:bookmarkEnd w:id="56"/>
      <w:r w:rsidRPr="00430887">
        <w:lastRenderedPageBreak/>
        <w:t>Před tím, než dojde ke schválení příslušné části Projektové dokumentace</w:t>
      </w:r>
      <w:r w:rsidR="00F447E9" w:rsidRPr="00430887">
        <w:t xml:space="preserve"> Zhotovitele</w:t>
      </w:r>
      <w:r w:rsidRPr="00430887">
        <w:t>, může Objednatel požádat o úpravu takové části Projektové dokumentace</w:t>
      </w:r>
      <w:r w:rsidR="00752FDD" w:rsidRPr="00430887">
        <w:t xml:space="preserve"> Zhotovitele</w:t>
      </w:r>
      <w:r w:rsidRPr="00430887">
        <w:t>, a to i opakovaně</w:t>
      </w:r>
      <w:r w:rsidR="00C80C79">
        <w:t>, pokud předložená Projektová dokumentace Zhotovitele není v souladu se Smlouvou, Závaznými předpisy, Stavebním povolením nebo jinými rozhodnutími nebo závaznými stanovisky správních orgánů závaznými pro provádění Stavby nebo poskytování Služeb</w:t>
      </w:r>
      <w:r w:rsidRPr="00430887">
        <w:t xml:space="preserve">. Lhůta pro </w:t>
      </w:r>
      <w:r w:rsidRPr="00917217">
        <w:t>d</w:t>
      </w:r>
      <w:r w:rsidRPr="00430887">
        <w:t>odání upravené části Projektové dokumentace</w:t>
      </w:r>
      <w:r w:rsidR="0055684B" w:rsidRPr="00430887">
        <w:t xml:space="preserve"> Zhotovitele</w:t>
      </w:r>
      <w:r w:rsidRPr="00430887">
        <w:t xml:space="preserve"> běží vždy znovu od doručení žádosti o provedení úprav Zhotoviteli. </w:t>
      </w:r>
      <w:r w:rsidR="00C80C79">
        <w:t>Tímto ustanovením není dotčeno právo Objednatele</w:t>
      </w:r>
      <w:r w:rsidRPr="00430887">
        <w:t xml:space="preserve"> </w:t>
      </w:r>
      <w:r w:rsidR="00C80C79">
        <w:t xml:space="preserve">požadovat odstranění vady </w:t>
      </w:r>
      <w:r w:rsidRPr="00430887">
        <w:t xml:space="preserve">Projektové dokumentace </w:t>
      </w:r>
      <w:r w:rsidR="002A1835" w:rsidRPr="00430887">
        <w:t>Zhotovitele</w:t>
      </w:r>
      <w:r w:rsidRPr="00430887">
        <w:t>.</w:t>
      </w:r>
      <w:bookmarkEnd w:id="57"/>
    </w:p>
    <w:p w14:paraId="68201602" w14:textId="5BF41363" w:rsidR="001B47B0" w:rsidRPr="00430887" w:rsidRDefault="001B47B0" w:rsidP="00EE382A">
      <w:pPr>
        <w:pStyle w:val="Clanek11"/>
      </w:pPr>
      <w:bookmarkStart w:id="58" w:name="_Ref528650379"/>
      <w:r w:rsidRPr="00430887">
        <w:t xml:space="preserve">Každá část Projektové dokumentace </w:t>
      </w:r>
      <w:r w:rsidR="004A2E52" w:rsidRPr="00430887">
        <w:t xml:space="preserve">Zhotovitele </w:t>
      </w:r>
      <w:r w:rsidRPr="00430887">
        <w:t>musí být odsouhlasena formou písemného protokolu o předání a převzetí části Projektové dokumentace</w:t>
      </w:r>
      <w:r w:rsidR="00DE32E3" w:rsidRPr="00430887">
        <w:t xml:space="preserve"> Zhotovitele</w:t>
      </w:r>
      <w:r w:rsidRPr="00430887">
        <w:t>, podepsanou Zástupci Stran. Podpisem výše uvedeného protokolu Objednatelem je předmětná část Projektové dokumentace</w:t>
      </w:r>
      <w:r w:rsidR="00DE32E3" w:rsidRPr="00430887">
        <w:t xml:space="preserve"> Zhotovitele</w:t>
      </w:r>
      <w:r w:rsidRPr="00430887">
        <w:t xml:space="preserve"> považována za předanou a převzatou. Objednatel není povinen převzít část Projektové dokumentace</w:t>
      </w:r>
      <w:r w:rsidR="00D4780C" w:rsidRPr="00430887">
        <w:t xml:space="preserve"> Zhotovitele</w:t>
      </w:r>
      <w:r w:rsidRPr="00430887">
        <w:t xml:space="preserve"> (nebo Projektovou dokumentaci </w:t>
      </w:r>
      <w:r w:rsidR="00D4780C" w:rsidRPr="00430887">
        <w:t xml:space="preserve">Zhotovitele </w:t>
      </w:r>
      <w:r w:rsidRPr="00430887">
        <w:t>celou) s vadami a nedodělky. Drobné vady nebránící řádnému použití (užití) části Projektové dokumentace</w:t>
      </w:r>
      <w:r w:rsidR="00BA0E48" w:rsidRPr="00430887">
        <w:t xml:space="preserve"> Zhotovitele</w:t>
      </w:r>
      <w:r w:rsidRPr="00430887">
        <w:t xml:space="preserve"> (nebo Projektové dokumentace </w:t>
      </w:r>
      <w:r w:rsidR="00BA0E48" w:rsidRPr="00430887">
        <w:t xml:space="preserve">Zhotovitele </w:t>
      </w:r>
      <w:r w:rsidRPr="00430887">
        <w:t>celé) však nemůžou být důvodem pro nepřevzetí části Projektové dokumentace</w:t>
      </w:r>
      <w:r w:rsidR="004B7D02" w:rsidRPr="00430887">
        <w:t xml:space="preserve"> Zhotovitele</w:t>
      </w:r>
      <w:r w:rsidRPr="00430887">
        <w:t xml:space="preserve"> (nebo Projektové dokumentace </w:t>
      </w:r>
      <w:r w:rsidR="004B7D02" w:rsidRPr="00430887">
        <w:t xml:space="preserve">Zhotovitele </w:t>
      </w:r>
      <w:r w:rsidRPr="00430887">
        <w:t xml:space="preserve">celé); za drobnou vadu však zejména nikdy nelze považovat jakýkoli rozpor Projektové dokumentace </w:t>
      </w:r>
      <w:r w:rsidR="002A1C36" w:rsidRPr="00430887">
        <w:t xml:space="preserve">Zhotovitele </w:t>
      </w:r>
      <w:r w:rsidRPr="00430887">
        <w:t xml:space="preserve">s právními předpisy, dále takovou vadu, v důsledku které nelze bez provedení úprav použít Projektovou dokumentaci </w:t>
      </w:r>
      <w:r w:rsidR="00023219" w:rsidRPr="00430887">
        <w:t xml:space="preserve">Zhotovitele </w:t>
      </w:r>
      <w:r w:rsidRPr="00430887">
        <w:t>pro účely správního řízení nebo pro jiný hlavní účel, pro který je určena.</w:t>
      </w:r>
      <w:bookmarkEnd w:id="58"/>
    </w:p>
    <w:p w14:paraId="3E83BA45" w14:textId="3B367C04" w:rsidR="001B47B0" w:rsidRPr="00AF26A4" w:rsidRDefault="001B47B0" w:rsidP="00430887">
      <w:pPr>
        <w:pStyle w:val="Clanek11"/>
        <w:rPr>
          <w:b/>
          <w:caps/>
        </w:rPr>
      </w:pPr>
      <w:r w:rsidRPr="00430887">
        <w:t xml:space="preserve">Bližší podmínky </w:t>
      </w:r>
      <w:r w:rsidRPr="003C7750">
        <w:t>zpracování vymezených částí Projektové dokumentace, které je Zhotovitel povinen dodržet, jsou upraveny v</w:t>
      </w:r>
      <w:r w:rsidR="00657611" w:rsidRPr="003C7750">
        <w:t> </w:t>
      </w:r>
      <w:r w:rsidR="00434AB8" w:rsidRPr="003C7750">
        <w:t>Požadav</w:t>
      </w:r>
      <w:r w:rsidR="00657611" w:rsidRPr="003C7750">
        <w:t>cích Objednatele v </w:t>
      </w:r>
      <w:r w:rsidR="00433F16" w:rsidRPr="003C7750">
        <w:rPr>
          <w:b/>
        </w:rPr>
        <w:t xml:space="preserve">příloze </w:t>
      </w:r>
      <w:r w:rsidR="00657611" w:rsidRPr="003C7750">
        <w:rPr>
          <w:b/>
        </w:rPr>
        <w:t xml:space="preserve">č. </w:t>
      </w:r>
      <w:r w:rsidR="00433F16" w:rsidRPr="003C7750">
        <w:rPr>
          <w:b/>
        </w:rPr>
        <w:t>1</w:t>
      </w:r>
      <w:r w:rsidR="00433F16" w:rsidRPr="003C7750">
        <w:t>.</w:t>
      </w:r>
      <w:r w:rsidR="00433F16" w:rsidRPr="00430887">
        <w:t xml:space="preserve"> </w:t>
      </w:r>
    </w:p>
    <w:p w14:paraId="7D28718E" w14:textId="35BE6409" w:rsidR="00E66C11" w:rsidRPr="00AF26A4" w:rsidRDefault="00AF26A4" w:rsidP="006F45A0">
      <w:pPr>
        <w:pStyle w:val="Nadpis1"/>
        <w:rPr>
          <w:vanish/>
          <w:szCs w:val="22"/>
        </w:rPr>
      </w:pPr>
      <w:bookmarkStart w:id="59" w:name="_Toc7103920"/>
      <w:bookmarkStart w:id="60" w:name="_Toc7104170"/>
      <w:r w:rsidRPr="00AF26A4">
        <w:t>SLUŽBY SOUVISEJÍCÍ S PROJEKTOVOU ČINNOSTÍ</w:t>
      </w:r>
      <w:bookmarkEnd w:id="59"/>
      <w:bookmarkEnd w:id="60"/>
    </w:p>
    <w:p w14:paraId="1F10D279" w14:textId="77777777" w:rsidR="0028725C" w:rsidRDefault="0028725C" w:rsidP="00567344">
      <w:pPr>
        <w:pStyle w:val="Clanek11"/>
        <w:keepNext/>
      </w:pPr>
    </w:p>
    <w:p w14:paraId="2244F58C" w14:textId="28E2281A" w:rsidR="002514D3" w:rsidRDefault="00823CC6" w:rsidP="00FA4D43">
      <w:pPr>
        <w:pStyle w:val="Clanek11"/>
        <w:keepNext/>
        <w:numPr>
          <w:ilvl w:val="1"/>
          <w:numId w:val="46"/>
        </w:numPr>
      </w:pPr>
      <w:r w:rsidRPr="00F703B0">
        <w:t xml:space="preserve">Zhotovitel </w:t>
      </w:r>
      <w:r>
        <w:t>je povinen</w:t>
      </w:r>
      <w:r w:rsidRPr="00C33E0C">
        <w:t xml:space="preserve"> </w:t>
      </w:r>
      <w:r w:rsidRPr="00F703B0">
        <w:t>uprav</w:t>
      </w:r>
      <w:r>
        <w:t>it</w:t>
      </w:r>
      <w:r w:rsidRPr="00F703B0">
        <w:t xml:space="preserve"> </w:t>
      </w:r>
      <w:r>
        <w:t>příslušnou část Projektové dokumentace</w:t>
      </w:r>
      <w:r w:rsidRPr="00F703B0">
        <w:t xml:space="preserve"> podle podmínek a požadavků příslušného </w:t>
      </w:r>
      <w:r w:rsidR="00385328">
        <w:t xml:space="preserve">stavebního </w:t>
      </w:r>
      <w:r w:rsidRPr="00F703B0">
        <w:t xml:space="preserve">úřadu a dalších dotčených </w:t>
      </w:r>
      <w:r w:rsidR="00385328">
        <w:t>orgánů</w:t>
      </w:r>
      <w:r w:rsidRPr="00F703B0">
        <w:t xml:space="preserve"> a v souladu s pokyny Objednatele</w:t>
      </w:r>
      <w:r>
        <w:t>.</w:t>
      </w:r>
    </w:p>
    <w:p w14:paraId="54990A6B" w14:textId="77777777" w:rsidR="001B47B0" w:rsidRPr="00430887" w:rsidRDefault="001B47B0" w:rsidP="00430887">
      <w:pPr>
        <w:pStyle w:val="Clanek11"/>
      </w:pPr>
      <w:r w:rsidRPr="00430887">
        <w:t>Zhotovitel je povinen zajistit:</w:t>
      </w:r>
    </w:p>
    <w:p w14:paraId="5BF623DC" w14:textId="31B6CEF5" w:rsidR="003F4762" w:rsidRPr="00430887" w:rsidRDefault="003F4762" w:rsidP="00FA4D43">
      <w:pPr>
        <w:pStyle w:val="Clanek11"/>
        <w:numPr>
          <w:ilvl w:val="0"/>
          <w:numId w:val="38"/>
        </w:numPr>
        <w:ind w:left="1134"/>
      </w:pPr>
      <w:bookmarkStart w:id="61" w:name="_Toc528525519"/>
      <w:bookmarkEnd w:id="61"/>
      <w:r w:rsidRPr="00B97385">
        <w:t xml:space="preserve">pasportizaci </w:t>
      </w:r>
      <w:r>
        <w:t xml:space="preserve">vybraných </w:t>
      </w:r>
      <w:r w:rsidR="00F26D9D">
        <w:t xml:space="preserve">objektů </w:t>
      </w:r>
      <w:r>
        <w:t>sousedících se Staveništěm</w:t>
      </w:r>
      <w:r w:rsidR="00F26D9D">
        <w:t xml:space="preserve"> – budova č. p. 1071, objekt trafostanice a přilehlé komunikace</w:t>
      </w:r>
      <w:r w:rsidR="00E24BB5">
        <w:t>;</w:t>
      </w:r>
    </w:p>
    <w:p w14:paraId="0E319400" w14:textId="7597E49E" w:rsidR="001B47B0" w:rsidRPr="00430887" w:rsidRDefault="001B47B0" w:rsidP="00FA4D43">
      <w:pPr>
        <w:pStyle w:val="Clanek11"/>
        <w:numPr>
          <w:ilvl w:val="0"/>
          <w:numId w:val="38"/>
        </w:numPr>
        <w:ind w:left="1134"/>
      </w:pPr>
      <w:r w:rsidRPr="00834867">
        <w:t>provedení veškerých revizí pro ú</w:t>
      </w:r>
      <w:r>
        <w:t xml:space="preserve">čely </w:t>
      </w:r>
      <w:r w:rsidR="00652040">
        <w:t xml:space="preserve">kolaudace nebo </w:t>
      </w:r>
      <w:r>
        <w:t>kolaudačního řízení;</w:t>
      </w:r>
    </w:p>
    <w:p w14:paraId="1F077169" w14:textId="539B2478" w:rsidR="001B47B0" w:rsidRPr="00430887" w:rsidRDefault="001B47B0" w:rsidP="00FA4D43">
      <w:pPr>
        <w:pStyle w:val="Clanek11"/>
        <w:numPr>
          <w:ilvl w:val="0"/>
          <w:numId w:val="38"/>
        </w:numPr>
        <w:ind w:left="1134"/>
      </w:pPr>
      <w:r>
        <w:t xml:space="preserve">přítomnost Pracovníka odpovědného za zpracování Projektové dokumentace </w:t>
      </w:r>
      <w:r w:rsidR="003C3052">
        <w:t xml:space="preserve">Zhotovitele </w:t>
      </w:r>
      <w:r w:rsidR="00AA13EC">
        <w:t>na </w:t>
      </w:r>
      <w:r>
        <w:t xml:space="preserve">těch kontrolních dnech Stavby, které se budou svým charakterem a obsahem vztahovat </w:t>
      </w:r>
      <w:r w:rsidR="00385328">
        <w:t>i</w:t>
      </w:r>
      <w:r>
        <w:t xml:space="preserve"> k projektové činnosti Zhotovitele;</w:t>
      </w:r>
    </w:p>
    <w:p w14:paraId="7B967F77" w14:textId="70EF229D" w:rsidR="001B47B0" w:rsidRPr="00430887" w:rsidRDefault="001B47B0" w:rsidP="00FA4D43">
      <w:pPr>
        <w:pStyle w:val="Clanek11"/>
        <w:numPr>
          <w:ilvl w:val="0"/>
          <w:numId w:val="38"/>
        </w:numPr>
        <w:ind w:left="1134"/>
      </w:pPr>
      <w:r w:rsidRPr="00834867">
        <w:t>zajištění ochrany, údržby</w:t>
      </w:r>
      <w:r>
        <w:t xml:space="preserve"> a </w:t>
      </w:r>
      <w:r w:rsidRPr="00834867">
        <w:t>případného přemístění stávajících komunikací, kabelů, rozvodů</w:t>
      </w:r>
      <w:r>
        <w:t xml:space="preserve"> a </w:t>
      </w:r>
      <w:r w:rsidRPr="00834867">
        <w:t>potrubí na Staveništi</w:t>
      </w:r>
      <w:r>
        <w:t xml:space="preserve"> a </w:t>
      </w:r>
      <w:r w:rsidRPr="00834867">
        <w:t>v jeho okolí</w:t>
      </w:r>
      <w:r>
        <w:t>;</w:t>
      </w:r>
    </w:p>
    <w:p w14:paraId="57A4EC85" w14:textId="4DCD291D" w:rsidR="001B47B0" w:rsidRPr="00430887" w:rsidRDefault="0008290D" w:rsidP="00FA4D43">
      <w:pPr>
        <w:pStyle w:val="Clanek11"/>
        <w:numPr>
          <w:ilvl w:val="0"/>
          <w:numId w:val="38"/>
        </w:numPr>
        <w:ind w:left="1134"/>
      </w:pPr>
      <w:r>
        <w:t>k</w:t>
      </w:r>
      <w:r w:rsidR="005050E0">
        <w:t>omplexní vyzkoušení</w:t>
      </w:r>
      <w:r w:rsidR="001B47B0">
        <w:t xml:space="preserve"> </w:t>
      </w:r>
      <w:r w:rsidR="00652040">
        <w:t>Stavby</w:t>
      </w:r>
      <w:r w:rsidR="005050E0">
        <w:t xml:space="preserve"> nebo je</w:t>
      </w:r>
      <w:r w:rsidR="00652040">
        <w:t>jí</w:t>
      </w:r>
      <w:r w:rsidR="005050E0">
        <w:t xml:space="preserve"> č</w:t>
      </w:r>
      <w:r w:rsidR="00B402BF">
        <w:t>á</w:t>
      </w:r>
      <w:r w:rsidR="005050E0">
        <w:t>sti</w:t>
      </w:r>
      <w:r w:rsidR="00B02F54">
        <w:t xml:space="preserve"> v souladu s článkem </w:t>
      </w:r>
      <w:r w:rsidR="00B02F54">
        <w:fldChar w:fldCharType="begin"/>
      </w:r>
      <w:r w:rsidR="00B02F54">
        <w:instrText xml:space="preserve"> REF _Ref528268711 \w \h </w:instrText>
      </w:r>
      <w:r w:rsidR="00430887">
        <w:instrText xml:space="preserve"> \* MERGEFORMAT </w:instrText>
      </w:r>
      <w:r w:rsidR="00B02F54">
        <w:fldChar w:fldCharType="separate"/>
      </w:r>
      <w:r w:rsidR="00AB3F6B">
        <w:t>10</w:t>
      </w:r>
      <w:r w:rsidR="00B02F54">
        <w:fldChar w:fldCharType="end"/>
      </w:r>
      <w:r w:rsidR="001B47B0">
        <w:t xml:space="preserve">. </w:t>
      </w:r>
    </w:p>
    <w:p w14:paraId="6D12808E" w14:textId="65F80918" w:rsidR="001B47B0" w:rsidRPr="00430887" w:rsidRDefault="001B47B0" w:rsidP="00430887">
      <w:pPr>
        <w:pStyle w:val="Clanek11"/>
      </w:pPr>
      <w:r w:rsidRPr="00430887">
        <w:t xml:space="preserve">V průběhu poskytování plnění na základě této Smlouvy je Zhotovitel povinen jednotlivé části Projektové dokumentace </w:t>
      </w:r>
      <w:r w:rsidR="005F5F59" w:rsidRPr="00430887">
        <w:t xml:space="preserve">Zhotovitele </w:t>
      </w:r>
      <w:r w:rsidRPr="00430887">
        <w:t xml:space="preserve">a vhodnost jednotlivých kroků v rámci projektové činnosti konzultovat </w:t>
      </w:r>
      <w:r w:rsidR="00ED076C">
        <w:t xml:space="preserve">a projednat </w:t>
      </w:r>
      <w:r w:rsidRPr="00430887">
        <w:t>s orgány státní správy a dalšími institucemi</w:t>
      </w:r>
      <w:r w:rsidR="00ED076C">
        <w:t xml:space="preserve"> a fyzickými a právnickými osobami</w:t>
      </w:r>
      <w:r w:rsidRPr="00430887">
        <w:t>, které budou dotčen</w:t>
      </w:r>
      <w:r w:rsidR="00ED076C">
        <w:t>é</w:t>
      </w:r>
      <w:r w:rsidRPr="00430887">
        <w:t xml:space="preserve"> v rámci správních řízení a které budou podmínkou pro řádné a včasné vydání </w:t>
      </w:r>
      <w:r w:rsidR="00652040">
        <w:t xml:space="preserve">kolaudace nebo dalších </w:t>
      </w:r>
      <w:r w:rsidR="00ED076C">
        <w:t>Povolení</w:t>
      </w:r>
      <w:r w:rsidRPr="00430887">
        <w:t xml:space="preserve"> nezbytných pro splnění předmětu této Smlouvy, nad rámec již vydaného </w:t>
      </w:r>
      <w:r w:rsidR="00652040">
        <w:t>S</w:t>
      </w:r>
      <w:r w:rsidRPr="00430887">
        <w:t xml:space="preserve">tavebního povolení. Zhotovitel je povinen předložit Objednateli podmínky a připomínky příslušného úřadu </w:t>
      </w:r>
      <w:r w:rsidR="00652040">
        <w:t xml:space="preserve">stavebního </w:t>
      </w:r>
      <w:r w:rsidRPr="00430887">
        <w:t xml:space="preserve">a dalších dotčených </w:t>
      </w:r>
      <w:r w:rsidR="00652040">
        <w:t>orgánů</w:t>
      </w:r>
      <w:r w:rsidRPr="00430887">
        <w:t xml:space="preserve"> a příslušnou část Projektové dokumentace </w:t>
      </w:r>
      <w:r w:rsidR="00EC1418" w:rsidRPr="00430887">
        <w:t xml:space="preserve">Zhotovitele </w:t>
      </w:r>
      <w:r w:rsidRPr="00430887">
        <w:t>upravenou ve smyslu těchto podmínek a připomínek v souladu s</w:t>
      </w:r>
      <w:r w:rsidR="00EC1418" w:rsidRPr="00430887">
        <w:t>e</w:t>
      </w:r>
      <w:r w:rsidRPr="00430887">
        <w:t> </w:t>
      </w:r>
      <w:r w:rsidR="00EC1418" w:rsidRPr="00430887">
        <w:t>Závaznými</w:t>
      </w:r>
      <w:r w:rsidRPr="00430887">
        <w:t xml:space="preserve"> předpisy bez zbytečného odkladu, nejpozději však do deseti (10) dnů poté, co takové podmínky a připomínky obdrží. Objednatel je oprávněn </w:t>
      </w:r>
      <w:r w:rsidRPr="00430887">
        <w:lastRenderedPageBreak/>
        <w:t>schválit upravenou Projektovou dokumentac</w:t>
      </w:r>
      <w:r w:rsidR="00EC1418" w:rsidRPr="00430887">
        <w:t>i</w:t>
      </w:r>
      <w:r w:rsidRPr="00430887">
        <w:t xml:space="preserve"> </w:t>
      </w:r>
      <w:r w:rsidR="00EC1418" w:rsidRPr="00430887">
        <w:t xml:space="preserve">Zhotovitele </w:t>
      </w:r>
      <w:r w:rsidRPr="00430887">
        <w:t xml:space="preserve">nebo požadovat jakékoliv její úpravy za podmínek stanovených v článku </w:t>
      </w:r>
      <w:r w:rsidRPr="00430887">
        <w:fldChar w:fldCharType="begin"/>
      </w:r>
      <w:r w:rsidRPr="00430887">
        <w:instrText xml:space="preserve"> REF _Ref527575833 \r \h </w:instrText>
      </w:r>
      <w:r w:rsidR="001938AC" w:rsidRPr="00430887">
        <w:instrText xml:space="preserve"> \* MERGEFORMAT </w:instrText>
      </w:r>
      <w:r w:rsidRPr="00430887">
        <w:fldChar w:fldCharType="separate"/>
      </w:r>
      <w:r w:rsidR="00AB3F6B">
        <w:t>5.13</w:t>
      </w:r>
      <w:r w:rsidRPr="00430887">
        <w:fldChar w:fldCharType="end"/>
      </w:r>
      <w:r w:rsidRPr="00430887">
        <w:t xml:space="preserve"> Smlouvy.</w:t>
      </w:r>
    </w:p>
    <w:p w14:paraId="79DACA68" w14:textId="4D2E590E" w:rsidR="001B47B0" w:rsidRPr="00430887" w:rsidRDefault="001B47B0" w:rsidP="00430887">
      <w:pPr>
        <w:pStyle w:val="Clanek11"/>
      </w:pPr>
      <w:r w:rsidRPr="00430887">
        <w:t xml:space="preserve">Zhotovitel </w:t>
      </w:r>
      <w:r w:rsidR="000947CB">
        <w:t>je povinen provést</w:t>
      </w:r>
      <w:r w:rsidRPr="00430887">
        <w:t xml:space="preserve"> </w:t>
      </w:r>
      <w:r w:rsidR="000947CB">
        <w:t>veškeré činnosti potřebné</w:t>
      </w:r>
      <w:r w:rsidRPr="00430887">
        <w:t xml:space="preserve"> pro získání Povolení, včetně zajištění </w:t>
      </w:r>
      <w:r w:rsidR="00652040">
        <w:t xml:space="preserve">povolení </w:t>
      </w:r>
      <w:r w:rsidRPr="00430887">
        <w:t>změn Stavby před jejím dokončením dle § 118</w:t>
      </w:r>
      <w:r w:rsidR="0017303C" w:rsidRPr="00430887">
        <w:t xml:space="preserve"> </w:t>
      </w:r>
      <w:r w:rsidR="00CF0539">
        <w:t xml:space="preserve">Stavebního </w:t>
      </w:r>
      <w:r w:rsidR="0017303C" w:rsidRPr="00430887">
        <w:t>zákona</w:t>
      </w:r>
      <w:r w:rsidR="00B758A4">
        <w:t>, pro zahájení Zkušebního provozu</w:t>
      </w:r>
      <w:r w:rsidRPr="00430887">
        <w:t xml:space="preserve"> </w:t>
      </w:r>
      <w:r w:rsidR="00F26D9D">
        <w:t>s výjimkou</w:t>
      </w:r>
      <w:r w:rsidR="00F26D9D" w:rsidRPr="00430887">
        <w:t xml:space="preserve"> </w:t>
      </w:r>
      <w:r w:rsidRPr="00430887">
        <w:t xml:space="preserve">zajištění vydání </w:t>
      </w:r>
      <w:r w:rsidR="001938AC" w:rsidRPr="00430887">
        <w:t>k</w:t>
      </w:r>
      <w:r w:rsidRPr="00430887">
        <w:t xml:space="preserve">olaudačního souhlasu </w:t>
      </w:r>
      <w:r w:rsidR="001938AC" w:rsidRPr="00430887">
        <w:t>nebo kolaudačního rozhodnutí</w:t>
      </w:r>
      <w:r w:rsidR="00F26D9D">
        <w:t>, jež zajistí Objednatel</w:t>
      </w:r>
      <w:r w:rsidRPr="00430887">
        <w:t>. Zhotovitel je povinen TDS</w:t>
      </w:r>
      <w:r w:rsidR="00652040">
        <w:t xml:space="preserve"> a</w:t>
      </w:r>
      <w:r w:rsidRPr="00430887">
        <w:t xml:space="preserve"> Objednatel</w:t>
      </w:r>
      <w:r w:rsidR="000947CB">
        <w:t>e o průběhu těchto činností včas informovat. Objednatel je povinen</w:t>
      </w:r>
      <w:r w:rsidRPr="00430887">
        <w:t xml:space="preserve"> poskytnout </w:t>
      </w:r>
      <w:r w:rsidR="000947CB">
        <w:t xml:space="preserve">Zhotoviteli </w:t>
      </w:r>
      <w:r w:rsidRPr="00430887">
        <w:t>veškerou nezbytnou součinnost k řádnému poskytování služeb pro získání Povolení</w:t>
      </w:r>
      <w:r w:rsidR="000947CB">
        <w:t>, včetně poskytnutí potřebných plných mocí</w:t>
      </w:r>
      <w:r w:rsidRPr="00430887">
        <w:t>.</w:t>
      </w:r>
    </w:p>
    <w:p w14:paraId="318581A4" w14:textId="77C3984A" w:rsidR="00E66C11" w:rsidRPr="00A869E6" w:rsidRDefault="00A869E6" w:rsidP="006F45A0">
      <w:pPr>
        <w:pStyle w:val="Nadpis1"/>
        <w:rPr>
          <w:vanish/>
          <w:szCs w:val="22"/>
        </w:rPr>
      </w:pPr>
      <w:bookmarkStart w:id="62" w:name="_Ref528292132"/>
      <w:bookmarkStart w:id="63" w:name="_Toc7103921"/>
      <w:bookmarkStart w:id="64" w:name="_Toc7104171"/>
      <w:r w:rsidRPr="00A869E6">
        <w:t>STAVEBNÍ DENÍK</w:t>
      </w:r>
      <w:bookmarkEnd w:id="62"/>
      <w:bookmarkEnd w:id="63"/>
      <w:bookmarkEnd w:id="64"/>
    </w:p>
    <w:p w14:paraId="4CC5E370" w14:textId="77777777" w:rsidR="0028725C" w:rsidRDefault="0028725C" w:rsidP="00823CC6">
      <w:pPr>
        <w:pStyle w:val="Clanek11"/>
        <w:keepNext/>
      </w:pPr>
    </w:p>
    <w:p w14:paraId="09742494" w14:textId="7CD86641" w:rsidR="001938AC" w:rsidRDefault="00823CC6" w:rsidP="00FA4D43">
      <w:pPr>
        <w:pStyle w:val="Clanek11"/>
        <w:keepNext/>
        <w:numPr>
          <w:ilvl w:val="1"/>
          <w:numId w:val="47"/>
        </w:numPr>
      </w:pPr>
      <w:r w:rsidRPr="00370527">
        <w:t xml:space="preserve">Zhotovitel je povinen vést </w:t>
      </w:r>
      <w:r>
        <w:t xml:space="preserve">stavební deník </w:t>
      </w:r>
      <w:r w:rsidR="00B33CFF">
        <w:t>v souladu s</w:t>
      </w:r>
      <w:r>
        <w:t xml:space="preserve"> § 157 </w:t>
      </w:r>
      <w:r w:rsidR="00C70F2E">
        <w:t>S</w:t>
      </w:r>
      <w:r>
        <w:t>tavebního zákona, prováděcí vyhlášk</w:t>
      </w:r>
      <w:r w:rsidR="00B33CFF">
        <w:t>ou</w:t>
      </w:r>
      <w:r>
        <w:t xml:space="preserve"> č. 499/2006 Sb., </w:t>
      </w:r>
      <w:r w:rsidR="00B33CFF">
        <w:t xml:space="preserve">o dokumentaci staveb, ve znění pozdějších předpisů </w:t>
      </w:r>
      <w:r>
        <w:t>a Smlouv</w:t>
      </w:r>
      <w:r w:rsidR="00B33CFF">
        <w:t>ou</w:t>
      </w:r>
      <w:r>
        <w:t>.</w:t>
      </w:r>
    </w:p>
    <w:p w14:paraId="419A3BEA" w14:textId="7B8CBDF3" w:rsidR="000B2265" w:rsidRPr="00430887" w:rsidRDefault="001938AC" w:rsidP="00430887">
      <w:pPr>
        <w:pStyle w:val="Clanek11"/>
      </w:pPr>
      <w:r w:rsidRPr="00430887">
        <w:t>Stavení deník bude veden v tištěné formě A4 se samopropisovacími a číslovanými stránkam</w:t>
      </w:r>
      <w:r w:rsidR="000B2265" w:rsidRPr="00430887">
        <w:t>i.</w:t>
      </w:r>
    </w:p>
    <w:p w14:paraId="3B0FB6E9" w14:textId="3D7DECB3" w:rsidR="00367770" w:rsidRDefault="000B2265" w:rsidP="00430887">
      <w:pPr>
        <w:pStyle w:val="Clanek11"/>
      </w:pPr>
      <w:bookmarkStart w:id="65" w:name="_Ref528650884"/>
      <w:r w:rsidRPr="00430887">
        <w:t xml:space="preserve">Stavební deník se vede ode dne předání a převzetí Staveniště </w:t>
      </w:r>
      <w:r w:rsidR="00367770" w:rsidRPr="00430887">
        <w:t xml:space="preserve">až do dne odstranění vad a nedodělků zjištěných při přejímajícím řízení o převzetí Stavby a současně </w:t>
      </w:r>
      <w:r w:rsidRPr="00430887">
        <w:t>podepsání</w:t>
      </w:r>
      <w:r w:rsidR="00367770" w:rsidRPr="00430887">
        <w:t xml:space="preserve"> </w:t>
      </w:r>
      <w:r w:rsidR="0024350F" w:rsidRPr="00430887">
        <w:t>Protokolu o </w:t>
      </w:r>
      <w:r w:rsidRPr="00430887">
        <w:t xml:space="preserve">předání a převzetí </w:t>
      </w:r>
      <w:r w:rsidR="004C5E78">
        <w:t>Stavby</w:t>
      </w:r>
      <w:r w:rsidR="00367770" w:rsidRPr="00430887">
        <w:t>.</w:t>
      </w:r>
      <w:bookmarkEnd w:id="65"/>
      <w:r w:rsidR="00367770" w:rsidRPr="00430887">
        <w:t xml:space="preserve"> </w:t>
      </w:r>
    </w:p>
    <w:p w14:paraId="38D7998A" w14:textId="422A11F5" w:rsidR="004C5E78" w:rsidRPr="00430887" w:rsidRDefault="004C5E78" w:rsidP="00430887">
      <w:pPr>
        <w:pStyle w:val="Clanek11"/>
      </w:pPr>
      <w:r>
        <w:t>Zápisy do stavebního deníku je oprávněn provádět Zhotovitel, TDS a Objednatel.</w:t>
      </w:r>
    </w:p>
    <w:p w14:paraId="0512FFC7" w14:textId="4365BBC4" w:rsidR="001938AC" w:rsidRPr="00430887" w:rsidRDefault="00367770" w:rsidP="00430887">
      <w:pPr>
        <w:pStyle w:val="Clanek11"/>
      </w:pPr>
      <w:r w:rsidRPr="00430887">
        <w:t>Ve stavebním deníku nesmí být ponechána volná místa. Obj</w:t>
      </w:r>
      <w:r w:rsidR="00AE4FB2" w:rsidRPr="00430887">
        <w:t>ednatel je oprávněn kdykoliv po </w:t>
      </w:r>
      <w:r w:rsidRPr="00430887">
        <w:t>Zhotoviteli požadovat jednu z kopií stránek s provedenými záznamy</w:t>
      </w:r>
      <w:r w:rsidR="00757832" w:rsidRPr="00430887">
        <w:t xml:space="preserve"> v českém jazyce</w:t>
      </w:r>
      <w:r w:rsidRPr="00430887">
        <w:t>.</w:t>
      </w:r>
    </w:p>
    <w:p w14:paraId="1D77C678" w14:textId="368DBE23" w:rsidR="001B47B0" w:rsidRPr="00430887" w:rsidRDefault="001B47B0" w:rsidP="00430887">
      <w:pPr>
        <w:pStyle w:val="Clanek11"/>
      </w:pPr>
      <w:r w:rsidRPr="00430887">
        <w:t xml:space="preserve">Po řádném dokončení </w:t>
      </w:r>
      <w:r w:rsidR="004C5E78">
        <w:t>Stavby</w:t>
      </w:r>
      <w:r w:rsidRPr="00430887">
        <w:t xml:space="preserve"> (tj. po protokolárním předání a převzetí </w:t>
      </w:r>
      <w:r w:rsidR="004C5E78">
        <w:t>Stavby</w:t>
      </w:r>
      <w:r w:rsidRPr="00430887">
        <w:t xml:space="preserve"> bez vad) </w:t>
      </w:r>
      <w:r w:rsidR="00367770" w:rsidRPr="00430887">
        <w:t xml:space="preserve">dle </w:t>
      </w:r>
      <w:r w:rsidR="004C5E78">
        <w:t>článku</w:t>
      </w:r>
      <w:r w:rsidR="00367770" w:rsidRPr="00430887">
        <w:t xml:space="preserve"> </w:t>
      </w:r>
      <w:r w:rsidR="00FF6EA4" w:rsidRPr="00430887">
        <w:fldChar w:fldCharType="begin"/>
      </w:r>
      <w:r w:rsidR="00FF6EA4" w:rsidRPr="00430887">
        <w:instrText xml:space="preserve"> REF _Ref528650884 \w \h </w:instrText>
      </w:r>
      <w:r w:rsidR="00430887">
        <w:instrText xml:space="preserve"> \* MERGEFORMAT </w:instrText>
      </w:r>
      <w:r w:rsidR="00FF6EA4" w:rsidRPr="00430887">
        <w:fldChar w:fldCharType="separate"/>
      </w:r>
      <w:r w:rsidR="00AB3F6B">
        <w:t>7.3</w:t>
      </w:r>
      <w:r w:rsidR="00FF6EA4" w:rsidRPr="00430887">
        <w:fldChar w:fldCharType="end"/>
      </w:r>
      <w:r w:rsidR="00367770" w:rsidRPr="00430887">
        <w:t xml:space="preserve"> </w:t>
      </w:r>
      <w:r w:rsidRPr="00430887">
        <w:t>předá Zhotovitel bez zbytečného odkladu, nejpozději však do pěti (5) pracovních dnů originál stavebního deníku Objednateli.</w:t>
      </w:r>
    </w:p>
    <w:p w14:paraId="17059D4C" w14:textId="57A039D6" w:rsidR="001B47B0" w:rsidRPr="00430887" w:rsidRDefault="001B47B0" w:rsidP="00430887">
      <w:pPr>
        <w:pStyle w:val="Clanek11"/>
      </w:pPr>
      <w:r w:rsidRPr="00430887">
        <w:t xml:space="preserve">Zápisy ve </w:t>
      </w:r>
      <w:r w:rsidR="00367770" w:rsidRPr="00430887">
        <w:t>s</w:t>
      </w:r>
      <w:r w:rsidRPr="00430887">
        <w:t>tavebním deníku se nepovažují za změnu Smlouvy, ale mohou sloužit k vypracování případných doplňků</w:t>
      </w:r>
      <w:r w:rsidR="004C5E78">
        <w:t xml:space="preserve"> a jako podklad ke Změně nebo k jiným změnám Smlouvy.</w:t>
      </w:r>
    </w:p>
    <w:p w14:paraId="637467AD" w14:textId="4FDCA663" w:rsidR="001B47B0" w:rsidRPr="00396AAC" w:rsidRDefault="001B47B0" w:rsidP="00430887">
      <w:pPr>
        <w:pStyle w:val="Clanek11"/>
        <w:rPr>
          <w:szCs w:val="22"/>
        </w:rPr>
      </w:pPr>
      <w:r w:rsidRPr="00BF5633">
        <w:t xml:space="preserve">Kopii </w:t>
      </w:r>
      <w:r w:rsidR="001938AC">
        <w:t>s</w:t>
      </w:r>
      <w:r w:rsidRPr="00BF5633">
        <w:t xml:space="preserve">tavebního deníku je Zhotovitel povinen uchovat ještě po dobu </w:t>
      </w:r>
      <w:r w:rsidR="001938AC">
        <w:t xml:space="preserve">pěti </w:t>
      </w:r>
      <w:r w:rsidR="00367770">
        <w:t>(5</w:t>
      </w:r>
      <w:r w:rsidR="00367770" w:rsidRPr="00367770">
        <w:t xml:space="preserve">) </w:t>
      </w:r>
      <w:r w:rsidRPr="002F0C73">
        <w:t>let</w:t>
      </w:r>
      <w:r w:rsidR="002F0C73">
        <w:t xml:space="preserve"> od </w:t>
      </w:r>
      <w:r w:rsidRPr="00367770">
        <w:t>protokolárního předání a převzetí Díla nebo po dobu stanovenou Závaznými předpisy podle toho,</w:t>
      </w:r>
      <w:r w:rsidRPr="00BF5633">
        <w:t xml:space="preserve"> která je delší.</w:t>
      </w:r>
    </w:p>
    <w:p w14:paraId="79A6F780" w14:textId="720555D7" w:rsidR="00E66C11" w:rsidRPr="00396AAC" w:rsidRDefault="00396AAC" w:rsidP="006F45A0">
      <w:pPr>
        <w:pStyle w:val="Nadpis1"/>
        <w:rPr>
          <w:vanish/>
        </w:rPr>
      </w:pPr>
      <w:bookmarkStart w:id="66" w:name="_Toc7103922"/>
      <w:bookmarkStart w:id="67" w:name="_Toc7104172"/>
      <w:bookmarkStart w:id="68" w:name="_Ref527580321"/>
      <w:r w:rsidRPr="00396AAC">
        <w:t>STAVENIŠTĚ</w:t>
      </w:r>
      <w:bookmarkEnd w:id="66"/>
      <w:bookmarkEnd w:id="67"/>
    </w:p>
    <w:p w14:paraId="445CAAB1" w14:textId="77777777" w:rsidR="0028725C" w:rsidRDefault="0028725C" w:rsidP="004C4762">
      <w:pPr>
        <w:pStyle w:val="Clanek11"/>
        <w:keepNext/>
      </w:pPr>
    </w:p>
    <w:p w14:paraId="03BA4D90" w14:textId="0AD9108D" w:rsidR="001B47B0" w:rsidRPr="00567344" w:rsidRDefault="004C4762" w:rsidP="00FA4D43">
      <w:pPr>
        <w:pStyle w:val="Clanek11"/>
        <w:keepNext/>
        <w:numPr>
          <w:ilvl w:val="1"/>
          <w:numId w:val="48"/>
        </w:numPr>
      </w:pPr>
      <w:r w:rsidRPr="00F92780">
        <w:t>Objednatel je povinen zajistit Zhotoviteli bezplatné užívání prostoru Staveniště ode dne jeho předání do dne zpětného převzetí podle Smlouvy. Objednatel se zavazuje, že Staveniště bude předáno Zhotoviteli za účelem zahájení realizace Díla v takovém stavu</w:t>
      </w:r>
      <w:r>
        <w:t xml:space="preserve"> a bez právních vad a práv třetích osob</w:t>
      </w:r>
      <w:r w:rsidRPr="00F92780">
        <w:t xml:space="preserve">, kdy Zhotovitel může okamžitě po převzetí Staveniště zahájit </w:t>
      </w:r>
      <w:r>
        <w:t>s</w:t>
      </w:r>
      <w:r w:rsidRPr="00F92780">
        <w:t>tavební práce spojené s realizací Díla</w:t>
      </w:r>
      <w:r>
        <w:t>.</w:t>
      </w:r>
    </w:p>
    <w:p w14:paraId="1D3E4E81" w14:textId="7731CF96" w:rsidR="001B47B0" w:rsidRPr="00430887" w:rsidRDefault="001B47B0" w:rsidP="00430887">
      <w:pPr>
        <w:pStyle w:val="Clanek11"/>
      </w:pPr>
      <w:r w:rsidRPr="00430887">
        <w:t xml:space="preserve">Objednatel před zahájením provádění Stavby seznámí Zhotovitele s umístěním a vedením </w:t>
      </w:r>
      <w:r w:rsidRPr="00AD1ABF">
        <w:t>inženýrských</w:t>
      </w:r>
      <w:r w:rsidRPr="00430887">
        <w:t xml:space="preserve"> sítí a zařízeními umístněnými v prostoru Staveniště a přilehlých prostorech.  Zhotovitel má povinnost počínat si tak, aby na těchto inženýrských sítích a zařízeních nevznikla škoda.</w:t>
      </w:r>
      <w:r w:rsidR="00F15879">
        <w:t xml:space="preserve"> Zvláště je Zhotovitel povinen dbát ochrany technologických zařízení Objednatele a třetích osob připevněných na střechách Objektů; Zhotovitel není oprávněn bez předchozího souhlasu Objednatele s těmito zařízeními manipulovat. Zhotovitel je dále povinen dbát zvýšené ochrany sítí umístěných v Objektech, které slouží k provozu činností zajišťovaných Ministerstvem vnitra České republiky, a to zejména před jejich případným poškozením, které by mohlo způsobit přerušení výkonu těchto činností.</w:t>
      </w:r>
    </w:p>
    <w:p w14:paraId="7A565F63" w14:textId="62FFC123" w:rsidR="001B47B0" w:rsidRPr="00AD1ABF" w:rsidRDefault="001B47B0" w:rsidP="00430887">
      <w:pPr>
        <w:pStyle w:val="Clanek11"/>
      </w:pPr>
      <w:r w:rsidRPr="0065643E">
        <w:lastRenderedPageBreak/>
        <w:t>Po předání Staveniště odpovídá za jeho stav a případnou</w:t>
      </w:r>
      <w:r w:rsidR="00991792">
        <w:t xml:space="preserve"> škodu, včetně stavu a škody na </w:t>
      </w:r>
      <w:r w:rsidRPr="0065643E">
        <w:t>stávajících sítích na Staveništi a v jeho okolí</w:t>
      </w:r>
      <w:r w:rsidR="004C5E78">
        <w:t>,</w:t>
      </w:r>
      <w:r w:rsidRPr="0065643E">
        <w:t xml:space="preserve"> Zhotovitel.</w:t>
      </w:r>
    </w:p>
    <w:p w14:paraId="5E963F77" w14:textId="33BF3A56" w:rsidR="001B47B0" w:rsidRDefault="001B47B0" w:rsidP="00430887">
      <w:pPr>
        <w:pStyle w:val="Clanek11"/>
      </w:pPr>
      <w:r>
        <w:t xml:space="preserve">Zhotovitel je povinen </w:t>
      </w:r>
      <w:r w:rsidR="00B97385">
        <w:t xml:space="preserve">nejpozději </w:t>
      </w:r>
      <w:r>
        <w:t xml:space="preserve">do </w:t>
      </w:r>
      <w:r w:rsidR="00B97385" w:rsidRPr="00482312">
        <w:t>třiceti (</w:t>
      </w:r>
      <w:r w:rsidRPr="004A7292">
        <w:t>30</w:t>
      </w:r>
      <w:r w:rsidR="00B97385" w:rsidRPr="004A7292">
        <w:t>)</w:t>
      </w:r>
      <w:r w:rsidRPr="004A7292">
        <w:t xml:space="preserve"> dnů</w:t>
      </w:r>
      <w:r w:rsidRPr="00482312">
        <w:t xml:space="preserve"> od </w:t>
      </w:r>
      <w:r w:rsidR="00B97385" w:rsidRPr="00482312">
        <w:t>předání</w:t>
      </w:r>
      <w:r w:rsidR="00B97385">
        <w:t xml:space="preserve"> a převzetí Staveniště </w:t>
      </w:r>
      <w:r w:rsidRPr="00B97385">
        <w:t xml:space="preserve">provést pasportizaci </w:t>
      </w:r>
      <w:r w:rsidR="00B97385">
        <w:t>vybraných domů sousedících se Staveništěm,</w:t>
      </w:r>
      <w:r w:rsidR="00B97385" w:rsidRPr="00B97385" w:rsidDel="00B97385">
        <w:t xml:space="preserve"> </w:t>
      </w:r>
      <w:r w:rsidRPr="00B97385">
        <w:t>které mohou</w:t>
      </w:r>
      <w:r>
        <w:t xml:space="preserve"> být prováděním </w:t>
      </w:r>
      <w:r w:rsidR="00B97385">
        <w:t xml:space="preserve">Stavby </w:t>
      </w:r>
      <w:r>
        <w:t>dotčeny</w:t>
      </w:r>
      <w:r w:rsidR="006137D1">
        <w:t xml:space="preserve">, </w:t>
      </w:r>
      <w:r>
        <w:t>a předat Objednateli výsledek provedené pasportizace v elektronické podobě, v editovatelné i needitovatelné verzi.</w:t>
      </w:r>
      <w:r w:rsidR="00B97385">
        <w:t xml:space="preserve"> </w:t>
      </w:r>
      <w:r w:rsidR="007840FF">
        <w:t>P</w:t>
      </w:r>
      <w:r w:rsidR="00B97385">
        <w:t xml:space="preserve">asportizace bude vyhotovena na venkovní obvodové konstrukce a fasádu domů a na společné vnitřní prostory domů (chodby, schodiště, podzemní prostory).  </w:t>
      </w:r>
    </w:p>
    <w:p w14:paraId="450DA4A7" w14:textId="0F3D745A" w:rsidR="001B47B0" w:rsidRPr="00AD1ABF" w:rsidRDefault="001B47B0" w:rsidP="00430887">
      <w:pPr>
        <w:pStyle w:val="Clanek11"/>
      </w:pPr>
      <w:r w:rsidRPr="00AD1ABF">
        <w:t xml:space="preserve">Zhotovitel omezí svou činnost na Staveniště a na jakékoli další prostory, které Objednatel odsouhlasil jako pracovní prostory. Během provádění Stavby je Zhotovitel zodpovědný za ostrahu a ochranu Staveniště, udržování pořádku na Staveništi, sousedních prostorech </w:t>
      </w:r>
      <w:r>
        <w:t xml:space="preserve">a pozemcích dotčených Stavbou </w:t>
      </w:r>
      <w:r w:rsidRPr="00AD1ABF">
        <w:t xml:space="preserve">a na přístupových a příjezdových cestách, je povinen zajistit, aby na Staveništi nebyly žádné zbytečné překážky, a zajistí skladování, rozmístění nebo odstranění veškerého vybavení a materiálů Zhotovitele a je odpovědný za okamžité odstraňování odpadů, sutin, smetí a nadbytečných materiálů i za odstranění všech dočasných prací, které již nejsou vyžadovány, případně plnění jakýchkoliv dalších povinností vyplývajících ze </w:t>
      </w:r>
      <w:r w:rsidR="00893BE6">
        <w:t>Z</w:t>
      </w:r>
      <w:r w:rsidRPr="00AD1ABF">
        <w:t>ávazných předpisů ve vztahu ke Staveništi. Zhotovitel je oprávněn v rámci Staveniště umístit pouze vybavení, materiály a další předměty, které jsou nutné pro provádění Stavby.</w:t>
      </w:r>
      <w:bookmarkEnd w:id="68"/>
      <w:r w:rsidRPr="00AD1ABF">
        <w:t xml:space="preserve"> </w:t>
      </w:r>
    </w:p>
    <w:p w14:paraId="37726E24" w14:textId="77777777" w:rsidR="001B47B0" w:rsidRDefault="001B47B0" w:rsidP="00430887">
      <w:pPr>
        <w:pStyle w:val="Clanek11"/>
      </w:pPr>
      <w:r w:rsidRPr="00AD1ABF">
        <w:t xml:space="preserve">Zhotovitel v plné míře odpovídá za bezpečnost a ochranu zdraví všech osob v prostoru Staveniště. </w:t>
      </w:r>
      <w:r w:rsidRPr="0065643E">
        <w:t>Zhotovitel je povinen důkladně zabezpečit Staveniště, aby zajistil důslednou bezpečnost a ochranu zdraví všech osob v prostoru Staveniště. Zhotovitel je povinen zajistit a označit trasy pro přístup a odchod svých zaměstnanců, pracovníků a jakýchkoliv třetích osob na/ze Staveniště.</w:t>
      </w:r>
    </w:p>
    <w:p w14:paraId="3BF81BE4" w14:textId="51AB61A8" w:rsidR="001B47B0" w:rsidRPr="00AD1ABF" w:rsidRDefault="001B47B0" w:rsidP="00430887">
      <w:pPr>
        <w:pStyle w:val="Clanek11"/>
      </w:pPr>
      <w:r>
        <w:t>Zhotovitel je povinen zajistit Staveniště tak, aby na Staveniště nebyl umožněn volný vstup nepovolaným osobám. Zhotovitel je povinen prostřednictvím kontrolních mechanismů (např. karet, čipů apod.) zajistit, aby byl vstup na Staveniště povolen pouze oprávněným Pracovníkům Zhotovitele podílejícím se na plnění Smlouvy, TDS, Zástupcům Objednatele</w:t>
      </w:r>
      <w:r w:rsidR="004B0FEE">
        <w:t xml:space="preserve">, </w:t>
      </w:r>
      <w:r w:rsidR="00893BE6">
        <w:t>zástupcům správních orgánů</w:t>
      </w:r>
      <w:r>
        <w:t xml:space="preserve"> a dalším osobám pověřeným Objednatelem.</w:t>
      </w:r>
    </w:p>
    <w:p w14:paraId="3852D83D" w14:textId="77777777" w:rsidR="001B47B0" w:rsidRPr="00AD1ABF" w:rsidRDefault="001B47B0" w:rsidP="00430887">
      <w:pPr>
        <w:pStyle w:val="Clanek11"/>
      </w:pPr>
      <w:r w:rsidRPr="0065643E">
        <w:t>Ostraha a ochrana předaného Staveniště a jeho zařízení a pracoviště Zhotovitele je i v době pracovního volna a svátků odpovědností Zhotovitele. Zhotovitel je za všech okolností odpovědný za zamezení přístupu nepovolaných osob na Staveniště.</w:t>
      </w:r>
    </w:p>
    <w:p w14:paraId="3F7E3877" w14:textId="77777777" w:rsidR="001B47B0" w:rsidRPr="00430887" w:rsidRDefault="001B47B0" w:rsidP="00430887">
      <w:pPr>
        <w:pStyle w:val="Clanek11"/>
      </w:pPr>
      <w:bookmarkStart w:id="69" w:name="_Ref527580350"/>
      <w:r w:rsidRPr="00AD1ABF">
        <w:t>Nedohodnou-li se Strany jinak, Zhotovitel bezodkladně</w:t>
      </w:r>
      <w:r w:rsidRPr="00430887">
        <w:t xml:space="preserve"> po dokončení Stavby Staveniště odstraní a odklidí ze Staveniště veškeré vybavení a materiály Zhotovitele, sutiny, stavební odpad a jakékoliv dočasné stavby a zařízení, a to nejen z povrchu, ale i případně pod povrchem plochy pozemků na Staveništi. Zhotovitel uvede Staveniště do provozuschopného stavu a zanechá Staveniště a Stavbu v čistém a bezpečném stavu. O předání Staveniště bude Stranami sepsán písemný předávací protokol.</w:t>
      </w:r>
      <w:bookmarkEnd w:id="69"/>
      <w:r w:rsidRPr="00430887">
        <w:t xml:space="preserve"> </w:t>
      </w:r>
    </w:p>
    <w:p w14:paraId="6849124E" w14:textId="36CE50AF" w:rsidR="001B47B0" w:rsidRPr="00430887" w:rsidRDefault="001B47B0" w:rsidP="00430887">
      <w:pPr>
        <w:pStyle w:val="Clanek11"/>
      </w:pPr>
      <w:r w:rsidRPr="00430887">
        <w:t>Zhotovitel bude oprávněn používat pro účely zhotovení a provozu Stavby zdroje elektřiny, vody, plynu a dalších služeb</w:t>
      </w:r>
      <w:r w:rsidR="00893BE6">
        <w:t xml:space="preserve"> dostupných na Staveništi</w:t>
      </w:r>
      <w:r w:rsidRPr="00430887">
        <w:t>. Spotřeby energií, vody a dalších služeb podle odpočtu naměřených hodnot spotřeby na fakturačních měřidlech osazených Objednatelem na </w:t>
      </w:r>
      <w:r w:rsidRPr="00AD1ABF">
        <w:t>napojovacích</w:t>
      </w:r>
      <w:r w:rsidRPr="00430887">
        <w:t xml:space="preserve"> bodech bude Zhotovitel hradit Objednateli nebo přímo poskytovateli služeb průběžně na základě Faktur vystavených Objednatelem, popř. poskytovatelem příslušných služeb po celou dobu zhotovování Stavby nebo jiným způsobem dohodnutým Stranami. </w:t>
      </w:r>
    </w:p>
    <w:p w14:paraId="5F136F9B" w14:textId="4C88B2D4" w:rsidR="001B47B0" w:rsidRPr="0053401A" w:rsidRDefault="001B47B0" w:rsidP="00430887">
      <w:pPr>
        <w:pStyle w:val="Clanek11"/>
        <w:rPr>
          <w:szCs w:val="22"/>
        </w:rPr>
      </w:pPr>
      <w:r w:rsidRPr="00430887">
        <w:t>Zhotovitel podnikne veškeré přiměřené kroky pro ochranu životního prostředí (jak na Staveništi, tak mimo ně) a pro omezení škod a obtěžování lidí i majetku způsobeného znečištěním, hlukem a dalšími důsledky jeho činnosti, jak vyplývají ze Závazných předpisů. Zhotovitel podnikne veškeré nezbytné kroky, aby byl minimalizován negativní dopa</w:t>
      </w:r>
      <w:r w:rsidR="0060273F" w:rsidRPr="00430887">
        <w:t>d stavebních prací na Stavbě na </w:t>
      </w:r>
      <w:r w:rsidRPr="00430887">
        <w:t>její okolí, a to zejména na obytné domy sousedící a dotčené Stavbou.</w:t>
      </w:r>
    </w:p>
    <w:p w14:paraId="4E105B71" w14:textId="2D6C3DA1" w:rsidR="00E66C11" w:rsidRPr="0053401A" w:rsidRDefault="0053401A" w:rsidP="006F45A0">
      <w:pPr>
        <w:pStyle w:val="Nadpis1"/>
        <w:rPr>
          <w:vanish/>
          <w:szCs w:val="22"/>
        </w:rPr>
      </w:pPr>
      <w:bookmarkStart w:id="70" w:name="_Toc7103923"/>
      <w:bookmarkStart w:id="71" w:name="_Toc7104173"/>
      <w:r w:rsidRPr="0053401A">
        <w:lastRenderedPageBreak/>
        <w:t>TECHNICKÝ DOZOR A KONTROLA PROVÁDĚNÍ DÍLA</w:t>
      </w:r>
      <w:bookmarkEnd w:id="70"/>
      <w:bookmarkEnd w:id="71"/>
    </w:p>
    <w:p w14:paraId="54C0F477" w14:textId="77777777" w:rsidR="0028725C" w:rsidRDefault="0028725C" w:rsidP="00EF3CF4">
      <w:pPr>
        <w:pStyle w:val="Clanek11"/>
        <w:keepNext/>
        <w:rPr>
          <w:szCs w:val="22"/>
        </w:rPr>
      </w:pPr>
    </w:p>
    <w:p w14:paraId="07AD6D5F" w14:textId="0361A9EF" w:rsidR="001B47B0" w:rsidRPr="0028725C" w:rsidRDefault="00EF3CF4" w:rsidP="00FA4D43">
      <w:pPr>
        <w:pStyle w:val="Clanek11"/>
        <w:keepNext/>
        <w:numPr>
          <w:ilvl w:val="1"/>
          <w:numId w:val="49"/>
        </w:numPr>
        <w:rPr>
          <w:szCs w:val="22"/>
        </w:rPr>
      </w:pPr>
      <w:r w:rsidRPr="0028725C">
        <w:rPr>
          <w:szCs w:val="22"/>
        </w:rPr>
        <w:t>Objednatel i TDS jsou oprávněni kdykoli provést kontrolu použitých nebo používaných materiálů, postupů, zařízení a procesů Zhotovitelem.</w:t>
      </w:r>
    </w:p>
    <w:p w14:paraId="234983BF" w14:textId="336FFFE2" w:rsidR="001B47B0" w:rsidRPr="008A017E" w:rsidRDefault="001B47B0" w:rsidP="00430887">
      <w:pPr>
        <w:pStyle w:val="Clanek11"/>
        <w:rPr>
          <w:szCs w:val="22"/>
        </w:rPr>
      </w:pPr>
      <w:r w:rsidRPr="008557C7">
        <w:rPr>
          <w:szCs w:val="22"/>
        </w:rPr>
        <w:t>Objednatel</w:t>
      </w:r>
      <w:r w:rsidRPr="00430887">
        <w:rPr>
          <w:szCs w:val="22"/>
        </w:rPr>
        <w:t xml:space="preserve"> a TDS jsou oprávněni průběžně kontrolovat provádění Díla ve smyslu § 2593 občanského zákoníku a udílet Zhotoviteli </w:t>
      </w:r>
      <w:r w:rsidR="00482312" w:rsidRPr="00430887">
        <w:rPr>
          <w:szCs w:val="22"/>
        </w:rPr>
        <w:t xml:space="preserve">pokyny k nápravě a řádnému provádění Díla. </w:t>
      </w:r>
    </w:p>
    <w:p w14:paraId="564FECA2" w14:textId="77777777" w:rsidR="001B47B0" w:rsidRPr="008A017E" w:rsidRDefault="001B47B0" w:rsidP="00430887">
      <w:pPr>
        <w:pStyle w:val="Clanek11"/>
        <w:rPr>
          <w:szCs w:val="22"/>
        </w:rPr>
      </w:pPr>
      <w:r w:rsidRPr="008557C7">
        <w:rPr>
          <w:szCs w:val="22"/>
        </w:rPr>
        <w:t>Objednatel</w:t>
      </w:r>
      <w:r w:rsidRPr="00430887">
        <w:rPr>
          <w:szCs w:val="22"/>
        </w:rPr>
        <w:t xml:space="preserve"> a TDS budou v kteroukoliv potřebnou dobu:</w:t>
      </w:r>
    </w:p>
    <w:p w14:paraId="5335F02C" w14:textId="77777777" w:rsidR="001B47B0" w:rsidRPr="008A017E" w:rsidRDefault="001B47B0" w:rsidP="00FA4D43">
      <w:pPr>
        <w:pStyle w:val="Clanek11"/>
        <w:numPr>
          <w:ilvl w:val="0"/>
          <w:numId w:val="39"/>
        </w:numPr>
        <w:ind w:left="1134"/>
        <w:rPr>
          <w:szCs w:val="22"/>
        </w:rPr>
      </w:pPr>
      <w:r w:rsidRPr="008A017E">
        <w:rPr>
          <w:szCs w:val="22"/>
        </w:rPr>
        <w:t>mít plný přístup do všech částí Staveniště, a</w:t>
      </w:r>
    </w:p>
    <w:p w14:paraId="574BA259" w14:textId="77777777" w:rsidR="001B47B0" w:rsidRPr="008A017E" w:rsidRDefault="001B47B0" w:rsidP="00FA4D43">
      <w:pPr>
        <w:pStyle w:val="Clanek11"/>
        <w:numPr>
          <w:ilvl w:val="0"/>
          <w:numId w:val="39"/>
        </w:numPr>
        <w:ind w:left="1134"/>
        <w:rPr>
          <w:szCs w:val="22"/>
        </w:rPr>
      </w:pPr>
      <w:r w:rsidRPr="008A017E">
        <w:rPr>
          <w:szCs w:val="22"/>
        </w:rPr>
        <w:t xml:space="preserve">během prací (na Staveništi a kdekoliv jinde) </w:t>
      </w:r>
      <w:r>
        <w:rPr>
          <w:szCs w:val="22"/>
        </w:rPr>
        <w:t>budou</w:t>
      </w:r>
      <w:r w:rsidRPr="008A017E">
        <w:rPr>
          <w:szCs w:val="22"/>
        </w:rPr>
        <w:t xml:space="preserve"> oprávněn</w:t>
      </w:r>
      <w:r>
        <w:rPr>
          <w:szCs w:val="22"/>
        </w:rPr>
        <w:t>i</w:t>
      </w:r>
      <w:r w:rsidRPr="008A017E">
        <w:rPr>
          <w:szCs w:val="22"/>
        </w:rPr>
        <w:t xml:space="preserve"> prověřovat, kontrolovat, měřit a zkoušet materiály a práce.</w:t>
      </w:r>
    </w:p>
    <w:p w14:paraId="0BA00C6C" w14:textId="260159A1" w:rsidR="001B47B0" w:rsidRPr="008A017E" w:rsidRDefault="001B47B0" w:rsidP="00430887">
      <w:pPr>
        <w:pStyle w:val="Clanek11"/>
        <w:rPr>
          <w:szCs w:val="22"/>
        </w:rPr>
      </w:pPr>
      <w:r w:rsidRPr="008557C7">
        <w:rPr>
          <w:szCs w:val="22"/>
        </w:rPr>
        <w:t>Zhotovitel</w:t>
      </w:r>
      <w:r w:rsidRPr="00430887">
        <w:rPr>
          <w:szCs w:val="22"/>
        </w:rPr>
        <w:t xml:space="preserve"> poskytne Pracovníkům</w:t>
      </w:r>
      <w:r w:rsidR="00482312" w:rsidRPr="00430887">
        <w:rPr>
          <w:szCs w:val="22"/>
        </w:rPr>
        <w:t xml:space="preserve"> </w:t>
      </w:r>
      <w:r w:rsidRPr="00430887">
        <w:rPr>
          <w:szCs w:val="22"/>
        </w:rPr>
        <w:t xml:space="preserve">Objednatele a TDS plnou příležitost k vykonávání těchto činností, včetně toho, že </w:t>
      </w:r>
      <w:r w:rsidR="002C7A10" w:rsidRPr="00430887">
        <w:rPr>
          <w:szCs w:val="22"/>
        </w:rPr>
        <w:t xml:space="preserve">jim </w:t>
      </w:r>
      <w:r w:rsidRPr="00430887">
        <w:rPr>
          <w:szCs w:val="22"/>
        </w:rPr>
        <w:t xml:space="preserve">zajistí přístup, svá zařízení, povolení a bezpečnostní vybavení. Žádná tato </w:t>
      </w:r>
      <w:r w:rsidR="00893BE6">
        <w:rPr>
          <w:szCs w:val="22"/>
        </w:rPr>
        <w:t>kontrolní</w:t>
      </w:r>
      <w:r w:rsidRPr="00430887">
        <w:rPr>
          <w:szCs w:val="22"/>
        </w:rPr>
        <w:t xml:space="preserve"> činnost </w:t>
      </w:r>
      <w:r w:rsidR="00482312" w:rsidRPr="00430887">
        <w:rPr>
          <w:szCs w:val="22"/>
        </w:rPr>
        <w:t xml:space="preserve">Pracovníků </w:t>
      </w:r>
      <w:r w:rsidRPr="00430887">
        <w:rPr>
          <w:szCs w:val="22"/>
        </w:rPr>
        <w:t>Objednatele nebo TDS nezbavuje Zhotovitele žádné povinnosti ani odpovědnosti podle této Smlouvy.</w:t>
      </w:r>
    </w:p>
    <w:p w14:paraId="0956349C" w14:textId="12989265" w:rsidR="007E1AAD" w:rsidRDefault="004710F0" w:rsidP="00430887">
      <w:pPr>
        <w:pStyle w:val="Clanek11"/>
        <w:rPr>
          <w:szCs w:val="22"/>
        </w:rPr>
      </w:pPr>
      <w:r>
        <w:rPr>
          <w:szCs w:val="22"/>
        </w:rPr>
        <w:t>Kontrolní dny Stavby se konají na Staveništi, a to pravidelně každý týden ve stejný den v</w:t>
      </w:r>
      <w:r w:rsidR="00936DC5">
        <w:rPr>
          <w:szCs w:val="22"/>
        </w:rPr>
        <w:t> </w:t>
      </w:r>
      <w:r>
        <w:rPr>
          <w:szCs w:val="22"/>
        </w:rPr>
        <w:t xml:space="preserve">týdnu a stejnou dobu. První kontrolní den svolá TDS nejpozději na následující týden po Dni zahájení </w:t>
      </w:r>
      <w:r w:rsidR="00EB38C9">
        <w:rPr>
          <w:szCs w:val="22"/>
        </w:rPr>
        <w:t>plnění</w:t>
      </w:r>
      <w:r>
        <w:rPr>
          <w:szCs w:val="22"/>
        </w:rPr>
        <w:t xml:space="preserve">. </w:t>
      </w:r>
      <w:r w:rsidR="009C2074">
        <w:rPr>
          <w:szCs w:val="22"/>
        </w:rPr>
        <w:t>Plán kontrolních dnů vypracuje Zhotovitel v rámci Harmonogramu prací.</w:t>
      </w:r>
    </w:p>
    <w:p w14:paraId="3FB85659" w14:textId="1CD84CDB" w:rsidR="007E1AAD" w:rsidRPr="000110A6" w:rsidRDefault="007E1AAD" w:rsidP="00430887">
      <w:pPr>
        <w:pStyle w:val="Clanek11"/>
        <w:rPr>
          <w:szCs w:val="22"/>
        </w:rPr>
      </w:pPr>
      <w:r w:rsidRPr="00430887">
        <w:rPr>
          <w:szCs w:val="22"/>
        </w:rPr>
        <w:t>Kontrolního dne Stavby se účastní stavbyvedoucí, TDS, projektant, popř. další přizvané osoby Objednatelem</w:t>
      </w:r>
      <w:r w:rsidR="00893BE6">
        <w:rPr>
          <w:szCs w:val="22"/>
        </w:rPr>
        <w:t xml:space="preserve"> nebo Zhotovitelem</w:t>
      </w:r>
      <w:r w:rsidRPr="00430887">
        <w:rPr>
          <w:szCs w:val="22"/>
        </w:rPr>
        <w:t>. Zápisy z kontrolního dne Stavby pořizuje a rozesílá TDS všem účastní</w:t>
      </w:r>
      <w:r w:rsidR="00E073E7" w:rsidRPr="00430887">
        <w:rPr>
          <w:szCs w:val="22"/>
        </w:rPr>
        <w:t>ků</w:t>
      </w:r>
      <w:r w:rsidRPr="00430887">
        <w:rPr>
          <w:szCs w:val="22"/>
        </w:rPr>
        <w:t>m tohoto jednání do 24 hodin, a to zpravidla elektronicky (e</w:t>
      </w:r>
      <w:r w:rsidR="00E24C89" w:rsidRPr="00430887">
        <w:rPr>
          <w:szCs w:val="22"/>
        </w:rPr>
        <w:t>-</w:t>
      </w:r>
      <w:r w:rsidRPr="00430887">
        <w:rPr>
          <w:szCs w:val="22"/>
        </w:rPr>
        <w:t>mail</w:t>
      </w:r>
      <w:r w:rsidR="00E073E7" w:rsidRPr="00430887">
        <w:rPr>
          <w:szCs w:val="22"/>
        </w:rPr>
        <w:t>em</w:t>
      </w:r>
      <w:r w:rsidRPr="00430887">
        <w:rPr>
          <w:szCs w:val="22"/>
        </w:rPr>
        <w:t>).  Příjemce zápisu může uplatnit u TDS nesouhlas se zápisem do</w:t>
      </w:r>
      <w:r w:rsidR="00E24C89" w:rsidRPr="00430887">
        <w:rPr>
          <w:szCs w:val="22"/>
        </w:rPr>
        <w:t xml:space="preserve"> 48 hodin</w:t>
      </w:r>
      <w:r w:rsidRPr="00430887">
        <w:rPr>
          <w:szCs w:val="22"/>
        </w:rPr>
        <w:t xml:space="preserve"> od doručení zápisu.</w:t>
      </w:r>
    </w:p>
    <w:p w14:paraId="010F1EF0" w14:textId="692450D5" w:rsidR="0068111F" w:rsidRPr="00893BE6" w:rsidRDefault="0068111F" w:rsidP="00893BE6">
      <w:pPr>
        <w:pStyle w:val="Clanek11"/>
        <w:rPr>
          <w:szCs w:val="22"/>
        </w:rPr>
      </w:pPr>
      <w:r w:rsidRPr="00430887">
        <w:rPr>
          <w:szCs w:val="22"/>
        </w:rPr>
        <w:t xml:space="preserve">Zhotovitel </w:t>
      </w:r>
      <w:r w:rsidR="007E1AAD" w:rsidRPr="00430887">
        <w:rPr>
          <w:szCs w:val="22"/>
        </w:rPr>
        <w:t xml:space="preserve">svolává a řídí </w:t>
      </w:r>
      <w:r w:rsidRPr="00430887">
        <w:rPr>
          <w:szCs w:val="22"/>
        </w:rPr>
        <w:t xml:space="preserve">měsíční </w:t>
      </w:r>
      <w:r w:rsidR="007E1AAD" w:rsidRPr="00430887">
        <w:rPr>
          <w:szCs w:val="22"/>
        </w:rPr>
        <w:t>koordinační dny Stavby</w:t>
      </w:r>
      <w:r w:rsidRPr="00430887">
        <w:rPr>
          <w:szCs w:val="22"/>
        </w:rPr>
        <w:t xml:space="preserve">, kterých se </w:t>
      </w:r>
      <w:r w:rsidR="007E1AAD" w:rsidRPr="00430887">
        <w:rPr>
          <w:szCs w:val="22"/>
        </w:rPr>
        <w:t>účast</w:t>
      </w:r>
      <w:r w:rsidRPr="00430887">
        <w:rPr>
          <w:szCs w:val="22"/>
        </w:rPr>
        <w:t>ní</w:t>
      </w:r>
      <w:r w:rsidR="007E1AAD" w:rsidRPr="00430887">
        <w:rPr>
          <w:szCs w:val="22"/>
        </w:rPr>
        <w:t xml:space="preserve"> </w:t>
      </w:r>
      <w:r w:rsidRPr="00430887">
        <w:rPr>
          <w:szCs w:val="22"/>
        </w:rPr>
        <w:t xml:space="preserve">Zhotovitel, či Zástupce Zhotovitele, </w:t>
      </w:r>
      <w:r w:rsidR="007E1AAD" w:rsidRPr="00430887">
        <w:rPr>
          <w:szCs w:val="22"/>
        </w:rPr>
        <w:t xml:space="preserve">Objednatel </w:t>
      </w:r>
      <w:r w:rsidRPr="00430887">
        <w:rPr>
          <w:szCs w:val="22"/>
        </w:rPr>
        <w:t>či Zástupce Objednatele, TDS</w:t>
      </w:r>
      <w:r w:rsidR="007E1AAD" w:rsidRPr="00430887">
        <w:rPr>
          <w:szCs w:val="22"/>
        </w:rPr>
        <w:t xml:space="preserve">, </w:t>
      </w:r>
      <w:r w:rsidRPr="00430887">
        <w:rPr>
          <w:szCs w:val="22"/>
        </w:rPr>
        <w:t xml:space="preserve">stavbyvedoucí, projektant, autorský dozor, </w:t>
      </w:r>
      <w:r w:rsidR="007E1AAD" w:rsidRPr="00430887">
        <w:rPr>
          <w:szCs w:val="22"/>
        </w:rPr>
        <w:t>popř. další osob</w:t>
      </w:r>
      <w:r w:rsidR="00E073E7" w:rsidRPr="00430887">
        <w:rPr>
          <w:szCs w:val="22"/>
        </w:rPr>
        <w:t>y</w:t>
      </w:r>
      <w:r w:rsidR="007E1AAD" w:rsidRPr="00430887">
        <w:rPr>
          <w:szCs w:val="22"/>
        </w:rPr>
        <w:t xml:space="preserve"> určen</w:t>
      </w:r>
      <w:r w:rsidRPr="00430887">
        <w:rPr>
          <w:szCs w:val="22"/>
        </w:rPr>
        <w:t>é</w:t>
      </w:r>
      <w:r w:rsidR="007E1AAD" w:rsidRPr="00430887">
        <w:rPr>
          <w:szCs w:val="22"/>
        </w:rPr>
        <w:t xml:space="preserve"> Objednatelem</w:t>
      </w:r>
      <w:r w:rsidRPr="00430887">
        <w:rPr>
          <w:szCs w:val="22"/>
        </w:rPr>
        <w:t xml:space="preserve"> a Zhotovitelem. </w:t>
      </w:r>
      <w:r w:rsidRPr="00893BE6">
        <w:rPr>
          <w:szCs w:val="22"/>
        </w:rPr>
        <w:t xml:space="preserve">  </w:t>
      </w:r>
    </w:p>
    <w:p w14:paraId="446D8DD7" w14:textId="5B848B05" w:rsidR="001B47B0" w:rsidRPr="008A017E" w:rsidRDefault="001B47B0" w:rsidP="00430887">
      <w:pPr>
        <w:pStyle w:val="Clanek11"/>
        <w:rPr>
          <w:szCs w:val="22"/>
        </w:rPr>
      </w:pPr>
      <w:bookmarkStart w:id="72" w:name="_Ref423625318"/>
      <w:r w:rsidRPr="00430887">
        <w:rPr>
          <w:szCs w:val="22"/>
        </w:rPr>
        <w:t xml:space="preserve">Zhotovitel se zavazuje u částí Stavby, které budou v průběhu postupujících prací zakryty, nejméně </w:t>
      </w:r>
      <w:r w:rsidR="0082476E" w:rsidRPr="00430887">
        <w:rPr>
          <w:szCs w:val="22"/>
        </w:rPr>
        <w:t xml:space="preserve">pět (5) pracovních dnů </w:t>
      </w:r>
      <w:r w:rsidRPr="00430887">
        <w:rPr>
          <w:szCs w:val="22"/>
        </w:rPr>
        <w:t>před</w:t>
      </w:r>
      <w:r w:rsidR="00893BE6">
        <w:rPr>
          <w:szCs w:val="22"/>
        </w:rPr>
        <w:t xml:space="preserve"> jejich plánovaným zakrytím</w:t>
      </w:r>
      <w:r w:rsidR="0082476E" w:rsidRPr="00430887">
        <w:rPr>
          <w:szCs w:val="22"/>
        </w:rPr>
        <w:t>,</w:t>
      </w:r>
      <w:r w:rsidRPr="00430887">
        <w:rPr>
          <w:szCs w:val="22"/>
        </w:rPr>
        <w:t xml:space="preserve"> nebo v jiné dohodnuté lhůtě</w:t>
      </w:r>
      <w:r w:rsidR="0082476E" w:rsidRPr="00430887">
        <w:rPr>
          <w:szCs w:val="22"/>
        </w:rPr>
        <w:t>,</w:t>
      </w:r>
      <w:r w:rsidRPr="00430887">
        <w:rPr>
          <w:szCs w:val="22"/>
        </w:rPr>
        <w:t xml:space="preserve"> Objednatele a TDS písemně vyzvat k provedení kontroly takových částí Stavby. Pokud tak Zhotovitel neučiní, je povinen umožnit Objednateli a TDS provedení dodatečné kontroly a nést náklady s tím spojené.</w:t>
      </w:r>
      <w:bookmarkEnd w:id="72"/>
    </w:p>
    <w:p w14:paraId="39E746C0" w14:textId="28FE0811" w:rsidR="001B47B0" w:rsidRPr="008A017E" w:rsidRDefault="001B47B0" w:rsidP="00430887">
      <w:pPr>
        <w:pStyle w:val="Clanek11"/>
        <w:rPr>
          <w:szCs w:val="22"/>
        </w:rPr>
      </w:pPr>
      <w:bookmarkStart w:id="73" w:name="_Ref527588534"/>
      <w:r w:rsidRPr="00430887">
        <w:rPr>
          <w:szCs w:val="22"/>
        </w:rPr>
        <w:t>V případě, že se Objednate</w:t>
      </w:r>
      <w:r w:rsidR="001B5416" w:rsidRPr="00430887">
        <w:rPr>
          <w:szCs w:val="22"/>
        </w:rPr>
        <w:t xml:space="preserve">l </w:t>
      </w:r>
      <w:r w:rsidRPr="00430887">
        <w:rPr>
          <w:szCs w:val="22"/>
        </w:rPr>
        <w:t xml:space="preserve">přes výzvu Zhotovitele dle článku </w:t>
      </w:r>
      <w:r w:rsidRPr="00430887">
        <w:rPr>
          <w:szCs w:val="22"/>
        </w:rPr>
        <w:fldChar w:fldCharType="begin"/>
      </w:r>
      <w:r w:rsidRPr="00430887">
        <w:rPr>
          <w:szCs w:val="22"/>
        </w:rPr>
        <w:instrText xml:space="preserve"> REF _Ref423625318 \w \h </w:instrText>
      </w:r>
      <w:r w:rsidR="001B5416" w:rsidRPr="00430887">
        <w:rPr>
          <w:szCs w:val="22"/>
        </w:rPr>
        <w:instrText xml:space="preserve"> \* MERGEFORMAT </w:instrText>
      </w:r>
      <w:r w:rsidRPr="00430887">
        <w:rPr>
          <w:szCs w:val="22"/>
        </w:rPr>
      </w:r>
      <w:r w:rsidRPr="00430887">
        <w:rPr>
          <w:szCs w:val="22"/>
        </w:rPr>
        <w:fldChar w:fldCharType="separate"/>
      </w:r>
      <w:r w:rsidR="00AB3F6B">
        <w:rPr>
          <w:szCs w:val="22"/>
        </w:rPr>
        <w:t>9.8</w:t>
      </w:r>
      <w:r w:rsidRPr="00430887">
        <w:rPr>
          <w:szCs w:val="22"/>
        </w:rPr>
        <w:fldChar w:fldCharType="end"/>
      </w:r>
      <w:r w:rsidR="00AD4DCF" w:rsidRPr="00430887">
        <w:rPr>
          <w:szCs w:val="22"/>
        </w:rPr>
        <w:t xml:space="preserve"> této Smlouvy nedostaví ve </w:t>
      </w:r>
      <w:r w:rsidRPr="00430887">
        <w:rPr>
          <w:szCs w:val="22"/>
        </w:rPr>
        <w:t xml:space="preserve">stanovené lhůtě ke kontrole zakrývaných částí Stavby, avšak na této kontrole bude přítomen TDS, tyto části </w:t>
      </w:r>
      <w:r w:rsidR="001B5416" w:rsidRPr="00430887">
        <w:rPr>
          <w:szCs w:val="22"/>
        </w:rPr>
        <w:t xml:space="preserve">Stavby </w:t>
      </w:r>
      <w:r w:rsidRPr="00430887">
        <w:rPr>
          <w:szCs w:val="22"/>
        </w:rPr>
        <w:t xml:space="preserve">budou zakryty a Zhotovitel může pokračovat v provedení </w:t>
      </w:r>
      <w:r w:rsidR="0065466B" w:rsidRPr="00430887">
        <w:rPr>
          <w:szCs w:val="22"/>
        </w:rPr>
        <w:t>Stavby</w:t>
      </w:r>
      <w:r w:rsidRPr="00430887">
        <w:rPr>
          <w:szCs w:val="22"/>
        </w:rPr>
        <w:t xml:space="preserve">. Pokud nebude na kontrole zakrývaných částí přes výzvu přítomen ani Objednatel ani TDS, je Zhotovitel oprávněn zakrýt tyto části a pokračovat v provedení </w:t>
      </w:r>
      <w:r w:rsidR="001B5416" w:rsidRPr="00430887">
        <w:rPr>
          <w:szCs w:val="22"/>
        </w:rPr>
        <w:t>Stavby</w:t>
      </w:r>
      <w:r w:rsidRPr="00430887">
        <w:rPr>
          <w:szCs w:val="22"/>
        </w:rPr>
        <w:t xml:space="preserve">, avšak Objednatel je oprávněn požadovat dodatečné odkrytí dotyčných částí Stavby za účelem dodatečné kontroly. V takovém případě je Objednatel povinen Zhotoviteli nahradit náklady odkrytím způsobené. </w:t>
      </w:r>
      <w:r w:rsidR="0065466B" w:rsidRPr="00430887">
        <w:rPr>
          <w:szCs w:val="22"/>
        </w:rPr>
        <w:t>V </w:t>
      </w:r>
      <w:r w:rsidRPr="00430887">
        <w:rPr>
          <w:szCs w:val="22"/>
        </w:rPr>
        <w:t>případě, že bude při tomto odkrytí zjištěna vada nebo nedodělek, ponese náklady na jejich odkrytí i odstranění vad a nedodělků stavebních prací Zhotovitel.</w:t>
      </w:r>
      <w:bookmarkEnd w:id="73"/>
    </w:p>
    <w:p w14:paraId="7891FED3" w14:textId="4F4B3745" w:rsidR="001B47B0" w:rsidRPr="00B305A6" w:rsidRDefault="001B47B0" w:rsidP="00430887">
      <w:pPr>
        <w:pStyle w:val="Clanek11"/>
        <w:rPr>
          <w:szCs w:val="22"/>
        </w:rPr>
      </w:pPr>
      <w:r w:rsidRPr="00430887">
        <w:rPr>
          <w:szCs w:val="22"/>
        </w:rPr>
        <w:t xml:space="preserve">O kontrole zakrývaných částí </w:t>
      </w:r>
      <w:r w:rsidR="001B5416" w:rsidRPr="00430887">
        <w:rPr>
          <w:szCs w:val="22"/>
        </w:rPr>
        <w:t xml:space="preserve">Stavby a účasti přizvaných osob </w:t>
      </w:r>
      <w:r w:rsidRPr="00430887">
        <w:rPr>
          <w:szCs w:val="22"/>
        </w:rPr>
        <w:t xml:space="preserve">dle článku </w:t>
      </w:r>
      <w:r w:rsidRPr="00430887">
        <w:rPr>
          <w:szCs w:val="22"/>
        </w:rPr>
        <w:fldChar w:fldCharType="begin"/>
      </w:r>
      <w:r w:rsidRPr="00430887">
        <w:rPr>
          <w:szCs w:val="22"/>
        </w:rPr>
        <w:instrText xml:space="preserve"> REF _Ref423625318 \r \h </w:instrText>
      </w:r>
      <w:r w:rsidR="001B5416" w:rsidRPr="00430887">
        <w:rPr>
          <w:szCs w:val="22"/>
        </w:rPr>
        <w:instrText xml:space="preserve"> \* MERGEFORMAT </w:instrText>
      </w:r>
      <w:r w:rsidRPr="00430887">
        <w:rPr>
          <w:szCs w:val="22"/>
        </w:rPr>
      </w:r>
      <w:r w:rsidRPr="00430887">
        <w:rPr>
          <w:szCs w:val="22"/>
        </w:rPr>
        <w:fldChar w:fldCharType="separate"/>
      </w:r>
      <w:r w:rsidR="00AB3F6B">
        <w:rPr>
          <w:szCs w:val="22"/>
        </w:rPr>
        <w:t>9.8</w:t>
      </w:r>
      <w:r w:rsidRPr="00430887">
        <w:rPr>
          <w:szCs w:val="22"/>
        </w:rPr>
        <w:fldChar w:fldCharType="end"/>
      </w:r>
      <w:r w:rsidRPr="00430887">
        <w:rPr>
          <w:szCs w:val="22"/>
        </w:rPr>
        <w:t xml:space="preserve"> této Smlouvy se učiní záznam ve </w:t>
      </w:r>
      <w:r w:rsidR="001B5416" w:rsidRPr="00430887">
        <w:rPr>
          <w:szCs w:val="22"/>
        </w:rPr>
        <w:t>s</w:t>
      </w:r>
      <w:r w:rsidRPr="00430887">
        <w:rPr>
          <w:szCs w:val="22"/>
        </w:rPr>
        <w:t xml:space="preserve">tavebním deníku. </w:t>
      </w:r>
      <w:r w:rsidR="001B5416" w:rsidRPr="00430887">
        <w:rPr>
          <w:szCs w:val="22"/>
        </w:rPr>
        <w:t xml:space="preserve"> </w:t>
      </w:r>
    </w:p>
    <w:p w14:paraId="13E9E502" w14:textId="5BD2E8D4" w:rsidR="001B47B0" w:rsidRPr="0053401A" w:rsidRDefault="00B0721C" w:rsidP="00430887">
      <w:pPr>
        <w:pStyle w:val="Clanek11"/>
        <w:rPr>
          <w:szCs w:val="22"/>
        </w:rPr>
      </w:pPr>
      <w:r>
        <w:rPr>
          <w:szCs w:val="22"/>
        </w:rPr>
        <w:t xml:space="preserve">Zhotovitel se zavazuje dbát pokynů </w:t>
      </w:r>
      <w:r w:rsidR="00346A16">
        <w:rPr>
          <w:szCs w:val="22"/>
        </w:rPr>
        <w:t xml:space="preserve">koordinátora </w:t>
      </w:r>
      <w:r>
        <w:rPr>
          <w:szCs w:val="22"/>
        </w:rPr>
        <w:t>BOZP.</w:t>
      </w:r>
    </w:p>
    <w:p w14:paraId="676EE424" w14:textId="30177A5A" w:rsidR="009F5436" w:rsidRPr="0053401A" w:rsidRDefault="0053401A" w:rsidP="006F45A0">
      <w:pPr>
        <w:pStyle w:val="Nadpis1"/>
        <w:rPr>
          <w:vanish/>
        </w:rPr>
      </w:pPr>
      <w:bookmarkStart w:id="74" w:name="_Ref528268711"/>
      <w:bookmarkStart w:id="75" w:name="_Toc7103924"/>
      <w:bookmarkStart w:id="76" w:name="_Toc7104174"/>
      <w:r w:rsidRPr="0053401A">
        <w:t xml:space="preserve">PŘEDÁNÍ A PŘEVZETÍ </w:t>
      </w:r>
      <w:bookmarkEnd w:id="74"/>
      <w:bookmarkEnd w:id="75"/>
      <w:r w:rsidR="003051BA">
        <w:t>STAVBY</w:t>
      </w:r>
      <w:bookmarkEnd w:id="76"/>
    </w:p>
    <w:p w14:paraId="63407AEC" w14:textId="77777777" w:rsidR="0028725C" w:rsidRDefault="0028725C" w:rsidP="00606178">
      <w:pPr>
        <w:pStyle w:val="Clanek11"/>
        <w:keepNext/>
      </w:pPr>
    </w:p>
    <w:p w14:paraId="0F03370D" w14:textId="66B77A8F" w:rsidR="001B47B0" w:rsidRPr="00567344" w:rsidRDefault="00204711" w:rsidP="00FA4D43">
      <w:pPr>
        <w:pStyle w:val="Clanek11"/>
        <w:keepNext/>
        <w:numPr>
          <w:ilvl w:val="1"/>
          <w:numId w:val="50"/>
        </w:numPr>
      </w:pPr>
      <w:r>
        <w:t>D</w:t>
      </w:r>
      <w:r w:rsidR="00606178" w:rsidRPr="00781F68">
        <w:t>okončen</w:t>
      </w:r>
      <w:r w:rsidR="005E6E06">
        <w:t>ou</w:t>
      </w:r>
      <w:r w:rsidR="00606178" w:rsidRPr="00781F68">
        <w:t xml:space="preserve"> </w:t>
      </w:r>
      <w:r w:rsidR="005E6E06">
        <w:t>Stavbu</w:t>
      </w:r>
      <w:r w:rsidR="00606178" w:rsidRPr="00781F68">
        <w:t xml:space="preserve"> předá Zhotovitel Objednateli nejpozději do </w:t>
      </w:r>
      <w:r w:rsidR="00606178">
        <w:t xml:space="preserve">Dne dokončení </w:t>
      </w:r>
      <w:r w:rsidR="005E6E06">
        <w:t>Stavby</w:t>
      </w:r>
      <w:r>
        <w:t>, a to tak, aby po skončení Zkušebního provozu mohla být úplně dokončená Stavba předána Objednateli nejpozději v Den úplného dokončení Stavby</w:t>
      </w:r>
      <w:r w:rsidR="00606178" w:rsidRPr="00781F68">
        <w:t xml:space="preserve">. Zhotovitel je oprávněn provést a </w:t>
      </w:r>
      <w:r w:rsidR="00606178" w:rsidRPr="00781F68">
        <w:lastRenderedPageBreak/>
        <w:t xml:space="preserve">předat </w:t>
      </w:r>
      <w:r>
        <w:t>Stavbu</w:t>
      </w:r>
      <w:r w:rsidR="00606178" w:rsidRPr="00781F68">
        <w:t xml:space="preserve"> jako celek ještě před </w:t>
      </w:r>
      <w:r w:rsidR="00606178">
        <w:t xml:space="preserve">Dnem dokončení </w:t>
      </w:r>
      <w:r>
        <w:t>Stavby</w:t>
      </w:r>
      <w:r w:rsidR="00A82B8B">
        <w:t xml:space="preserve"> a úplně dokončenou Stavbu přede Dnem úplného dokončení Stavby za podmínky, že proběhl Zkušební provoz ve stanoveném rozsahu</w:t>
      </w:r>
      <w:r w:rsidR="00606178">
        <w:t>. Při </w:t>
      </w:r>
      <w:r w:rsidR="00606178" w:rsidRPr="00781F68">
        <w:t xml:space="preserve">předání jednotlivých částí </w:t>
      </w:r>
      <w:r>
        <w:t>Stavby</w:t>
      </w:r>
      <w:r w:rsidR="00606178" w:rsidRPr="00781F68">
        <w:t xml:space="preserve"> dle </w:t>
      </w:r>
      <w:r w:rsidR="00606178">
        <w:t>Milníků</w:t>
      </w:r>
      <w:r w:rsidR="00606178" w:rsidRPr="00781F68">
        <w:t xml:space="preserve"> stanovených v</w:t>
      </w:r>
      <w:r w:rsidR="00606178">
        <w:t> H</w:t>
      </w:r>
      <w:r w:rsidR="00606178" w:rsidRPr="00781F68">
        <w:t>armonogramu</w:t>
      </w:r>
      <w:r w:rsidR="00606178">
        <w:t xml:space="preserve"> prací</w:t>
      </w:r>
      <w:r w:rsidR="00606178" w:rsidRPr="00781F68">
        <w:t xml:space="preserve"> se podmínky tohoto článku </w:t>
      </w:r>
      <w:r w:rsidR="00606178" w:rsidRPr="00567344">
        <w:t xml:space="preserve"> </w:t>
      </w:r>
      <w:r w:rsidR="00606178" w:rsidRPr="00567344">
        <w:fldChar w:fldCharType="begin"/>
      </w:r>
      <w:r w:rsidR="00606178" w:rsidRPr="00567344">
        <w:instrText xml:space="preserve"> REF _Ref528268711 \r \h  \* MERGEFORMAT </w:instrText>
      </w:r>
      <w:r w:rsidR="00606178" w:rsidRPr="00567344">
        <w:fldChar w:fldCharType="separate"/>
      </w:r>
      <w:r w:rsidR="00AB3F6B">
        <w:t>10</w:t>
      </w:r>
      <w:r w:rsidR="00606178" w:rsidRPr="00567344">
        <w:fldChar w:fldCharType="end"/>
      </w:r>
      <w:r w:rsidR="00606178" w:rsidRPr="00781F68">
        <w:t xml:space="preserve"> použijí pro každé jednotlivé předání.</w:t>
      </w:r>
      <w:r w:rsidR="00606178">
        <w:t xml:space="preserve"> Ustanovení </w:t>
      </w:r>
      <w:r w:rsidR="00A82B8B">
        <w:t xml:space="preserve">o </w:t>
      </w:r>
      <w:proofErr w:type="spellStart"/>
      <w:r w:rsidR="00A82B8B">
        <w:t>předpřejímacím</w:t>
      </w:r>
      <w:proofErr w:type="spellEnd"/>
      <w:r w:rsidR="00A82B8B">
        <w:t xml:space="preserve"> řízení</w:t>
      </w:r>
      <w:r w:rsidR="00606178">
        <w:t xml:space="preserve"> se v takovém případě použijí přiměřeně.</w:t>
      </w:r>
    </w:p>
    <w:p w14:paraId="77AB39F7" w14:textId="26792FD2" w:rsidR="005567C2" w:rsidRPr="00204711" w:rsidRDefault="005567C2" w:rsidP="00430887">
      <w:pPr>
        <w:pStyle w:val="Clanek11"/>
      </w:pPr>
      <w:bookmarkStart w:id="77" w:name="_Ref462260706"/>
      <w:r w:rsidRPr="00204711">
        <w:t xml:space="preserve">Předání a převzetí Stavby bude probíhat ve dvou fázích, přičemž první fázi představuje </w:t>
      </w:r>
      <w:proofErr w:type="spellStart"/>
      <w:r w:rsidRPr="00204711">
        <w:t>předpřejímací</w:t>
      </w:r>
      <w:proofErr w:type="spellEnd"/>
      <w:r w:rsidRPr="00204711">
        <w:t xml:space="preserve"> řízení po dokončení Stavby a druhou fázi představuje přejímací řízení, které následuje po ukončení Zkušebního provozu. </w:t>
      </w:r>
    </w:p>
    <w:p w14:paraId="60815CA5" w14:textId="5DCC21DF" w:rsidR="00564BBE" w:rsidRPr="00204711" w:rsidRDefault="00564BBE" w:rsidP="00564BBE">
      <w:pPr>
        <w:pStyle w:val="Clanek11"/>
        <w:numPr>
          <w:ilvl w:val="0"/>
          <w:numId w:val="0"/>
        </w:numPr>
        <w:ind w:left="284"/>
        <w:rPr>
          <w:b/>
          <w:u w:val="single"/>
        </w:rPr>
      </w:pPr>
      <w:proofErr w:type="spellStart"/>
      <w:r w:rsidRPr="00204711">
        <w:rPr>
          <w:b/>
          <w:u w:val="single"/>
        </w:rPr>
        <w:t>Předpřejímací</w:t>
      </w:r>
      <w:proofErr w:type="spellEnd"/>
      <w:r w:rsidRPr="00204711">
        <w:rPr>
          <w:b/>
          <w:u w:val="single"/>
        </w:rPr>
        <w:t xml:space="preserve"> řízení</w:t>
      </w:r>
    </w:p>
    <w:p w14:paraId="09639F7B" w14:textId="0E9C2CDA" w:rsidR="001B47B0" w:rsidRPr="00430887" w:rsidRDefault="001B47B0" w:rsidP="00430887">
      <w:pPr>
        <w:pStyle w:val="Clanek11"/>
      </w:pPr>
      <w:r w:rsidRPr="00083A96">
        <w:t xml:space="preserve">Podmínkou předání </w:t>
      </w:r>
      <w:r w:rsidR="005E6E06">
        <w:t>Stavby</w:t>
      </w:r>
      <w:r w:rsidRPr="00083A96">
        <w:t xml:space="preserve"> je</w:t>
      </w:r>
      <w:bookmarkEnd w:id="77"/>
      <w:r w:rsidR="00967DBB">
        <w:t>:</w:t>
      </w:r>
    </w:p>
    <w:p w14:paraId="342FD898" w14:textId="1C3BDF2A" w:rsidR="00DD7F43" w:rsidRPr="00430887" w:rsidRDefault="005E6E06" w:rsidP="00FA4D43">
      <w:pPr>
        <w:pStyle w:val="Clanek11"/>
        <w:numPr>
          <w:ilvl w:val="0"/>
          <w:numId w:val="40"/>
        </w:numPr>
        <w:ind w:left="1134"/>
      </w:pPr>
      <w:r>
        <w:t>Stavba</w:t>
      </w:r>
      <w:r w:rsidR="00DD7F43" w:rsidRPr="00430887">
        <w:t xml:space="preserve"> </w:t>
      </w:r>
      <w:r w:rsidR="00967DBB" w:rsidRPr="00430887">
        <w:t>je proveden</w:t>
      </w:r>
      <w:r>
        <w:t>a</w:t>
      </w:r>
      <w:r w:rsidR="00967DBB" w:rsidRPr="00430887">
        <w:t xml:space="preserve"> řádně </w:t>
      </w:r>
      <w:r w:rsidR="00E073E7" w:rsidRPr="00430887">
        <w:t xml:space="preserve">a </w:t>
      </w:r>
      <w:r w:rsidR="00DD7F43" w:rsidRPr="00430887">
        <w:t>odpovídá Smlouvě</w:t>
      </w:r>
      <w:r>
        <w:t>, Stavebnímu povolení a Závazným předpisům</w:t>
      </w:r>
      <w:r w:rsidR="00967DBB" w:rsidRPr="00430887">
        <w:t>;</w:t>
      </w:r>
    </w:p>
    <w:p w14:paraId="4DE9D62C" w14:textId="0A4104E8" w:rsidR="001B47B0" w:rsidRPr="00430887" w:rsidRDefault="00FE7749" w:rsidP="00FA4D43">
      <w:pPr>
        <w:pStyle w:val="Clanek11"/>
        <w:numPr>
          <w:ilvl w:val="0"/>
          <w:numId w:val="40"/>
        </w:numPr>
        <w:ind w:left="1134"/>
      </w:pPr>
      <w:r w:rsidRPr="00430887">
        <w:t>ř</w:t>
      </w:r>
      <w:r w:rsidR="001B47B0" w:rsidRPr="00430887">
        <w:t xml:space="preserve">ádné zpracování a předání všech </w:t>
      </w:r>
      <w:r w:rsidR="00967DBB" w:rsidRPr="00430887">
        <w:t>d</w:t>
      </w:r>
      <w:r w:rsidR="001B47B0" w:rsidRPr="00430887">
        <w:t>okumentů Zhotovitele</w:t>
      </w:r>
      <w:r w:rsidR="0008746B" w:rsidRPr="00430887">
        <w:t xml:space="preserve"> vyžadovaných touto Smlouvou</w:t>
      </w:r>
      <w:r w:rsidR="001B47B0" w:rsidRPr="00430887">
        <w:t>, zejména Projektové dokumentace</w:t>
      </w:r>
      <w:r w:rsidR="0008746B" w:rsidRPr="00430887">
        <w:t xml:space="preserve"> Zhotovitele</w:t>
      </w:r>
      <w:r w:rsidR="001B47B0" w:rsidRPr="00430887">
        <w:t>;</w:t>
      </w:r>
    </w:p>
    <w:p w14:paraId="503D04EF" w14:textId="46E1D3A6" w:rsidR="001B47B0" w:rsidRPr="00430887" w:rsidRDefault="001B47B0" w:rsidP="00FA4D43">
      <w:pPr>
        <w:pStyle w:val="Clanek11"/>
        <w:numPr>
          <w:ilvl w:val="0"/>
          <w:numId w:val="40"/>
        </w:numPr>
        <w:ind w:left="1134"/>
      </w:pPr>
      <w:r w:rsidRPr="00430887">
        <w:t xml:space="preserve">provedení komplexního vyzkoušení </w:t>
      </w:r>
      <w:r w:rsidR="005E6E06">
        <w:t>Stavby</w:t>
      </w:r>
      <w:r w:rsidRPr="00430887">
        <w:t xml:space="preserve"> ve smyslu platných Závazných předpisů</w:t>
      </w:r>
      <w:r w:rsidR="005567C2">
        <w:t xml:space="preserve"> (s výjimkou zkoušek, které lze provést teprve </w:t>
      </w:r>
      <w:r w:rsidR="00564BBE">
        <w:t xml:space="preserve">v rámci nebo </w:t>
      </w:r>
      <w:r w:rsidR="005567C2">
        <w:t>na základě Zkušebního provozu)</w:t>
      </w:r>
      <w:r w:rsidRPr="00430887">
        <w:t xml:space="preserve">, včetně vystavení dokladů o provedení těchto zkoušek a doložení atestů výrobků použitých při zhotovování </w:t>
      </w:r>
      <w:r w:rsidR="005E6E06">
        <w:t>Stavby</w:t>
      </w:r>
      <w:r w:rsidRPr="00430887">
        <w:t xml:space="preserve"> včetně prohlášení o shodě.</w:t>
      </w:r>
    </w:p>
    <w:p w14:paraId="4FF314D9" w14:textId="34408A15" w:rsidR="001B47B0" w:rsidRPr="00430887" w:rsidRDefault="001B47B0" w:rsidP="00430887">
      <w:pPr>
        <w:pStyle w:val="Clanek11"/>
      </w:pPr>
      <w:bookmarkStart w:id="78" w:name="_Toc14248131"/>
      <w:bookmarkStart w:id="79" w:name="_Toc16580673"/>
      <w:r w:rsidRPr="00AB4ACD">
        <w:t>Zhotovitel</w:t>
      </w:r>
      <w:r w:rsidRPr="00430887">
        <w:t xml:space="preserve"> oznámí Objednateli dokončení </w:t>
      </w:r>
      <w:r w:rsidR="007B6625">
        <w:t>Stavby</w:t>
      </w:r>
      <w:r w:rsidRPr="00430887">
        <w:t xml:space="preserve"> nejméně dvacet (20) dnů před tímto dokončením. Objednatel do pěti (5) pracovních dnů od tohoto oznámení odsouhlasí návrhy dat prohlídek,</w:t>
      </w:r>
      <w:r w:rsidR="005065AA">
        <w:t xml:space="preserve"> kdy bude </w:t>
      </w:r>
      <w:r w:rsidR="00433F16">
        <w:t xml:space="preserve">uskutečněna </w:t>
      </w:r>
      <w:r w:rsidR="005065AA">
        <w:t>Kontrola kvality Stavby</w:t>
      </w:r>
      <w:r w:rsidRPr="00430887">
        <w:t xml:space="preserve"> anebo oznámí Zhotoviteli jiná data, která však musí být stanovena tak, aby prohlídky byly zahájeny nejpozději deset (10) dnů po původně navržených termínech Zhotovitelem. </w:t>
      </w:r>
      <w:bookmarkEnd w:id="78"/>
      <w:bookmarkEnd w:id="79"/>
    </w:p>
    <w:p w14:paraId="5E28F2AC" w14:textId="7A3A0001" w:rsidR="001B47B0" w:rsidRPr="00430887" w:rsidRDefault="001B47B0" w:rsidP="00430887">
      <w:pPr>
        <w:pStyle w:val="Clanek11"/>
      </w:pPr>
      <w:bookmarkStart w:id="80" w:name="_Ref527579106"/>
      <w:bookmarkStart w:id="81" w:name="_Ref527579186"/>
      <w:r w:rsidRPr="00430887">
        <w:t xml:space="preserve">Nejpozději </w:t>
      </w:r>
      <w:r w:rsidR="007B6625">
        <w:t>deset</w:t>
      </w:r>
      <w:r w:rsidRPr="00430887">
        <w:t xml:space="preserve"> (</w:t>
      </w:r>
      <w:bookmarkEnd w:id="80"/>
      <w:r w:rsidR="007B6625">
        <w:t>10</w:t>
      </w:r>
      <w:r w:rsidRPr="00430887">
        <w:t xml:space="preserve">) pracovních dnů před zahájením </w:t>
      </w:r>
      <w:r w:rsidR="005065AA">
        <w:t xml:space="preserve">Kontroly kvality </w:t>
      </w:r>
      <w:r w:rsidR="007B6625">
        <w:t>Stavby</w:t>
      </w:r>
      <w:r w:rsidRPr="00430887">
        <w:t xml:space="preserve"> je Zhotovitel povinen připravit a předat Objednateli v přehledné a ucelené podobě veškeré nezbytné dokumenty Zhotovitele, a to zejména:</w:t>
      </w:r>
      <w:bookmarkEnd w:id="81"/>
    </w:p>
    <w:p w14:paraId="63F29A5B" w14:textId="77777777" w:rsidR="001B47B0" w:rsidRPr="00430887" w:rsidRDefault="001B47B0" w:rsidP="00FA4D43">
      <w:pPr>
        <w:pStyle w:val="Clanek11"/>
        <w:numPr>
          <w:ilvl w:val="0"/>
          <w:numId w:val="41"/>
        </w:numPr>
        <w:ind w:left="1134"/>
      </w:pPr>
      <w:r w:rsidRPr="00430887">
        <w:t>DSPS s řádně zakreslenými Změnami a s ručně vyznačenými odchylkami zachycujícími skutečné provedení Stavby;</w:t>
      </w:r>
    </w:p>
    <w:p w14:paraId="612BF3A4" w14:textId="77777777" w:rsidR="001B47B0" w:rsidRPr="00430887" w:rsidRDefault="001B47B0" w:rsidP="00FA4D43">
      <w:pPr>
        <w:pStyle w:val="Clanek11"/>
        <w:numPr>
          <w:ilvl w:val="0"/>
          <w:numId w:val="41"/>
        </w:numPr>
        <w:ind w:left="1134"/>
      </w:pPr>
      <w:r w:rsidRPr="00430887">
        <w:t xml:space="preserve">zápisy a osvědčení o provedených zkouškách a revizích; </w:t>
      </w:r>
    </w:p>
    <w:p w14:paraId="6E2ED2B0" w14:textId="77777777" w:rsidR="001B47B0" w:rsidRPr="00430887" w:rsidRDefault="001B47B0" w:rsidP="00FA4D43">
      <w:pPr>
        <w:pStyle w:val="Clanek11"/>
        <w:numPr>
          <w:ilvl w:val="0"/>
          <w:numId w:val="41"/>
        </w:numPr>
        <w:ind w:left="1134"/>
      </w:pPr>
      <w:r w:rsidRPr="00430887">
        <w:t>geodetické zaměření Stavby, včetně geometrického plánu;</w:t>
      </w:r>
    </w:p>
    <w:p w14:paraId="15558A4C" w14:textId="77777777" w:rsidR="001B47B0" w:rsidRPr="00430887" w:rsidRDefault="001B47B0" w:rsidP="00FA4D43">
      <w:pPr>
        <w:pStyle w:val="Clanek11"/>
        <w:numPr>
          <w:ilvl w:val="0"/>
          <w:numId w:val="41"/>
        </w:numPr>
        <w:ind w:left="1134"/>
      </w:pPr>
      <w:r w:rsidRPr="00430887">
        <w:t>originál stavebního deníku a montážních deníků od Podzhotovitelů;</w:t>
      </w:r>
    </w:p>
    <w:p w14:paraId="0DA74FDE" w14:textId="4ADBBD8D" w:rsidR="001B47B0" w:rsidRPr="00430887" w:rsidRDefault="001B47B0" w:rsidP="00FA4D43">
      <w:pPr>
        <w:pStyle w:val="Clanek11"/>
        <w:numPr>
          <w:ilvl w:val="0"/>
          <w:numId w:val="41"/>
        </w:numPr>
        <w:ind w:left="1134"/>
      </w:pPr>
      <w:r w:rsidRPr="00430887">
        <w:t xml:space="preserve">dokumentaci pro zprovoznění Stavby (záruční listy, návody k </w:t>
      </w:r>
      <w:r w:rsidR="009403E1" w:rsidRPr="00430887">
        <w:t>obsluze, atesty, zápisy o </w:t>
      </w:r>
      <w:r w:rsidRPr="00430887">
        <w:t>zkouškách, revizní zprávy, plány údržby, návrhy provozního řádu, který bude zahrnovat jednotlivé provozní řády technologických zařízení);</w:t>
      </w:r>
    </w:p>
    <w:p w14:paraId="66AFAB59" w14:textId="77777777" w:rsidR="001B47B0" w:rsidRPr="00430887" w:rsidRDefault="001B47B0" w:rsidP="00FA4D43">
      <w:pPr>
        <w:pStyle w:val="Clanek11"/>
        <w:numPr>
          <w:ilvl w:val="0"/>
          <w:numId w:val="41"/>
        </w:numPr>
        <w:ind w:left="1134"/>
      </w:pPr>
      <w:r w:rsidRPr="00430887">
        <w:t>doklady prokazující řádné zaškolení Pracovníků Objednatele pro obsluhu jednotlivých Technologických zařízení a jejich servis a údržbu (zahrnující předání podrobných postupů návodů k použití a obsluze).</w:t>
      </w:r>
    </w:p>
    <w:p w14:paraId="7C4D5BE8" w14:textId="0B6D053C" w:rsidR="001B47B0" w:rsidRPr="00430887" w:rsidRDefault="001B47B0" w:rsidP="00BC05C2">
      <w:pPr>
        <w:pStyle w:val="Clanek11"/>
        <w:numPr>
          <w:ilvl w:val="0"/>
          <w:numId w:val="0"/>
        </w:numPr>
        <w:ind w:left="851"/>
      </w:pPr>
      <w:r w:rsidRPr="00094DF5">
        <w:t>Uvedené dokumenty Zhotovitele musí být vždy předány, není-</w:t>
      </w:r>
      <w:r w:rsidR="003F5CC9" w:rsidRPr="00094DF5">
        <w:t>li ve Smlouvě uvedeno jinak, ve </w:t>
      </w:r>
      <w:r w:rsidRPr="00094DF5">
        <w:t>čtyřech (4) listinných vyhotoveních a v elektronické po</w:t>
      </w:r>
      <w:r w:rsidR="009175F1" w:rsidRPr="00094DF5">
        <w:t>době v editovatelném formátu na </w:t>
      </w:r>
      <w:r w:rsidRPr="00094DF5">
        <w:t>elektronickém nosiči.</w:t>
      </w:r>
    </w:p>
    <w:p w14:paraId="3ECBC6AC" w14:textId="5234E883" w:rsidR="001B47B0" w:rsidRPr="00430887" w:rsidRDefault="001B47B0" w:rsidP="00430887">
      <w:pPr>
        <w:pStyle w:val="Clanek11"/>
      </w:pPr>
      <w:bookmarkStart w:id="82" w:name="_Ref528269547"/>
      <w:r w:rsidRPr="00430887">
        <w:t xml:space="preserve">Zhotovitel oznámí Objednateli nejméně čtyřicet osm (48) hodin předem, není-li dohodnuto jinak, připravenost k provedení </w:t>
      </w:r>
      <w:r w:rsidR="005065AA">
        <w:t>K</w:t>
      </w:r>
      <w:r w:rsidR="00FE7749" w:rsidRPr="00430887">
        <w:t xml:space="preserve">ontroly kvality </w:t>
      </w:r>
      <w:r w:rsidR="005065AA">
        <w:t>Stavby, která bude předcházet protokolárnímu předání a převzetí Stavby</w:t>
      </w:r>
      <w:r w:rsidRPr="00430887">
        <w:t xml:space="preserve">. Pokud se Objednatel v oznámeném čase na oznámené místo nedostaví, je </w:t>
      </w:r>
      <w:r w:rsidR="0025288E" w:rsidRPr="00430887">
        <w:t>Z</w:t>
      </w:r>
      <w:r w:rsidR="00FE7749" w:rsidRPr="00430887">
        <w:t xml:space="preserve">hotovitel povinen poskytnout Objednateli náhradní termín. Pokud se Objednatel opakovaně nedostaví, je </w:t>
      </w:r>
      <w:r w:rsidRPr="00430887">
        <w:t xml:space="preserve">Zhotovitel oprávněn provést </w:t>
      </w:r>
      <w:r w:rsidR="005065AA">
        <w:t>K</w:t>
      </w:r>
      <w:r w:rsidR="00FE7749" w:rsidRPr="00430887">
        <w:t xml:space="preserve">ontrolu kvality </w:t>
      </w:r>
      <w:r w:rsidR="005065AA">
        <w:t>Stavby</w:t>
      </w:r>
      <w:r w:rsidRPr="00430887">
        <w:t xml:space="preserve"> samostatně s tím, že </w:t>
      </w:r>
      <w:r w:rsidR="005065AA">
        <w:t>K</w:t>
      </w:r>
      <w:r w:rsidR="00FE7749" w:rsidRPr="00430887">
        <w:t xml:space="preserve">ontrola kvality </w:t>
      </w:r>
      <w:r w:rsidR="005065AA">
        <w:t>Stavby</w:t>
      </w:r>
      <w:r w:rsidRPr="00430887">
        <w:t xml:space="preserve"> bud</w:t>
      </w:r>
      <w:r w:rsidR="00FE7749" w:rsidRPr="00430887">
        <w:t>e</w:t>
      </w:r>
      <w:r w:rsidRPr="00430887">
        <w:t xml:space="preserve"> považován</w:t>
      </w:r>
      <w:r w:rsidR="00FE7749" w:rsidRPr="00430887">
        <w:t>a</w:t>
      </w:r>
      <w:r w:rsidRPr="00430887">
        <w:t xml:space="preserve"> za proveden</w:t>
      </w:r>
      <w:r w:rsidR="00FE7749" w:rsidRPr="00430887">
        <w:t>ou</w:t>
      </w:r>
      <w:r w:rsidRPr="00430887">
        <w:t xml:space="preserve"> v přítomnosti Objednatele.</w:t>
      </w:r>
      <w:bookmarkEnd w:id="82"/>
    </w:p>
    <w:p w14:paraId="2A9183D6" w14:textId="4F4A9B29" w:rsidR="001B47B0" w:rsidRPr="00430887" w:rsidRDefault="001B47B0" w:rsidP="00430887">
      <w:pPr>
        <w:pStyle w:val="Clanek11"/>
      </w:pPr>
      <w:r w:rsidRPr="00430887">
        <w:lastRenderedPageBreak/>
        <w:t xml:space="preserve">Zhotovitel dodá Objednateli bez odkladu řádně potvrzené zprávy o </w:t>
      </w:r>
      <w:r w:rsidR="00FE7749" w:rsidRPr="00430887">
        <w:t>Kontrol</w:t>
      </w:r>
      <w:r w:rsidR="00AF3930" w:rsidRPr="00430887">
        <w:t>e</w:t>
      </w:r>
      <w:r w:rsidR="00FE7749" w:rsidRPr="00430887">
        <w:t xml:space="preserve"> kvality </w:t>
      </w:r>
      <w:r w:rsidR="005065AA">
        <w:t>Stavby</w:t>
      </w:r>
      <w:r w:rsidRPr="00430887">
        <w:t>. Jakmile byl</w:t>
      </w:r>
      <w:r w:rsidR="00FE7749" w:rsidRPr="00430887">
        <w:t>a</w:t>
      </w:r>
      <w:r w:rsidRPr="00430887">
        <w:t xml:space="preserve"> </w:t>
      </w:r>
      <w:r w:rsidR="00FE7749" w:rsidRPr="00430887">
        <w:t xml:space="preserve">Kontrola kvality </w:t>
      </w:r>
      <w:r w:rsidR="005065AA">
        <w:t>Stavby</w:t>
      </w:r>
      <w:r w:rsidR="00FE7749" w:rsidRPr="00430887">
        <w:t xml:space="preserve"> </w:t>
      </w:r>
      <w:r w:rsidRPr="00430887">
        <w:t>proveden</w:t>
      </w:r>
      <w:r w:rsidR="00FE7749" w:rsidRPr="00430887">
        <w:t>a</w:t>
      </w:r>
      <w:r w:rsidR="008B2F92" w:rsidRPr="00430887">
        <w:t xml:space="preserve"> s kladným výsledkem</w:t>
      </w:r>
      <w:r w:rsidR="00AF3930" w:rsidRPr="00430887">
        <w:t xml:space="preserve"> a Objednatel obdrží od </w:t>
      </w:r>
      <w:r w:rsidRPr="00430887">
        <w:t>Zhotovitele zpráv</w:t>
      </w:r>
      <w:r w:rsidR="008B2F92" w:rsidRPr="00430887">
        <w:t xml:space="preserve">u </w:t>
      </w:r>
      <w:r w:rsidRPr="00430887">
        <w:t>o </w:t>
      </w:r>
      <w:r w:rsidR="008B2F92" w:rsidRPr="00430887">
        <w:t xml:space="preserve">Kontrole kvality </w:t>
      </w:r>
      <w:r w:rsidR="005065AA">
        <w:t>Stavby</w:t>
      </w:r>
      <w:r w:rsidRPr="00430887">
        <w:t>, Objednatel potvrdí Zhotoviteli zpráv</w:t>
      </w:r>
      <w:r w:rsidR="008B2F92" w:rsidRPr="00430887">
        <w:t xml:space="preserve">u </w:t>
      </w:r>
      <w:r w:rsidRPr="00430887">
        <w:t xml:space="preserve">o </w:t>
      </w:r>
      <w:r w:rsidR="008B2F92" w:rsidRPr="00430887">
        <w:t xml:space="preserve">Kontrole kvality </w:t>
      </w:r>
      <w:r w:rsidR="005065AA">
        <w:t>Stavby</w:t>
      </w:r>
      <w:r w:rsidRPr="00430887">
        <w:t xml:space="preserve">. </w:t>
      </w:r>
    </w:p>
    <w:p w14:paraId="389BAA5A" w14:textId="1CE6420C" w:rsidR="001B47B0" w:rsidRPr="00430887" w:rsidRDefault="001B47B0" w:rsidP="00430887">
      <w:pPr>
        <w:pStyle w:val="Clanek11"/>
      </w:pPr>
      <w:r w:rsidRPr="00430887">
        <w:t xml:space="preserve">Objednatel je oprávněn vydat pokyn k opakování </w:t>
      </w:r>
      <w:r w:rsidR="008B2F92" w:rsidRPr="00430887">
        <w:t xml:space="preserve">Kontroly kvality </w:t>
      </w:r>
      <w:r w:rsidR="005065AA">
        <w:t>Stavby</w:t>
      </w:r>
      <w:r w:rsidR="008B2F92" w:rsidRPr="00430887">
        <w:t xml:space="preserve">, pokud byly v průběhu předchozí Kontroly kvality </w:t>
      </w:r>
      <w:r w:rsidR="005065AA">
        <w:t>Stavby</w:t>
      </w:r>
      <w:r w:rsidR="008B2F92" w:rsidRPr="00430887">
        <w:t xml:space="preserve"> zjištěny ze strany Objednatele nedostatky v provádění </w:t>
      </w:r>
      <w:r w:rsidR="005065AA">
        <w:t>Stavby</w:t>
      </w:r>
      <w:r w:rsidR="008B2F92" w:rsidRPr="00430887">
        <w:t xml:space="preserve"> nebo </w:t>
      </w:r>
      <w:r w:rsidR="005065AA">
        <w:t>Stavba</w:t>
      </w:r>
      <w:r w:rsidR="008B2F92" w:rsidRPr="00430887">
        <w:t xml:space="preserve"> v jakékoliv části neodpovídá Smlouvě.</w:t>
      </w:r>
    </w:p>
    <w:p w14:paraId="46E2FED5" w14:textId="6580F90D" w:rsidR="001B47B0" w:rsidRPr="00430887" w:rsidRDefault="001B47B0" w:rsidP="00430887">
      <w:pPr>
        <w:pStyle w:val="Clanek11"/>
      </w:pPr>
      <w:r w:rsidRPr="00430887">
        <w:t xml:space="preserve">Jestliže v důsledku </w:t>
      </w:r>
      <w:r w:rsidR="00CB7DE2" w:rsidRPr="00430887">
        <w:t xml:space="preserve">Kontroly kvality </w:t>
      </w:r>
      <w:r w:rsidR="005065AA">
        <w:t>Stavby</w:t>
      </w:r>
      <w:r w:rsidR="00CB7DE2" w:rsidRPr="00430887">
        <w:t xml:space="preserve"> </w:t>
      </w:r>
      <w:r w:rsidRPr="00430887">
        <w:t xml:space="preserve">Objednatel zjistí, že některá část Stavby neodpovídá Smlouvě, Objednatel </w:t>
      </w:r>
      <w:r w:rsidR="00CB7DE2" w:rsidRPr="00430887">
        <w:t xml:space="preserve">je oprávněn </w:t>
      </w:r>
      <w:r w:rsidRPr="00430887">
        <w:t>tuto část Stavby odmítnout. Odmítnutí Objednatel Zhotoviteli oznámí spolu s udáním důvodů. Zhotovitel v</w:t>
      </w:r>
      <w:r w:rsidRPr="00D756B7">
        <w:t xml:space="preserve">adu </w:t>
      </w:r>
      <w:r w:rsidR="005065AA">
        <w:t>Stavby</w:t>
      </w:r>
      <w:r w:rsidRPr="00430887">
        <w:t xml:space="preserve"> bezodkladně opraví a zajistí, aby odmítnutá </w:t>
      </w:r>
      <w:r>
        <w:t>část Stavby</w:t>
      </w:r>
      <w:r w:rsidRPr="00430887">
        <w:t xml:space="preserve"> odpovídala Smlouvě.</w:t>
      </w:r>
    </w:p>
    <w:p w14:paraId="621F14F1" w14:textId="06BC9085" w:rsidR="001B47B0" w:rsidRDefault="001B47B0" w:rsidP="00564BBE">
      <w:pPr>
        <w:pStyle w:val="Clanek11"/>
      </w:pPr>
      <w:r w:rsidRPr="00430887">
        <w:t>Poté, co Zhotovitel oznámí Objednateli, že v</w:t>
      </w:r>
      <w:r w:rsidRPr="00D756B7">
        <w:t xml:space="preserve">ada </w:t>
      </w:r>
      <w:r w:rsidR="005065AA">
        <w:t>Stavby</w:t>
      </w:r>
      <w:r w:rsidRPr="00430887">
        <w:t xml:space="preserve"> byla odstraněna, je Objednatel oprávněn požadovat opakování příslušné </w:t>
      </w:r>
      <w:r w:rsidR="00CB7DE2" w:rsidRPr="00430887">
        <w:t xml:space="preserve">Kontroly kvality </w:t>
      </w:r>
      <w:r w:rsidR="005065AA">
        <w:t>Stavby</w:t>
      </w:r>
      <w:r w:rsidRPr="00430887">
        <w:t xml:space="preserve"> a také </w:t>
      </w:r>
      <w:r w:rsidR="00E549D8" w:rsidRPr="00430887">
        <w:t>t</w:t>
      </w:r>
      <w:r w:rsidRPr="00430887">
        <w:t xml:space="preserve">echnických </w:t>
      </w:r>
      <w:r w:rsidR="00CB7DE2" w:rsidRPr="00430887">
        <w:t>zkoušek</w:t>
      </w:r>
      <w:r w:rsidRPr="00430887">
        <w:t xml:space="preserve">, které </w:t>
      </w:r>
      <w:r w:rsidR="00E549D8" w:rsidRPr="00430887">
        <w:t xml:space="preserve">případně </w:t>
      </w:r>
      <w:r w:rsidRPr="00430887">
        <w:t xml:space="preserve">s neúspěšnou </w:t>
      </w:r>
      <w:r w:rsidR="00CB7DE2" w:rsidRPr="00430887">
        <w:t xml:space="preserve">Kontrolou kvality </w:t>
      </w:r>
      <w:r w:rsidR="005065AA">
        <w:t>Stavby</w:t>
      </w:r>
      <w:r w:rsidR="00CB7DE2" w:rsidRPr="00430887">
        <w:t xml:space="preserve"> </w:t>
      </w:r>
      <w:r w:rsidR="00564BBE">
        <w:t>přímo souvisejí.</w:t>
      </w:r>
    </w:p>
    <w:p w14:paraId="046F2E6A" w14:textId="3DC33B95" w:rsidR="004A7628" w:rsidRDefault="004A7628" w:rsidP="00564BBE">
      <w:pPr>
        <w:pStyle w:val="Clanek11"/>
      </w:pPr>
      <w:r>
        <w:t>Je-li pro dosažení účelu Kontroly kvality Stavby nutné provést topnou zkoušku a není-li to možné s ohledem na nevyhovující venkovní teplotu, topná zkouška se v rámci Kontroly kvality Stavby neprovádí a provede se samostatně v rámci Zkušebního provozu. Tato skutečnost se uvede v Protokolu o předání stavby, včetně uvedení předpokládaného termínu provedení topné zkoušky.</w:t>
      </w:r>
    </w:p>
    <w:p w14:paraId="0B00F05F" w14:textId="434C5223" w:rsidR="00564BBE" w:rsidRDefault="00564BBE" w:rsidP="00564BBE">
      <w:pPr>
        <w:pStyle w:val="Clanek11"/>
      </w:pPr>
      <w:bookmarkStart w:id="83" w:name="_Ref6147800"/>
      <w:r>
        <w:t xml:space="preserve">Zhotovitel je </w:t>
      </w:r>
      <w:r w:rsidRPr="00DD7F43">
        <w:t xml:space="preserve">povinen Objednatele a TDS písemně vyzvat k účasti na </w:t>
      </w:r>
      <w:proofErr w:type="spellStart"/>
      <w:r>
        <w:t>před</w:t>
      </w:r>
      <w:r w:rsidRPr="00DD7F43">
        <w:t>přejímacím</w:t>
      </w:r>
      <w:proofErr w:type="spellEnd"/>
      <w:r w:rsidRPr="00DD7F43">
        <w:t xml:space="preserve"> řízení, a to nejméně </w:t>
      </w:r>
      <w:r w:rsidRPr="0008290D">
        <w:t>deset (10) pracovních dní</w:t>
      </w:r>
      <w:r w:rsidRPr="00DD7F43">
        <w:t xml:space="preserve"> před plánovaným dnem konání </w:t>
      </w:r>
      <w:proofErr w:type="spellStart"/>
      <w:r>
        <w:t>před</w:t>
      </w:r>
      <w:r w:rsidRPr="00DD7F43">
        <w:t>přejímacího</w:t>
      </w:r>
      <w:proofErr w:type="spellEnd"/>
      <w:r w:rsidRPr="00DD7F43">
        <w:t xml:space="preserve"> řízení, nebo jeho započetí v případě, že </w:t>
      </w:r>
      <w:proofErr w:type="spellStart"/>
      <w:r>
        <w:t>před</w:t>
      </w:r>
      <w:r w:rsidRPr="00DD7F43">
        <w:t>přejímací</w:t>
      </w:r>
      <w:proofErr w:type="spellEnd"/>
      <w:r w:rsidRPr="00DD7F43">
        <w:t xml:space="preserve"> řízení má podle předpokladu trvat déle než jeden den. Při předání </w:t>
      </w:r>
      <w:r>
        <w:t>Stavby</w:t>
      </w:r>
      <w:r w:rsidRPr="00DD7F43">
        <w:t xml:space="preserve"> nebo jeho části bude za účasti Stran a T</w:t>
      </w:r>
      <w:r>
        <w:t>DS provedena prohlídka Stavby. Po </w:t>
      </w:r>
      <w:r w:rsidRPr="00DD7F43">
        <w:t xml:space="preserve">provedené prohlídce Objednatel na základě výzvy Zhotovitele k převzetí </w:t>
      </w:r>
      <w:r>
        <w:t>Stavby</w:t>
      </w:r>
      <w:r w:rsidRPr="00DD7F43">
        <w:t>:</w:t>
      </w:r>
      <w:bookmarkEnd w:id="83"/>
    </w:p>
    <w:p w14:paraId="752D6A05" w14:textId="3AB7E965" w:rsidR="00564BBE" w:rsidRDefault="00564BBE" w:rsidP="00FA4D43">
      <w:pPr>
        <w:pStyle w:val="Clanek11"/>
        <w:numPr>
          <w:ilvl w:val="0"/>
          <w:numId w:val="42"/>
        </w:numPr>
        <w:ind w:left="1134" w:hanging="283"/>
      </w:pPr>
      <w:r>
        <w:t>vydá Zhotoviteli Protokol o předání stavby s uvedením data, kdy nastalo dokončení Stavby</w:t>
      </w:r>
      <w:r w:rsidR="00204711">
        <w:t xml:space="preserve"> a kdy nastalo zahájení Zkušebního provozu</w:t>
      </w:r>
      <w:r>
        <w:t>; nebo</w:t>
      </w:r>
    </w:p>
    <w:p w14:paraId="6A492A30" w14:textId="5156E3C3" w:rsidR="00564BBE" w:rsidRDefault="00564BBE" w:rsidP="00FA4D43">
      <w:pPr>
        <w:pStyle w:val="Clanek11"/>
        <w:numPr>
          <w:ilvl w:val="0"/>
          <w:numId w:val="42"/>
        </w:numPr>
        <w:ind w:left="1134" w:hanging="283"/>
      </w:pPr>
      <w:r>
        <w:t xml:space="preserve">odmítne podepsání Protokolu o předání stavby s udáním důvodů a uvedením vad a nedodělků bránících užívání a/nebo převzetí Stavby, jež má Zhotovitel odstranit, aby mohlo nastat </w:t>
      </w:r>
      <w:r w:rsidR="00204711">
        <w:t>zahájení Zkušebního provozu</w:t>
      </w:r>
      <w:r>
        <w:t xml:space="preserve">, a bylo tak možno Protokol o předání stavby vydat. Zhotovitel poté tyto vady a nedodělky odstraní ve lhůtě stanovené jednostranně Objednatelem, která nesmí být kratší než tři (3) dny a Zhotovitel dalším oznámením podle tohoto článku </w:t>
      </w:r>
      <w:r w:rsidR="00204711">
        <w:fldChar w:fldCharType="begin"/>
      </w:r>
      <w:r w:rsidR="00204711">
        <w:instrText xml:space="preserve"> REF _Ref6147800 \r \h </w:instrText>
      </w:r>
      <w:r w:rsidR="00204711">
        <w:fldChar w:fldCharType="separate"/>
      </w:r>
      <w:r w:rsidR="00AB3F6B">
        <w:t>10.12</w:t>
      </w:r>
      <w:r w:rsidR="00204711">
        <w:fldChar w:fldCharType="end"/>
      </w:r>
      <w:r>
        <w:t xml:space="preserve"> vyzve k vydání Protokolu o předání stavby, přičemž zde uvedený postup se užije i opakovaně, dokud Objednatel nevydá Zhotoviteli Protokol o předání stavby dle písm. a) nebo c); nebo</w:t>
      </w:r>
    </w:p>
    <w:p w14:paraId="362A3D89" w14:textId="49EA2F1D" w:rsidR="00564BBE" w:rsidRPr="00430887" w:rsidRDefault="00564BBE" w:rsidP="00FA4D43">
      <w:pPr>
        <w:pStyle w:val="Clanek11"/>
        <w:numPr>
          <w:ilvl w:val="0"/>
          <w:numId w:val="42"/>
        </w:numPr>
        <w:ind w:left="1134" w:hanging="283"/>
      </w:pPr>
      <w:r>
        <w:t xml:space="preserve">vydá Zhotoviteli Protokol o předání stavby s uvedením soupisu vad a nedodělků nebránících </w:t>
      </w:r>
      <w:r w:rsidR="00204711">
        <w:t xml:space="preserve">zahájení Zkušebního provozu </w:t>
      </w:r>
      <w:r>
        <w:t>s popisem, jak se projevují, a s uvedením přiměřené lhůty pro jejich odstranění, která nesmí být kratší než tři (3) dny; Zhotovitel se zavazuje je bez zbytečného odkladu, nejpozději v příslušných lhůtách, odstranit.</w:t>
      </w:r>
    </w:p>
    <w:p w14:paraId="381E5722" w14:textId="50BDD6AE" w:rsidR="00204711" w:rsidRPr="00204711" w:rsidRDefault="00204711" w:rsidP="00204711">
      <w:pPr>
        <w:pStyle w:val="Clanek11"/>
        <w:numPr>
          <w:ilvl w:val="0"/>
          <w:numId w:val="0"/>
        </w:numPr>
        <w:ind w:left="851" w:hanging="567"/>
        <w:rPr>
          <w:b/>
          <w:u w:val="single"/>
        </w:rPr>
      </w:pPr>
      <w:bookmarkStart w:id="84" w:name="_Ref461794789"/>
      <w:r w:rsidRPr="00204711">
        <w:rPr>
          <w:b/>
          <w:u w:val="single"/>
        </w:rPr>
        <w:t>Zkušební provoz</w:t>
      </w:r>
    </w:p>
    <w:p w14:paraId="78A0ED55" w14:textId="7DA89E33" w:rsidR="00204711" w:rsidRDefault="00204711" w:rsidP="00204711">
      <w:pPr>
        <w:pStyle w:val="Clanek11"/>
      </w:pPr>
      <w:r>
        <w:t xml:space="preserve">Po předání Stavby Zhotovitelem Objednateli podle článku </w:t>
      </w:r>
      <w:r>
        <w:fldChar w:fldCharType="begin"/>
      </w:r>
      <w:r>
        <w:instrText xml:space="preserve"> REF _Ref6147800 \r \h </w:instrText>
      </w:r>
      <w:r>
        <w:fldChar w:fldCharType="separate"/>
      </w:r>
      <w:r w:rsidR="00AB3F6B">
        <w:t>10.12</w:t>
      </w:r>
      <w:r>
        <w:fldChar w:fldCharType="end"/>
      </w:r>
      <w:r>
        <w:t xml:space="preserve"> písm. a) nebo písm. c)</w:t>
      </w:r>
      <w:r w:rsidR="00913F20">
        <w:t xml:space="preserve"> bude zahájen Zkušební provoz Stavby</w:t>
      </w:r>
      <w:r w:rsidR="00B80E9B">
        <w:t xml:space="preserve"> po dobu stanovenou v Harmonogramu prací</w:t>
      </w:r>
      <w:r w:rsidR="00913F20">
        <w:t xml:space="preserve">. </w:t>
      </w:r>
      <w:r w:rsidR="00B80E9B">
        <w:t>Pro vyloučení pochybností se uvádí, že Zkušební provoz může být zahájen pouze, pokud je dokončenou Stavbu možné řádně užívat alespoň v takovém rozsahu a za takových podmínek, aby byl naplněn účel Zkušebního provozu včetně ověření dosahovaných energetických hodnot a provedení takových úprav, které umožní řádné užívání Objektů včetně dosažení a plnění Garantované úspory.</w:t>
      </w:r>
    </w:p>
    <w:p w14:paraId="0D946394" w14:textId="5D18D525" w:rsidR="00B80E9B" w:rsidRDefault="00817ACD" w:rsidP="00204711">
      <w:pPr>
        <w:pStyle w:val="Clanek11"/>
      </w:pPr>
      <w:r>
        <w:t xml:space="preserve">Zhotovitel je povinen obstarat veškerá </w:t>
      </w:r>
      <w:r w:rsidR="002E4A06">
        <w:t>P</w:t>
      </w:r>
      <w:r>
        <w:t>ovolení potřebná pro zahájení Zkušebního provozu</w:t>
      </w:r>
      <w:r w:rsidR="00F26D9D">
        <w:t xml:space="preserve"> (budou-li vyžadována)</w:t>
      </w:r>
      <w:r>
        <w:t>.</w:t>
      </w:r>
    </w:p>
    <w:p w14:paraId="6EF3922D" w14:textId="77777777" w:rsidR="0018727E" w:rsidRDefault="002E4A06" w:rsidP="00204711">
      <w:pPr>
        <w:pStyle w:val="Clanek11"/>
      </w:pPr>
      <w:bookmarkStart w:id="85" w:name="_Ref6149512"/>
      <w:r>
        <w:t xml:space="preserve">Pokud bude kdykoli během Zkušebního provozu zjištěno, že provozovaná Stavba nebo kterákoli její část nesplňuje parametry sjednané ve Smlouvě, a to zejména z hlediska </w:t>
      </w:r>
      <w:r>
        <w:lastRenderedPageBreak/>
        <w:t>energetických hodnot jejího provozu, je Zhotovitel povinen bez zbytečného odkladu po zjištění této skutečnosti předložit Objednateli písemný návrh na provedení takových úprav, které zajistí splnění sjednaných parametrů Stavby nejpozději do skončení Zkušebního provozu. Objednatel schválí nebo zamítne návrh předložený Zhotovitelem nejpozději do deseti (10) pracovních dnů od jeho předložení, přičemž Objednatel zamítne návrh Zhotovitele</w:t>
      </w:r>
      <w:r w:rsidR="0018727E">
        <w:t>,</w:t>
      </w:r>
      <w:r>
        <w:t xml:space="preserve"> pouze pokud by provedení navržených úprav vedlo k omezení užívání Stavby po dobu nikoli jen přechodnou nebo by provedení navržených úprav s vysokou mírou pravděpodobnosti nevedlo ke splnění sjednaných parametrů. </w:t>
      </w:r>
      <w:r w:rsidR="0018727E">
        <w:t>V případě, že Objednatel zamítl návrh na provedení úprav, je Zhotovitel povinen bez zbytečného odkladu předložit nový návrh na provedení úprav.</w:t>
      </w:r>
      <w:bookmarkEnd w:id="85"/>
    </w:p>
    <w:p w14:paraId="3EC68CED" w14:textId="152D42FA" w:rsidR="004A7628" w:rsidRDefault="0018727E" w:rsidP="004A7628">
      <w:pPr>
        <w:pStyle w:val="Clanek11"/>
      </w:pPr>
      <w:bookmarkStart w:id="86" w:name="_Ref11321739"/>
      <w:r>
        <w:t xml:space="preserve">Zhotovitel jen povinen provést úpravy specifikované v návrhu schváleném Objednatelem podle článku </w:t>
      </w:r>
      <w:r>
        <w:fldChar w:fldCharType="begin"/>
      </w:r>
      <w:r>
        <w:instrText xml:space="preserve"> REF _Ref6149512 \r \h </w:instrText>
      </w:r>
      <w:r>
        <w:fldChar w:fldCharType="separate"/>
      </w:r>
      <w:r w:rsidR="00AB3F6B">
        <w:t>10.15</w:t>
      </w:r>
      <w:r>
        <w:fldChar w:fldCharType="end"/>
      </w:r>
      <w:r>
        <w:t xml:space="preserve"> tak, aby Stavba splňovala sjednané parametry nejpozději v Den úplného dokončení Stavby. Veškeré náklady Zhotovitele na provedení těchto úprav </w:t>
      </w:r>
      <w:r w:rsidR="004A7628">
        <w:t>jsou zahrnuté v Ceně za Stavbu.</w:t>
      </w:r>
      <w:bookmarkEnd w:id="86"/>
    </w:p>
    <w:p w14:paraId="763693DA" w14:textId="07288AD4" w:rsidR="00204711" w:rsidRPr="00204711" w:rsidRDefault="00204711" w:rsidP="00204711">
      <w:pPr>
        <w:pStyle w:val="Clanek11"/>
        <w:numPr>
          <w:ilvl w:val="0"/>
          <w:numId w:val="0"/>
        </w:numPr>
        <w:ind w:left="284"/>
        <w:rPr>
          <w:b/>
          <w:u w:val="single"/>
        </w:rPr>
      </w:pPr>
      <w:r w:rsidRPr="00204711">
        <w:rPr>
          <w:b/>
          <w:u w:val="single"/>
        </w:rPr>
        <w:t>Přejímací řízení</w:t>
      </w:r>
    </w:p>
    <w:p w14:paraId="5D7348BA" w14:textId="66519C7A" w:rsidR="001B47B0" w:rsidRPr="00430887" w:rsidRDefault="009D7C76" w:rsidP="00430887">
      <w:pPr>
        <w:pStyle w:val="Clanek11"/>
      </w:pPr>
      <w:bookmarkStart w:id="87" w:name="_Ref6149813"/>
      <w:r>
        <w:t xml:space="preserve">Po ukončení Zkušebního provozu je Zhotovitel </w:t>
      </w:r>
      <w:r w:rsidR="001B47B0" w:rsidRPr="00DD7F43">
        <w:t xml:space="preserve">povinen Objednatele a TDS písemně vyzvat k účasti na přejímacím řízení, a to nejméně </w:t>
      </w:r>
      <w:r w:rsidR="001B47B0" w:rsidRPr="0008290D">
        <w:t>deset (10) pracovních dní</w:t>
      </w:r>
      <w:r w:rsidR="001B47B0" w:rsidRPr="00DD7F43">
        <w:t xml:space="preserve"> před plánovaným dnem konání přejímacího řízení, nebo jeho započetí v případě, že přejímací řízení má podle předpokladu trvat déle než jeden den. Při předání </w:t>
      </w:r>
      <w:r w:rsidR="005065AA">
        <w:t>Stavby</w:t>
      </w:r>
      <w:r w:rsidR="001B47B0" w:rsidRPr="00DD7F43">
        <w:t xml:space="preserve"> nebo jeho části bude za účasti Stran a T</w:t>
      </w:r>
      <w:r w:rsidR="0022629E">
        <w:t xml:space="preserve">DS provedena prohlídka </w:t>
      </w:r>
      <w:r w:rsidR="005065AA">
        <w:t>Stavby</w:t>
      </w:r>
      <w:r w:rsidR="0022629E">
        <w:t>. Po </w:t>
      </w:r>
      <w:r w:rsidR="001B47B0" w:rsidRPr="00DD7F43">
        <w:t xml:space="preserve">provedené prohlídce Objednatel na základě výzvy Zhotovitele k převzetí </w:t>
      </w:r>
      <w:r w:rsidR="005065AA">
        <w:t>Stavby</w:t>
      </w:r>
      <w:r w:rsidR="001B47B0" w:rsidRPr="00DD7F43">
        <w:t>:</w:t>
      </w:r>
      <w:bookmarkEnd w:id="84"/>
      <w:bookmarkEnd w:id="87"/>
    </w:p>
    <w:p w14:paraId="2AB9E5FB" w14:textId="31929641" w:rsidR="001B47B0" w:rsidRPr="00430887" w:rsidRDefault="001B47B0" w:rsidP="00FA4D43">
      <w:pPr>
        <w:pStyle w:val="Clanek11"/>
        <w:numPr>
          <w:ilvl w:val="0"/>
          <w:numId w:val="70"/>
        </w:numPr>
      </w:pPr>
      <w:r w:rsidRPr="00430887">
        <w:t xml:space="preserve">vydá Zhotoviteli Protokol o předání a převzetí </w:t>
      </w:r>
      <w:r w:rsidR="005065AA">
        <w:t>stavby</w:t>
      </w:r>
      <w:r w:rsidRPr="00430887">
        <w:t xml:space="preserve"> s uvedením data, kdy nastalo úplné dokončení </w:t>
      </w:r>
      <w:r w:rsidR="005065AA">
        <w:t>Stavby</w:t>
      </w:r>
      <w:r w:rsidRPr="00430887">
        <w:t>; nebo</w:t>
      </w:r>
    </w:p>
    <w:p w14:paraId="38B8A2EE" w14:textId="00422716" w:rsidR="001B47B0" w:rsidRPr="00430887" w:rsidRDefault="001B47B0" w:rsidP="00FA4D43">
      <w:pPr>
        <w:pStyle w:val="Clanek11"/>
        <w:numPr>
          <w:ilvl w:val="0"/>
          <w:numId w:val="70"/>
        </w:numPr>
      </w:pPr>
      <w:r w:rsidRPr="00430887">
        <w:t xml:space="preserve">odmítne </w:t>
      </w:r>
      <w:r w:rsidR="001D7AF5">
        <w:t>podepsání</w:t>
      </w:r>
      <w:r w:rsidRPr="00430887">
        <w:t xml:space="preserve"> Protokolu o předání a převzetí </w:t>
      </w:r>
      <w:r w:rsidR="005065AA">
        <w:t>stavby</w:t>
      </w:r>
      <w:r w:rsidRPr="00430887">
        <w:t xml:space="preserve"> s udáním důvodů a uvedením v</w:t>
      </w:r>
      <w:r w:rsidRPr="00DD7F43">
        <w:t>ad a nedodělků</w:t>
      </w:r>
      <w:r w:rsidRPr="00430887">
        <w:t xml:space="preserve"> bránících užívání a/nebo převzetí </w:t>
      </w:r>
      <w:r w:rsidR="001D7AF5">
        <w:t>Stavby</w:t>
      </w:r>
      <w:r w:rsidRPr="00430887">
        <w:t xml:space="preserve">, jež má Zhotovitel odstranit, aby mohlo nastat řádné a úplné dokončení </w:t>
      </w:r>
      <w:r w:rsidR="001D7AF5">
        <w:t>Stavby</w:t>
      </w:r>
      <w:r w:rsidRPr="00430887">
        <w:t xml:space="preserve">, a bylo tak možno Protokol o předání a převzetí </w:t>
      </w:r>
      <w:r w:rsidR="001D7AF5">
        <w:t>stavby</w:t>
      </w:r>
      <w:r w:rsidRPr="00430887">
        <w:t xml:space="preserve"> vydat. Zhotovitel poté tyto vady a nedodělky odstraní ve lhůtě stanovené jednostranně Objednatelem, která nesmí být kratší než tři (3) dny a Zhotovitel dalším oznámením podle tohoto článku </w:t>
      </w:r>
      <w:r w:rsidR="009D7C76">
        <w:fldChar w:fldCharType="begin"/>
      </w:r>
      <w:r w:rsidR="009D7C76">
        <w:instrText xml:space="preserve"> REF _Ref6149813 \r \h </w:instrText>
      </w:r>
      <w:r w:rsidR="0029200A">
        <w:instrText xml:space="preserve"> \* MERGEFORMAT </w:instrText>
      </w:r>
      <w:r w:rsidR="009D7C76">
        <w:fldChar w:fldCharType="separate"/>
      </w:r>
      <w:r w:rsidR="00AB3F6B">
        <w:t>10.17</w:t>
      </w:r>
      <w:r w:rsidR="009D7C76">
        <w:fldChar w:fldCharType="end"/>
      </w:r>
      <w:r w:rsidR="00B02F54" w:rsidRPr="00430887">
        <w:t xml:space="preserve"> </w:t>
      </w:r>
      <w:r w:rsidRPr="00430887">
        <w:t xml:space="preserve">vyzve k vydání Protokolu o předání a převzetí </w:t>
      </w:r>
      <w:r w:rsidR="001D7AF5">
        <w:t>stavby</w:t>
      </w:r>
      <w:r w:rsidRPr="00430887">
        <w:t xml:space="preserve">, přičemž zde uvedený postup se užije i opakovaně, dokud Objednatel nevydá Zhotoviteli Protokol o předání a převzetí </w:t>
      </w:r>
      <w:r w:rsidR="001D7AF5">
        <w:t>stavby</w:t>
      </w:r>
      <w:r w:rsidRPr="00430887">
        <w:t xml:space="preserve"> dle písm. a) nebo c); nebo</w:t>
      </w:r>
    </w:p>
    <w:p w14:paraId="1E4F48A6" w14:textId="413A8A6E" w:rsidR="001B47B0" w:rsidRPr="00430887" w:rsidRDefault="001B47B0" w:rsidP="00FA4D43">
      <w:pPr>
        <w:pStyle w:val="Clanek11"/>
        <w:numPr>
          <w:ilvl w:val="0"/>
          <w:numId w:val="70"/>
        </w:numPr>
      </w:pPr>
      <w:bookmarkStart w:id="88" w:name="_Ref964218"/>
      <w:r w:rsidRPr="00430887">
        <w:t xml:space="preserve">vydá Zhotoviteli Protokol o předání a převzetí </w:t>
      </w:r>
      <w:r w:rsidR="001D7AF5">
        <w:t>stavby</w:t>
      </w:r>
      <w:r w:rsidRPr="00430887">
        <w:t xml:space="preserve"> s uvedením soupisu vad a nedodělků nebránících řádnému užívání s popisem, jak se projevují, a</w:t>
      </w:r>
      <w:r w:rsidR="00B02F54" w:rsidRPr="00430887">
        <w:t xml:space="preserve"> s uvedením přiměřené lhůty pro </w:t>
      </w:r>
      <w:r w:rsidRPr="00430887">
        <w:t>jejich odstranění, která nesmí být kratší než tři (3) dny</w:t>
      </w:r>
      <w:r w:rsidR="00B02F54" w:rsidRPr="00430887">
        <w:t>; Zhotovitel se zavazuje je bez </w:t>
      </w:r>
      <w:r w:rsidRPr="00430887">
        <w:t>zbytečného odkladu, nejpozději v příslušných lhůtách, odstranit.</w:t>
      </w:r>
      <w:bookmarkEnd w:id="88"/>
    </w:p>
    <w:p w14:paraId="62A2C705" w14:textId="345DEA2E" w:rsidR="001B47B0" w:rsidRDefault="001B47B0" w:rsidP="00430887">
      <w:pPr>
        <w:pStyle w:val="Clanek11"/>
      </w:pPr>
      <w:r w:rsidRPr="00DD7F43">
        <w:t xml:space="preserve">Závěry uvedené v </w:t>
      </w:r>
      <w:r w:rsidRPr="00430887">
        <w:t xml:space="preserve">Protokolu o předání a převzetí </w:t>
      </w:r>
      <w:r w:rsidR="001D7AF5">
        <w:t>stavby</w:t>
      </w:r>
      <w:r w:rsidRPr="00430887">
        <w:t xml:space="preserve"> </w:t>
      </w:r>
      <w:r w:rsidRPr="00DD7F43">
        <w:t>jsou pro obě Strany závazné</w:t>
      </w:r>
      <w:r>
        <w:t>.</w:t>
      </w:r>
    </w:p>
    <w:p w14:paraId="63ECE563" w14:textId="3BB661EA" w:rsidR="009D7C76" w:rsidRPr="00430887" w:rsidRDefault="009D7C76" w:rsidP="00430887">
      <w:pPr>
        <w:pStyle w:val="Clanek11"/>
      </w:pPr>
      <w:r>
        <w:t xml:space="preserve">Pokud jsou k uskutečnění přejímacího řízení potřebné podklady a dokumenty, které Zhotovitel nepředal Objednateli před zahájením </w:t>
      </w:r>
      <w:proofErr w:type="spellStart"/>
      <w:r>
        <w:t>předpřejímacího</w:t>
      </w:r>
      <w:proofErr w:type="spellEnd"/>
      <w:r>
        <w:t xml:space="preserve"> řízení, použije se článek </w:t>
      </w:r>
      <w:r>
        <w:fldChar w:fldCharType="begin"/>
      </w:r>
      <w:r>
        <w:instrText xml:space="preserve"> REF _Ref527579186 \r \h </w:instrText>
      </w:r>
      <w:r>
        <w:fldChar w:fldCharType="separate"/>
      </w:r>
      <w:r w:rsidR="00AB3F6B">
        <w:t>10.5</w:t>
      </w:r>
      <w:r>
        <w:fldChar w:fldCharType="end"/>
      </w:r>
      <w:r>
        <w:t xml:space="preserve"> přiměřeně.</w:t>
      </w:r>
    </w:p>
    <w:p w14:paraId="19B9E5EF" w14:textId="28044731" w:rsidR="001B47B0" w:rsidRPr="00430887" w:rsidRDefault="001B47B0" w:rsidP="00430887">
      <w:pPr>
        <w:pStyle w:val="Clanek11"/>
      </w:pPr>
      <w:r w:rsidRPr="00781F68">
        <w:t xml:space="preserve">Zhotovitel je povinen po </w:t>
      </w:r>
      <w:r>
        <w:t>řádném a ú</w:t>
      </w:r>
      <w:r w:rsidRPr="00781F68">
        <w:t xml:space="preserve">plném dokončení </w:t>
      </w:r>
      <w:r w:rsidR="001D7AF5">
        <w:t>Stavby</w:t>
      </w:r>
      <w:r>
        <w:t xml:space="preserve"> </w:t>
      </w:r>
      <w:r w:rsidRPr="00781F68">
        <w:t xml:space="preserve">v záruční době vést veškerou dokumentaci, evidenci a doklady, které souvisejí s </w:t>
      </w:r>
      <w:r w:rsidR="001D7AF5">
        <w:t>Dílem</w:t>
      </w:r>
      <w:r w:rsidRPr="00781F68">
        <w:t xml:space="preserve"> a Smlouvou. Po skončení všech záručních dob a odstranění záručních </w:t>
      </w:r>
      <w:r>
        <w:t>V</w:t>
      </w:r>
      <w:r w:rsidRPr="00781F68">
        <w:t>ad</w:t>
      </w:r>
      <w:r>
        <w:t xml:space="preserve"> díla</w:t>
      </w:r>
      <w:r w:rsidRPr="00781F68">
        <w:t xml:space="preserve"> tyto dokumenty předá Objednateli.</w:t>
      </w:r>
    </w:p>
    <w:p w14:paraId="0BB6B082" w14:textId="51CEA93E" w:rsidR="001B47B0" w:rsidRDefault="001B47B0" w:rsidP="00430887">
      <w:pPr>
        <w:pStyle w:val="Clanek11"/>
      </w:pPr>
      <w:r w:rsidRPr="00F207F1">
        <w:t xml:space="preserve">Objednatel je již od počátku vlastníkem </w:t>
      </w:r>
      <w:r w:rsidR="001D7AF5">
        <w:t>Stavby</w:t>
      </w:r>
      <w:r w:rsidRPr="00781F68">
        <w:t xml:space="preserve">; jeho vlastnické právo vzniká již vytvořením každé způsobilé součásti </w:t>
      </w:r>
      <w:r w:rsidR="001D7AF5">
        <w:t>Stavby</w:t>
      </w:r>
      <w:r w:rsidRPr="00781F68">
        <w:t xml:space="preserve">. Všechny materiály a </w:t>
      </w:r>
      <w:r>
        <w:t>T</w:t>
      </w:r>
      <w:r w:rsidRPr="00781F68">
        <w:t xml:space="preserve">echnologická zařízení přecházejí do vlastnictví Objednatele vždy okamžikem, kdy jsou do </w:t>
      </w:r>
      <w:r w:rsidR="001D7AF5">
        <w:t>Objektů</w:t>
      </w:r>
      <w:r w:rsidRPr="00781F68">
        <w:t xml:space="preserve"> zabudovány, nebo kdy budou ze strany Objednatele uhrazeny, dle toho</w:t>
      </w:r>
      <w:r>
        <w:t>,</w:t>
      </w:r>
      <w:r w:rsidRPr="00781F68">
        <w:t xml:space="preserve"> co nastane dříve. Pro účely tohoto článku se „uhrazením“ rozumí úhrada snížená o případné smluvní pokuty, náhrady</w:t>
      </w:r>
      <w:r w:rsidR="001A30EE">
        <w:t xml:space="preserve"> škod a další platby splatné ve </w:t>
      </w:r>
      <w:r w:rsidRPr="00781F68">
        <w:t>prospěch Objednatele podle této Smlouvy.</w:t>
      </w:r>
    </w:p>
    <w:p w14:paraId="0480F9E6" w14:textId="79AE1673" w:rsidR="001C40BB" w:rsidRDefault="00AB3F6B" w:rsidP="001C40BB">
      <w:pPr>
        <w:pStyle w:val="Nadpis1"/>
      </w:pPr>
      <w:bookmarkStart w:id="89" w:name="_Toc7104175"/>
      <w:r>
        <w:lastRenderedPageBreak/>
        <w:t>POSKYTOVÁNÍ SLUŽEB A GARANTOVANÁ ÚSPORA</w:t>
      </w:r>
      <w:bookmarkEnd w:id="89"/>
    </w:p>
    <w:p w14:paraId="0FFE125F" w14:textId="3BB7597B" w:rsidR="00A820E7" w:rsidRDefault="00A820E7" w:rsidP="001C40BB">
      <w:pPr>
        <w:pStyle w:val="Clanek11"/>
      </w:pPr>
      <w:r>
        <w:t>Zhotovitel se zavazuje poskytovat Objednateli po celé Garantované období Služby v nejvyšší kvalitě a s odbornou péčí.</w:t>
      </w:r>
    </w:p>
    <w:p w14:paraId="2D5F5BC1" w14:textId="66D0FF4D" w:rsidR="00B67576" w:rsidRDefault="00A47B2E" w:rsidP="001C40BB">
      <w:pPr>
        <w:pStyle w:val="Clanek11"/>
      </w:pPr>
      <w:r>
        <w:t xml:space="preserve">Zhotovitel podpisem Smlouvy potvrzuje, že se </w:t>
      </w:r>
      <w:r w:rsidR="00B67576">
        <w:t xml:space="preserve">podrobně seznámil </w:t>
      </w:r>
      <w:r>
        <w:t xml:space="preserve">s Popisem </w:t>
      </w:r>
      <w:r w:rsidR="00B67576">
        <w:t>výchozího stavu, který mu byl poskytnut v rámci Zadávací dokumentace.</w:t>
      </w:r>
    </w:p>
    <w:p w14:paraId="3C63DD38" w14:textId="074A33BE" w:rsidR="00CC2113" w:rsidRDefault="00B67576" w:rsidP="001C40BB">
      <w:pPr>
        <w:pStyle w:val="Clanek11"/>
      </w:pPr>
      <w:bookmarkStart w:id="90" w:name="_Ref6243098"/>
      <w:r w:rsidRPr="003C7750">
        <w:t>Zhotovitel je povinen před zahájením prací na vyhotovení Projektové dokumentace Zhotovitele podrobně vlastními prostředky ověřit skutečný aktuální stav využití energie v Objektech a tento stav</w:t>
      </w:r>
      <w:r>
        <w:t xml:space="preserve"> porovnat s údaji obsaženými v Popise výchozího stavu. Objednatel je povinen poskytnout k tomu Zhotoviteli potřebnou součinnost, zejména mu poskytnout přístup do Objektů.</w:t>
      </w:r>
      <w:bookmarkEnd w:id="90"/>
    </w:p>
    <w:p w14:paraId="262A4896" w14:textId="77777777" w:rsidR="005B6EE4" w:rsidRDefault="005B6EE4" w:rsidP="001C40BB">
      <w:pPr>
        <w:pStyle w:val="Clanek11"/>
      </w:pPr>
      <w:bookmarkStart w:id="91" w:name="_Ref330840684"/>
      <w:r>
        <w:t xml:space="preserve">Na základě ověření skutečného stavu podle článku </w:t>
      </w:r>
      <w:r>
        <w:fldChar w:fldCharType="begin"/>
      </w:r>
      <w:r>
        <w:instrText xml:space="preserve"> REF _Ref6243098 \r \h </w:instrText>
      </w:r>
      <w:r>
        <w:fldChar w:fldCharType="separate"/>
      </w:r>
      <w:r w:rsidR="00AB3F6B">
        <w:t>11.3</w:t>
      </w:r>
      <w:r>
        <w:fldChar w:fldCharType="end"/>
      </w:r>
      <w:r>
        <w:t xml:space="preserve"> předloží Zhotovitel nejpozději do </w:t>
      </w:r>
      <w:r w:rsidRPr="003C7750">
        <w:t>šedesáti (60) dnů od nabytí</w:t>
      </w:r>
      <w:r>
        <w:t xml:space="preserve"> účinnosti Smlouvy Objednateli písemnou zprávu o ověření stavu využití energie v Objektech a ostatních poskytnutých informacích, která musí obsahovat alespoň:</w:t>
      </w:r>
    </w:p>
    <w:p w14:paraId="70725EA5" w14:textId="59A27CB9" w:rsidR="005B6EE4" w:rsidRDefault="005B6EE4" w:rsidP="00FA4D43">
      <w:pPr>
        <w:pStyle w:val="Clanek11"/>
        <w:numPr>
          <w:ilvl w:val="0"/>
          <w:numId w:val="43"/>
        </w:numPr>
        <w:ind w:left="1134" w:hanging="283"/>
        <w:rPr>
          <w:szCs w:val="22"/>
        </w:rPr>
      </w:pPr>
      <w:r w:rsidRPr="00C83914">
        <w:rPr>
          <w:szCs w:val="22"/>
        </w:rPr>
        <w:t xml:space="preserve">závěr, zda Zhotovitel zjistil jakékoliv odchylky či nesrovnalosti mezi skutečným stavem zjištěným podle článku </w:t>
      </w:r>
      <w:r w:rsidRPr="00C83914">
        <w:rPr>
          <w:szCs w:val="22"/>
        </w:rPr>
        <w:fldChar w:fldCharType="begin"/>
      </w:r>
      <w:r w:rsidRPr="00C83914">
        <w:rPr>
          <w:szCs w:val="22"/>
        </w:rPr>
        <w:instrText xml:space="preserve"> REF _Ref6243098 \r \h </w:instrText>
      </w:r>
      <w:r w:rsidR="00C83914">
        <w:rPr>
          <w:szCs w:val="22"/>
        </w:rPr>
        <w:instrText xml:space="preserve"> \* MERGEFORMAT </w:instrText>
      </w:r>
      <w:r w:rsidRPr="00C83914">
        <w:rPr>
          <w:szCs w:val="22"/>
        </w:rPr>
      </w:r>
      <w:r w:rsidRPr="00C83914">
        <w:rPr>
          <w:szCs w:val="22"/>
        </w:rPr>
        <w:fldChar w:fldCharType="separate"/>
      </w:r>
      <w:r w:rsidR="00AB3F6B">
        <w:rPr>
          <w:szCs w:val="22"/>
        </w:rPr>
        <w:t>11.3</w:t>
      </w:r>
      <w:r w:rsidRPr="00C83914">
        <w:rPr>
          <w:szCs w:val="22"/>
        </w:rPr>
        <w:fldChar w:fldCharType="end"/>
      </w:r>
      <w:r w:rsidRPr="00C83914">
        <w:rPr>
          <w:szCs w:val="22"/>
        </w:rPr>
        <w:t xml:space="preserve"> a údaji uvedenými v Zadávací dokumentaci společně s podrobnou specifikací </w:t>
      </w:r>
      <w:r w:rsidR="00C83914" w:rsidRPr="00C83914">
        <w:rPr>
          <w:szCs w:val="22"/>
        </w:rPr>
        <w:t xml:space="preserve">a vyčíslením </w:t>
      </w:r>
      <w:r w:rsidRPr="00C83914">
        <w:rPr>
          <w:szCs w:val="22"/>
        </w:rPr>
        <w:t xml:space="preserve">jakýchkoli takových </w:t>
      </w:r>
      <w:r w:rsidR="00C83914" w:rsidRPr="00C83914">
        <w:rPr>
          <w:szCs w:val="22"/>
        </w:rPr>
        <w:t>odchylek a popisem nesrovnalostí</w:t>
      </w:r>
      <w:r w:rsidRPr="00C83914">
        <w:rPr>
          <w:szCs w:val="22"/>
        </w:rPr>
        <w:t>;</w:t>
      </w:r>
    </w:p>
    <w:p w14:paraId="6561953A" w14:textId="5E3655E7" w:rsidR="00C83914" w:rsidRPr="00C83914" w:rsidRDefault="00C83914" w:rsidP="00FA4D43">
      <w:pPr>
        <w:pStyle w:val="Clanek11"/>
        <w:numPr>
          <w:ilvl w:val="0"/>
          <w:numId w:val="43"/>
        </w:numPr>
        <w:ind w:left="1134" w:hanging="283"/>
        <w:rPr>
          <w:szCs w:val="22"/>
        </w:rPr>
      </w:pPr>
      <w:r>
        <w:t>popis dopadů, který mohou zjištěné odchylky mít na Dílo, Cenu, či další podstatné smluvní podmínky;</w:t>
      </w:r>
    </w:p>
    <w:p w14:paraId="44AFA410" w14:textId="4A6F5063" w:rsidR="00B67576" w:rsidRDefault="005B6EE4" w:rsidP="0029200A">
      <w:pPr>
        <w:pStyle w:val="Clanek11"/>
        <w:numPr>
          <w:ilvl w:val="0"/>
          <w:numId w:val="0"/>
        </w:numPr>
        <w:ind w:left="851"/>
      </w:pPr>
      <w:r>
        <w:t xml:space="preserve"> („</w:t>
      </w:r>
      <w:r>
        <w:rPr>
          <w:b/>
        </w:rPr>
        <w:t>předběžná zpráva</w:t>
      </w:r>
      <w:r>
        <w:t>“)</w:t>
      </w:r>
      <w:bookmarkEnd w:id="91"/>
      <w:r w:rsidR="00C83914">
        <w:t>.</w:t>
      </w:r>
    </w:p>
    <w:p w14:paraId="2B6BAFEC" w14:textId="5F77C4DF" w:rsidR="00C83914" w:rsidRDefault="00C83914" w:rsidP="005B6EE4">
      <w:pPr>
        <w:pStyle w:val="Clanek11"/>
        <w:numPr>
          <w:ilvl w:val="0"/>
          <w:numId w:val="0"/>
        </w:numPr>
        <w:ind w:left="851"/>
      </w:pPr>
      <w:r>
        <w:t>Zhotovitel je povinen závěry uvedené v předběžné zprávě podrobně odůvodnit a podložit odpovídajícími výpočty a doklady.</w:t>
      </w:r>
    </w:p>
    <w:p w14:paraId="1159F097" w14:textId="2828E291" w:rsidR="00486D33" w:rsidRDefault="00486D33" w:rsidP="001C40BB">
      <w:pPr>
        <w:pStyle w:val="Clanek11"/>
      </w:pPr>
      <w:r>
        <w:t>Za účelem projednání předběžné zprávy Zhotovitel pozve Objednatele a TDS na kontrolní den, přičemž tento kontrolní den se bude konat nejpozději do deseti (10) pracovních dnů od doručení předběžné zprávy Objednateli.</w:t>
      </w:r>
    </w:p>
    <w:p w14:paraId="43888B00" w14:textId="3588BFD7" w:rsidR="00486D33" w:rsidRDefault="00486D33" w:rsidP="001C40BB">
      <w:pPr>
        <w:pStyle w:val="Clanek11"/>
      </w:pPr>
      <w:r>
        <w:t xml:space="preserve">Pokud na základě projednání předběžné zprávy na kontrolním dni Strany dospějí k závěru, že je nutné nebo vhodné provést Změnu, budou Strany postupovat podle článku </w:t>
      </w:r>
      <w:r>
        <w:fldChar w:fldCharType="begin"/>
      </w:r>
      <w:r>
        <w:instrText xml:space="preserve"> REF _Ref145596840 \r \h </w:instrText>
      </w:r>
      <w:r>
        <w:fldChar w:fldCharType="separate"/>
      </w:r>
      <w:r w:rsidR="00AB3F6B">
        <w:t>20</w:t>
      </w:r>
      <w:r>
        <w:fldChar w:fldCharType="end"/>
      </w:r>
      <w:r>
        <w:t>.</w:t>
      </w:r>
    </w:p>
    <w:p w14:paraId="0EFA5B2E" w14:textId="01E4B51F" w:rsidR="00486D33" w:rsidRDefault="0029200A" w:rsidP="001C40BB">
      <w:pPr>
        <w:pStyle w:val="Clanek11"/>
      </w:pPr>
      <w:bookmarkStart w:id="92" w:name="_Ref11322345"/>
      <w:r>
        <w:t>V rámci provádění Energetického managementu se Zhotovitel zavazuje, že bude v Garantovaném období zejména:</w:t>
      </w:r>
      <w:bookmarkEnd w:id="92"/>
    </w:p>
    <w:p w14:paraId="78A7CE62" w14:textId="08A06D44" w:rsidR="0029200A" w:rsidRDefault="0029200A" w:rsidP="00FA4D43">
      <w:pPr>
        <w:pStyle w:val="Clanek11"/>
        <w:numPr>
          <w:ilvl w:val="0"/>
          <w:numId w:val="71"/>
        </w:numPr>
        <w:rPr>
          <w:szCs w:val="22"/>
        </w:rPr>
      </w:pPr>
      <w:r w:rsidRPr="0029200A">
        <w:rPr>
          <w:szCs w:val="22"/>
        </w:rPr>
        <w:t>sledovat hospodaření s energií v Objektech v rozsahu a způsobem uvedeném v </w:t>
      </w:r>
      <w:r w:rsidRPr="00094DF5">
        <w:rPr>
          <w:b/>
          <w:szCs w:val="22"/>
        </w:rPr>
        <w:t>příloze č. </w:t>
      </w:r>
      <w:r w:rsidR="00094DF5" w:rsidRPr="00094DF5">
        <w:rPr>
          <w:b/>
          <w:szCs w:val="22"/>
        </w:rPr>
        <w:t>5</w:t>
      </w:r>
      <w:r w:rsidR="00094DF5" w:rsidRPr="0029200A">
        <w:rPr>
          <w:szCs w:val="22"/>
        </w:rPr>
        <w:t>;</w:t>
      </w:r>
    </w:p>
    <w:p w14:paraId="2FDA1961" w14:textId="4F2F7CD0" w:rsidR="0029200A" w:rsidRPr="0029200A" w:rsidRDefault="0029200A" w:rsidP="00FA4D43">
      <w:pPr>
        <w:pStyle w:val="Clanek11"/>
        <w:numPr>
          <w:ilvl w:val="0"/>
          <w:numId w:val="71"/>
        </w:numPr>
        <w:rPr>
          <w:szCs w:val="22"/>
        </w:rPr>
      </w:pPr>
      <w:r>
        <w:t>vyhodnocovat hospodaření s energií v Objektech v rozsahu a způsobem uvedeném v </w:t>
      </w:r>
      <w:r w:rsidRPr="00094DF5">
        <w:rPr>
          <w:b/>
        </w:rPr>
        <w:t xml:space="preserve">příloze č. </w:t>
      </w:r>
      <w:r w:rsidR="00094DF5" w:rsidRPr="00094DF5">
        <w:rPr>
          <w:b/>
        </w:rPr>
        <w:t>5</w:t>
      </w:r>
      <w:r w:rsidR="00094DF5">
        <w:t>;</w:t>
      </w:r>
    </w:p>
    <w:p w14:paraId="2AC4FAD8" w14:textId="4C4D08D5" w:rsidR="0029200A" w:rsidRPr="0029200A" w:rsidRDefault="0029200A" w:rsidP="00FA4D43">
      <w:pPr>
        <w:pStyle w:val="Clanek11"/>
        <w:numPr>
          <w:ilvl w:val="0"/>
          <w:numId w:val="71"/>
        </w:numPr>
        <w:rPr>
          <w:szCs w:val="22"/>
        </w:rPr>
      </w:pPr>
      <w:r>
        <w:t>počítat měsíčně, čtvrtletně a ročně Úspory nákladů v souladu s </w:t>
      </w:r>
      <w:r w:rsidRPr="00094DF5">
        <w:rPr>
          <w:b/>
        </w:rPr>
        <w:t>přílohou č. </w:t>
      </w:r>
      <w:r w:rsidR="00094DF5" w:rsidRPr="00094DF5">
        <w:rPr>
          <w:b/>
        </w:rPr>
        <w:t>5</w:t>
      </w:r>
      <w:r w:rsidR="00094DF5">
        <w:t>;</w:t>
      </w:r>
    </w:p>
    <w:p w14:paraId="652EAADB" w14:textId="0599D2C3" w:rsidR="0029200A" w:rsidRPr="0029200A" w:rsidRDefault="0029200A" w:rsidP="00FA4D43">
      <w:pPr>
        <w:pStyle w:val="Clanek11"/>
        <w:numPr>
          <w:ilvl w:val="0"/>
          <w:numId w:val="71"/>
        </w:numPr>
        <w:rPr>
          <w:szCs w:val="22"/>
        </w:rPr>
      </w:pPr>
      <w:r>
        <w:t>doporučovat další možnosti a opatření, jak zlepšit hospodaření s energií;</w:t>
      </w:r>
    </w:p>
    <w:p w14:paraId="79374898" w14:textId="06EB9BE2" w:rsidR="0029200A" w:rsidRPr="0029200A" w:rsidRDefault="0029200A" w:rsidP="00FA4D43">
      <w:pPr>
        <w:pStyle w:val="Clanek11"/>
        <w:numPr>
          <w:ilvl w:val="0"/>
          <w:numId w:val="71"/>
        </w:numPr>
        <w:rPr>
          <w:szCs w:val="22"/>
        </w:rPr>
      </w:pPr>
      <w:r>
        <w:t>pořádat roční porady za účasti Objednatele a TDS zejména za účelem vyhodnocení hospodaření s energií v Objektech a spočítaných Úspor nákladů;</w:t>
      </w:r>
    </w:p>
    <w:p w14:paraId="17C7D857" w14:textId="61BCA895" w:rsidR="0029200A" w:rsidRPr="0029200A" w:rsidRDefault="0029200A" w:rsidP="00FA4D43">
      <w:pPr>
        <w:pStyle w:val="Clanek11"/>
        <w:numPr>
          <w:ilvl w:val="0"/>
          <w:numId w:val="71"/>
        </w:numPr>
        <w:rPr>
          <w:szCs w:val="22"/>
        </w:rPr>
      </w:pPr>
      <w:r>
        <w:t xml:space="preserve">zpracovat </w:t>
      </w:r>
      <w:r w:rsidRPr="00094DF5">
        <w:t>písemně do šedesáti (60) dnů</w:t>
      </w:r>
      <w:r>
        <w:t xml:space="preserve"> po ukončení Zúčtovacího období průběžnou zprávu za uplynulé </w:t>
      </w:r>
      <w:r w:rsidR="005A7342">
        <w:t xml:space="preserve">Zúčtovací </w:t>
      </w:r>
      <w:r>
        <w:t>období, jež musí obsahovat alespoň:</w:t>
      </w:r>
    </w:p>
    <w:p w14:paraId="673F1CFB" w14:textId="5DC9DF09" w:rsidR="0029200A" w:rsidRPr="0029200A" w:rsidRDefault="0029200A" w:rsidP="00FA4D43">
      <w:pPr>
        <w:pStyle w:val="Clanek11"/>
        <w:numPr>
          <w:ilvl w:val="1"/>
          <w:numId w:val="71"/>
        </w:numPr>
        <w:ind w:left="1701" w:hanging="425"/>
        <w:rPr>
          <w:szCs w:val="22"/>
        </w:rPr>
      </w:pPr>
      <w:r>
        <w:t>popis provozu Energetického systému během Zúčtovacího období; včetně popisu jakýchkoli zjištěných odchylek od standardního provozu Energetického systému během Zúčtovacího období;</w:t>
      </w:r>
    </w:p>
    <w:p w14:paraId="32E91987" w14:textId="10D58036" w:rsidR="0029200A" w:rsidRPr="0029200A" w:rsidRDefault="0029200A" w:rsidP="00FA4D43">
      <w:pPr>
        <w:pStyle w:val="Clanek11"/>
        <w:numPr>
          <w:ilvl w:val="1"/>
          <w:numId w:val="71"/>
        </w:numPr>
        <w:ind w:left="1701" w:hanging="425"/>
      </w:pPr>
      <w:r w:rsidRPr="0029200A">
        <w:t xml:space="preserve">specifikaci provedených </w:t>
      </w:r>
      <w:r>
        <w:t>D</w:t>
      </w:r>
      <w:r w:rsidRPr="0029200A">
        <w:t>odatečných opatření;</w:t>
      </w:r>
    </w:p>
    <w:p w14:paraId="247E52F5" w14:textId="1C48C2B1" w:rsidR="0029200A" w:rsidRDefault="00A36105" w:rsidP="00FA4D43">
      <w:pPr>
        <w:pStyle w:val="Clanek11"/>
        <w:numPr>
          <w:ilvl w:val="1"/>
          <w:numId w:val="71"/>
        </w:numPr>
        <w:ind w:left="1701" w:hanging="425"/>
      </w:pPr>
      <w:r>
        <w:t>výši dosažených Úspor nákladů;</w:t>
      </w:r>
    </w:p>
    <w:p w14:paraId="71D53B17" w14:textId="092C932E" w:rsidR="00A36105" w:rsidRDefault="00A36105" w:rsidP="00FA4D43">
      <w:pPr>
        <w:pStyle w:val="Clanek11"/>
        <w:numPr>
          <w:ilvl w:val="1"/>
          <w:numId w:val="71"/>
        </w:numPr>
        <w:ind w:left="1701" w:hanging="425"/>
      </w:pPr>
      <w:r>
        <w:lastRenderedPageBreak/>
        <w:t>výši dosažených Úspor energií;</w:t>
      </w:r>
    </w:p>
    <w:p w14:paraId="0BE8CB3B" w14:textId="217C02B7" w:rsidR="00A36105" w:rsidRPr="00A36105" w:rsidRDefault="00A36105" w:rsidP="00FA4D43">
      <w:pPr>
        <w:pStyle w:val="Clanek11"/>
        <w:numPr>
          <w:ilvl w:val="1"/>
          <w:numId w:val="71"/>
        </w:numPr>
        <w:ind w:left="1701" w:hanging="425"/>
      </w:pPr>
      <w:r w:rsidRPr="00A36105">
        <w:t xml:space="preserve">výši </w:t>
      </w:r>
      <w:r>
        <w:t>G</w:t>
      </w:r>
      <w:r w:rsidRPr="00A36105">
        <w:t>arantované úspory;</w:t>
      </w:r>
    </w:p>
    <w:p w14:paraId="6AC7AC5E" w14:textId="4A23E309" w:rsidR="00A36105" w:rsidRDefault="00A36105" w:rsidP="00FA4D43">
      <w:pPr>
        <w:pStyle w:val="Clanek11"/>
        <w:numPr>
          <w:ilvl w:val="1"/>
          <w:numId w:val="71"/>
        </w:numPr>
        <w:ind w:left="1701" w:hanging="425"/>
      </w:pPr>
      <w:r>
        <w:t xml:space="preserve">závěr, zda Garantované úspory bylo v Zúčtovacím období dosaženo či nikoli, případně zda Objednateli vzniklo právo na </w:t>
      </w:r>
      <w:r w:rsidR="00457438">
        <w:t xml:space="preserve">smluvní pokutu </w:t>
      </w:r>
      <w:r>
        <w:t xml:space="preserve">podle článku </w:t>
      </w:r>
      <w:r w:rsidR="00457438">
        <w:fldChar w:fldCharType="begin"/>
      </w:r>
      <w:r w:rsidR="00457438">
        <w:instrText xml:space="preserve"> REF _Ref6258255 \r \h </w:instrText>
      </w:r>
      <w:r w:rsidR="00457438">
        <w:fldChar w:fldCharType="separate"/>
      </w:r>
      <w:r w:rsidR="00457438">
        <w:t>11.10</w:t>
      </w:r>
      <w:r w:rsidR="00457438">
        <w:fldChar w:fldCharType="end"/>
      </w:r>
      <w:r>
        <w:t xml:space="preserve"> nebo Zhotoviteli vzniklo právo na prémii podle článku </w:t>
      </w:r>
      <w:r w:rsidR="00457438">
        <w:fldChar w:fldCharType="begin"/>
      </w:r>
      <w:r w:rsidR="00457438">
        <w:instrText xml:space="preserve"> REF _Ref6258308 \r \h </w:instrText>
      </w:r>
      <w:r w:rsidR="00457438">
        <w:fldChar w:fldCharType="separate"/>
      </w:r>
      <w:r w:rsidR="00457438">
        <w:t>11.11</w:t>
      </w:r>
      <w:r w:rsidR="00457438">
        <w:fldChar w:fldCharType="end"/>
      </w:r>
      <w:r>
        <w:t xml:space="preserve"> a v jaké výši.</w:t>
      </w:r>
    </w:p>
    <w:p w14:paraId="5494A770" w14:textId="5250F0C8" w:rsidR="00E81708" w:rsidRDefault="00E81708" w:rsidP="00FA4D43">
      <w:pPr>
        <w:pStyle w:val="Clanek11"/>
        <w:numPr>
          <w:ilvl w:val="0"/>
          <w:numId w:val="71"/>
        </w:numPr>
      </w:pPr>
      <w:r>
        <w:t xml:space="preserve">zpracovat závěrečnou zprávu podle článku </w:t>
      </w:r>
      <w:r w:rsidR="00457438">
        <w:fldChar w:fldCharType="begin"/>
      </w:r>
      <w:r w:rsidR="00457438">
        <w:instrText xml:space="preserve"> REF _Ref11323096 \r \h </w:instrText>
      </w:r>
      <w:r w:rsidR="00457438">
        <w:fldChar w:fldCharType="separate"/>
      </w:r>
      <w:r w:rsidR="00457438">
        <w:t>11.27</w:t>
      </w:r>
      <w:r w:rsidR="00457438">
        <w:fldChar w:fldCharType="end"/>
      </w:r>
      <w:r>
        <w:t>;</w:t>
      </w:r>
    </w:p>
    <w:p w14:paraId="69C7098B" w14:textId="443CEBB2" w:rsidR="00E81708" w:rsidRDefault="00E81708" w:rsidP="00FA4D43">
      <w:pPr>
        <w:pStyle w:val="Clanek11"/>
        <w:numPr>
          <w:ilvl w:val="0"/>
          <w:numId w:val="71"/>
        </w:numPr>
      </w:pPr>
      <w:r>
        <w:t xml:space="preserve">provádět další činnosti v rozsahu stanoveném v </w:t>
      </w:r>
      <w:r w:rsidRPr="00094DF5">
        <w:rPr>
          <w:b/>
        </w:rPr>
        <w:t>příloze č. </w:t>
      </w:r>
      <w:r w:rsidR="00094DF5" w:rsidRPr="00094DF5">
        <w:rPr>
          <w:b/>
        </w:rPr>
        <w:t>6</w:t>
      </w:r>
      <w:r w:rsidR="00094DF5">
        <w:t>.</w:t>
      </w:r>
    </w:p>
    <w:p w14:paraId="2154D88C" w14:textId="351C11EF" w:rsidR="00E81708" w:rsidRDefault="000727E5" w:rsidP="00E81708">
      <w:pPr>
        <w:pStyle w:val="Clanek11"/>
      </w:pPr>
      <w:r>
        <w:t>Objednatel se zavazuje, že v Garantovaném období:</w:t>
      </w:r>
    </w:p>
    <w:p w14:paraId="235302E3" w14:textId="10E8BD25" w:rsidR="000727E5" w:rsidRDefault="006A09A3" w:rsidP="00FA4D43">
      <w:pPr>
        <w:pStyle w:val="Clanek11"/>
        <w:numPr>
          <w:ilvl w:val="0"/>
          <w:numId w:val="73"/>
        </w:numPr>
        <w:rPr>
          <w:szCs w:val="22"/>
        </w:rPr>
      </w:pPr>
      <w:r>
        <w:rPr>
          <w:szCs w:val="22"/>
        </w:rPr>
        <w:t xml:space="preserve">bude </w:t>
      </w:r>
      <w:r w:rsidR="000727E5" w:rsidRPr="000727E5">
        <w:rPr>
          <w:szCs w:val="22"/>
        </w:rPr>
        <w:t>provádět obsluhu Energetického systému;</w:t>
      </w:r>
    </w:p>
    <w:p w14:paraId="622542E5" w14:textId="4BACEB37" w:rsidR="000727E5" w:rsidRPr="000727E5" w:rsidRDefault="006A09A3" w:rsidP="00FA4D43">
      <w:pPr>
        <w:pStyle w:val="Clanek11"/>
        <w:numPr>
          <w:ilvl w:val="0"/>
          <w:numId w:val="73"/>
        </w:numPr>
        <w:rPr>
          <w:szCs w:val="22"/>
        </w:rPr>
      </w:pPr>
      <w:r>
        <w:t xml:space="preserve">bude </w:t>
      </w:r>
      <w:r w:rsidR="000727E5">
        <w:t>dodržovat pokyny Zhotovitele týkající se provozu Objektů a v nich umístěných Technologických zařízení, pokud nebudou v rozporu s účelem této Smlouvy;</w:t>
      </w:r>
    </w:p>
    <w:p w14:paraId="7C5A1D4A" w14:textId="5ACD8C90" w:rsidR="000727E5" w:rsidRPr="000727E5" w:rsidRDefault="006A09A3" w:rsidP="00FA4D43">
      <w:pPr>
        <w:pStyle w:val="Clanek11"/>
        <w:numPr>
          <w:ilvl w:val="0"/>
          <w:numId w:val="73"/>
        </w:numPr>
        <w:rPr>
          <w:szCs w:val="22"/>
        </w:rPr>
      </w:pPr>
      <w:r>
        <w:t xml:space="preserve">bude </w:t>
      </w:r>
      <w:r w:rsidR="000727E5">
        <w:t>udržovat Energetický systém funkčním a v souladu se standardními provozními podmínkami popsanými v </w:t>
      </w:r>
      <w:r w:rsidR="000727E5" w:rsidRPr="00921A24">
        <w:rPr>
          <w:b/>
        </w:rPr>
        <w:t>příloze č. </w:t>
      </w:r>
      <w:r w:rsidR="00921A24" w:rsidRPr="00921A24">
        <w:rPr>
          <w:b/>
        </w:rPr>
        <w:t>1</w:t>
      </w:r>
      <w:r w:rsidR="00921A24">
        <w:t>;</w:t>
      </w:r>
    </w:p>
    <w:p w14:paraId="21574870" w14:textId="7B3E5692" w:rsidR="000727E5" w:rsidRPr="000727E5" w:rsidRDefault="006A09A3" w:rsidP="00FA4D43">
      <w:pPr>
        <w:pStyle w:val="Clanek11"/>
        <w:numPr>
          <w:ilvl w:val="0"/>
          <w:numId w:val="73"/>
        </w:numPr>
        <w:rPr>
          <w:szCs w:val="22"/>
        </w:rPr>
      </w:pPr>
      <w:r>
        <w:t xml:space="preserve">bude </w:t>
      </w:r>
      <w:r w:rsidR="000727E5">
        <w:t>chránit obvyklým způsobem Energetický systém, včetně Technologických zařízení, před poškozením, ztrátou, odcizením nebo zneužitím třetí osobou;</w:t>
      </w:r>
    </w:p>
    <w:p w14:paraId="16BF99D1" w14:textId="7E76F715" w:rsidR="000727E5" w:rsidRPr="006A09A3" w:rsidRDefault="006A09A3" w:rsidP="00FA4D43">
      <w:pPr>
        <w:pStyle w:val="Clanek11"/>
        <w:numPr>
          <w:ilvl w:val="0"/>
          <w:numId w:val="73"/>
        </w:numPr>
        <w:rPr>
          <w:szCs w:val="22"/>
        </w:rPr>
      </w:pPr>
      <w:r>
        <w:t>nebude Energetický systém jakkoli upravovat či do něj zasahovat bez souhlasu Zhotovitele a zabrání tomu, aby tak činila nebo mohla činit třetí osoba;</w:t>
      </w:r>
    </w:p>
    <w:p w14:paraId="739D8EAA" w14:textId="43C8272D" w:rsidR="006A09A3" w:rsidRPr="006A09A3" w:rsidRDefault="006A09A3" w:rsidP="00FA4D43">
      <w:pPr>
        <w:pStyle w:val="Clanek11"/>
        <w:numPr>
          <w:ilvl w:val="0"/>
          <w:numId w:val="73"/>
        </w:numPr>
        <w:rPr>
          <w:szCs w:val="22"/>
        </w:rPr>
      </w:pPr>
      <w:r>
        <w:t>bude bez zbytečného odkladu předávat Zhotoviteli účetní a jiné doklady potřebné pro poskytování Služeb;</w:t>
      </w:r>
    </w:p>
    <w:p w14:paraId="7EB1F035" w14:textId="34696C5D" w:rsidR="000727E5" w:rsidRPr="006A09A3" w:rsidRDefault="006A09A3" w:rsidP="00FA4D43">
      <w:pPr>
        <w:pStyle w:val="Clanek11"/>
        <w:numPr>
          <w:ilvl w:val="0"/>
          <w:numId w:val="73"/>
        </w:numPr>
        <w:rPr>
          <w:szCs w:val="22"/>
        </w:rPr>
      </w:pPr>
      <w:r>
        <w:t>bude plnit ostatní povinnosti stanovené v </w:t>
      </w:r>
      <w:r w:rsidRPr="00921A24">
        <w:rPr>
          <w:b/>
        </w:rPr>
        <w:t>příloze č. </w:t>
      </w:r>
      <w:r w:rsidR="00921A24" w:rsidRPr="00921A24">
        <w:rPr>
          <w:b/>
        </w:rPr>
        <w:t>6</w:t>
      </w:r>
      <w:r w:rsidR="00921A24">
        <w:t>.</w:t>
      </w:r>
    </w:p>
    <w:p w14:paraId="1A620C60" w14:textId="7CAADE4C" w:rsidR="006A09A3" w:rsidRDefault="006A09A3" w:rsidP="001C40BB">
      <w:pPr>
        <w:pStyle w:val="Clanek11"/>
      </w:pPr>
      <w:bookmarkStart w:id="93" w:name="_Ref152048140"/>
      <w:r>
        <w:t>Zhotovitel odpovídá za to, že v důsledku zhotovení Stavby bude po celé Garantované období v jednotlivých Zúčtovacích obdobích vždy dosažena Garantovaná úspora.</w:t>
      </w:r>
      <w:bookmarkEnd w:id="93"/>
    </w:p>
    <w:p w14:paraId="421EFA27" w14:textId="63625B0B" w:rsidR="006A09A3" w:rsidRDefault="00FC7F40" w:rsidP="001C40BB">
      <w:pPr>
        <w:pStyle w:val="Clanek11"/>
      </w:pPr>
      <w:bookmarkStart w:id="94" w:name="_Ref6258255"/>
      <w:r>
        <w:t xml:space="preserve">Nebude-li ve kterémkoli Zúčtovacím období dosažena Garantovaná úspora z důvodů, za které odpovídá Zhotovitel, je Zhotovitel povinen za toto Zúčtovací období uhradit Objednateli </w:t>
      </w:r>
      <w:r w:rsidRPr="00627C20">
        <w:rPr>
          <w:b/>
        </w:rPr>
        <w:t>smluvní pokutu</w:t>
      </w:r>
      <w:r>
        <w:t xml:space="preserve"> ve výši </w:t>
      </w:r>
      <w:r w:rsidR="0083399D">
        <w:t>rozdílu mezi podílem Garantované úspory připadajícím na Zúčtovací období a Úsporou nákladů za toto Zúčtovací období zjištěnou způsobem uvedeným v </w:t>
      </w:r>
      <w:r w:rsidR="0083399D" w:rsidRPr="00921A24">
        <w:rPr>
          <w:b/>
        </w:rPr>
        <w:t xml:space="preserve">příloze č. </w:t>
      </w:r>
      <w:r w:rsidR="00921A24" w:rsidRPr="00921A24">
        <w:rPr>
          <w:b/>
        </w:rPr>
        <w:t>4</w:t>
      </w:r>
      <w:r w:rsidR="00921A24">
        <w:t xml:space="preserve">. </w:t>
      </w:r>
      <w:r>
        <w:t>Tím nejsou dotčena práva Objednatele na odstranění Vady díla</w:t>
      </w:r>
      <w:r w:rsidR="0083399D">
        <w:t xml:space="preserve"> ani nárok na náhradu škody ve výši, v jaké škoda převyšuje výši zaplacené smluvní pokuty</w:t>
      </w:r>
      <w:r>
        <w:t>.</w:t>
      </w:r>
      <w:bookmarkEnd w:id="94"/>
    </w:p>
    <w:p w14:paraId="490B6652" w14:textId="5EF4E78B" w:rsidR="00FC7F40" w:rsidRDefault="00FC7F40" w:rsidP="001C40BB">
      <w:pPr>
        <w:pStyle w:val="Clanek11"/>
      </w:pPr>
      <w:bookmarkStart w:id="95" w:name="_Ref6258308"/>
      <w:r>
        <w:t xml:space="preserve">Bude-li v konkrétním Zúčtovacím období dosaženo vyšší Úspory nákladů než činí Garantovaná úspora za toto Zúčtovací období, vzniká Zhotoviteli vůči Objednateli právo na zaplacení </w:t>
      </w:r>
      <w:r w:rsidRPr="00627C20">
        <w:rPr>
          <w:b/>
        </w:rPr>
        <w:t>prémie</w:t>
      </w:r>
      <w:r>
        <w:t xml:space="preserve"> ve výši </w:t>
      </w:r>
      <w:r w:rsidR="0083399D" w:rsidRPr="004866AB">
        <w:t>[</w:t>
      </w:r>
      <w:r w:rsidR="0083399D" w:rsidRPr="00052B49">
        <w:rPr>
          <w:highlight w:val="yellow"/>
        </w:rPr>
        <w:t>DOPLNÍ DODAVATEL</w:t>
      </w:r>
      <w:r w:rsidR="0083399D" w:rsidRPr="004866AB">
        <w:t xml:space="preserve">] </w:t>
      </w:r>
      <w:r w:rsidRPr="004866AB">
        <w:t>%</w:t>
      </w:r>
      <w:r>
        <w:t xml:space="preserve"> z</w:t>
      </w:r>
      <w:r w:rsidR="004866AB">
        <w:t xml:space="preserve"> částky, v jaké výše </w:t>
      </w:r>
      <w:r>
        <w:t>dosažené Úspory nákladů za toto Zúčtovací období</w:t>
      </w:r>
      <w:r w:rsidR="004866AB">
        <w:t xml:space="preserve"> převyšuje podíl Garantované úspory připadající na toto Zúčtovací období</w:t>
      </w:r>
      <w:r>
        <w:t xml:space="preserve">. Způsob výpočtu prémie je stanoven v </w:t>
      </w:r>
      <w:r w:rsidRPr="00921A24">
        <w:rPr>
          <w:b/>
        </w:rPr>
        <w:t>příloze č. </w:t>
      </w:r>
      <w:r w:rsidR="00921A24" w:rsidRPr="00921A24">
        <w:rPr>
          <w:b/>
        </w:rPr>
        <w:t>4</w:t>
      </w:r>
      <w:r w:rsidR="00921A24">
        <w:t xml:space="preserve">. </w:t>
      </w:r>
      <w:r>
        <w:t xml:space="preserve">Pro vyloučení jakýchkoliv pochybností Strany potvrzují, že prémie představuje odměnu za poskytování </w:t>
      </w:r>
      <w:r w:rsidR="00F94182">
        <w:t>Služeb</w:t>
      </w:r>
      <w:r>
        <w:t xml:space="preserve"> </w:t>
      </w:r>
      <w:r w:rsidR="00F94182">
        <w:t xml:space="preserve">nad rámec Ceny za </w:t>
      </w:r>
      <w:r w:rsidR="00F94182" w:rsidRPr="00921A24">
        <w:t>Služby</w:t>
      </w:r>
      <w:r w:rsidRPr="00921A24">
        <w:t>. V prémii je zahrnuta DPH.</w:t>
      </w:r>
      <w:bookmarkEnd w:id="95"/>
    </w:p>
    <w:p w14:paraId="0CB8EB4E" w14:textId="5F9CFFA9" w:rsidR="0030611C" w:rsidRDefault="0030611C" w:rsidP="001C40BB">
      <w:pPr>
        <w:pStyle w:val="Clanek11"/>
      </w:pPr>
      <w:r>
        <w:t xml:space="preserve">Celkové vzájemné vypořádání nároků </w:t>
      </w:r>
      <w:r w:rsidR="001C5143">
        <w:t xml:space="preserve">na úhradu smluvní pokuty podle článku </w:t>
      </w:r>
      <w:r w:rsidR="001C5143">
        <w:fldChar w:fldCharType="begin"/>
      </w:r>
      <w:r w:rsidR="001C5143">
        <w:instrText xml:space="preserve"> REF _Ref6258255 \r \h </w:instrText>
      </w:r>
      <w:r w:rsidR="001C5143">
        <w:fldChar w:fldCharType="separate"/>
      </w:r>
      <w:r w:rsidR="00AB3F6B">
        <w:t>11.10</w:t>
      </w:r>
      <w:r w:rsidR="001C5143">
        <w:fldChar w:fldCharType="end"/>
      </w:r>
      <w:r w:rsidR="001C5143">
        <w:t xml:space="preserve"> a prémie podle článku </w:t>
      </w:r>
      <w:r w:rsidR="001C5143">
        <w:fldChar w:fldCharType="begin"/>
      </w:r>
      <w:r w:rsidR="001C5143">
        <w:instrText xml:space="preserve"> REF _Ref6258308 \r \h </w:instrText>
      </w:r>
      <w:r w:rsidR="001C5143">
        <w:fldChar w:fldCharType="separate"/>
      </w:r>
      <w:r w:rsidR="00AB3F6B">
        <w:t>11.11</w:t>
      </w:r>
      <w:r w:rsidR="001C5143">
        <w:fldChar w:fldCharType="end"/>
      </w:r>
      <w:r w:rsidR="001C5143">
        <w:t xml:space="preserve"> provedou Strany po skončení posledního Zúčtovacího období. Zhotovitel je povinen předložit návrh vzájemného vypořádání nejpozději do třiceti (30) dnů od skončení posledního Zúčtovacího období. Objednatel sdělí nejpozději do patnácti (15) dní své připomínky k návrhu vzájemného vypořádání. Po odsouhlasení vzájemného vypořádání Strany podepíší protokol o závěrečném vzájemném vypořádání. Po podepsání protokolu je oprávněna vystavit fakturu na zaplacení smluvní pokuty nebo prémie ta Strany, jejíž nárok je vyšší ve výši, v níž převyšuje nárok druhé Strany; splatnost faktury nesmí být kratší než třicet (30) dní a ustanovení článků </w:t>
      </w:r>
      <w:r w:rsidR="001C5143">
        <w:fldChar w:fldCharType="begin"/>
      </w:r>
      <w:r w:rsidR="001C5143">
        <w:instrText xml:space="preserve"> REF _Ref6259238 \r \h </w:instrText>
      </w:r>
      <w:r w:rsidR="001C5143">
        <w:fldChar w:fldCharType="separate"/>
      </w:r>
      <w:r w:rsidR="00AB3F6B">
        <w:t>13.11</w:t>
      </w:r>
      <w:r w:rsidR="001C5143">
        <w:fldChar w:fldCharType="end"/>
      </w:r>
      <w:r w:rsidR="001C5143">
        <w:t xml:space="preserve"> a </w:t>
      </w:r>
      <w:r w:rsidR="001C5143">
        <w:fldChar w:fldCharType="begin"/>
      </w:r>
      <w:r w:rsidR="001C5143">
        <w:instrText xml:space="preserve"> REF _Ref6259231 \r \h </w:instrText>
      </w:r>
      <w:r w:rsidR="001C5143">
        <w:fldChar w:fldCharType="separate"/>
      </w:r>
      <w:r w:rsidR="00AB3F6B">
        <w:t>13.12</w:t>
      </w:r>
      <w:r w:rsidR="001C5143">
        <w:fldChar w:fldCharType="end"/>
      </w:r>
      <w:r w:rsidR="001C5143">
        <w:t xml:space="preserve"> se použijí obdobně.</w:t>
      </w:r>
    </w:p>
    <w:p w14:paraId="1AB12C03" w14:textId="575B674D" w:rsidR="0051234E" w:rsidRDefault="0051234E" w:rsidP="001C40BB">
      <w:pPr>
        <w:pStyle w:val="Clanek11"/>
      </w:pPr>
      <w:bookmarkStart w:id="96" w:name="_Ref296346567"/>
      <w:bookmarkStart w:id="97" w:name="_Ref330840372"/>
      <w:r>
        <w:t>V případě, že Zhotovitel nedosáhne v příslušném Zúčtovacím období Garantované úspory, je oprávněna předložit Objednateli návrh na provedení dodatečných opatření, která provede Zhotovitel na své náklady („</w:t>
      </w:r>
      <w:r>
        <w:rPr>
          <w:b/>
        </w:rPr>
        <w:t>Nápravné</w:t>
      </w:r>
      <w:r>
        <w:t xml:space="preserve"> </w:t>
      </w:r>
      <w:r>
        <w:rPr>
          <w:b/>
        </w:rPr>
        <w:t>dodatečné opatření</w:t>
      </w:r>
      <w:r>
        <w:t>“</w:t>
      </w:r>
      <w:bookmarkEnd w:id="96"/>
      <w:r>
        <w:t>).</w:t>
      </w:r>
      <w:bookmarkEnd w:id="97"/>
    </w:p>
    <w:p w14:paraId="6C806106" w14:textId="6CC7675A" w:rsidR="0051234E" w:rsidRDefault="0051234E" w:rsidP="001C40BB">
      <w:pPr>
        <w:pStyle w:val="Clanek11"/>
      </w:pPr>
      <w:bookmarkStart w:id="98" w:name="_Ref6255846"/>
      <w:r>
        <w:lastRenderedPageBreak/>
        <w:t>Návrh na provedení Nápravných dodatečných opatření bude obsahovat alespoň:</w:t>
      </w:r>
      <w:bookmarkEnd w:id="98"/>
    </w:p>
    <w:p w14:paraId="38D4D3D1" w14:textId="125FC72E" w:rsidR="0051234E" w:rsidRDefault="0051234E" w:rsidP="00FA4D43">
      <w:pPr>
        <w:pStyle w:val="Clanek11"/>
        <w:numPr>
          <w:ilvl w:val="0"/>
          <w:numId w:val="74"/>
        </w:numPr>
        <w:rPr>
          <w:szCs w:val="22"/>
        </w:rPr>
      </w:pPr>
      <w:r w:rsidRPr="0051234E">
        <w:rPr>
          <w:szCs w:val="22"/>
        </w:rPr>
        <w:t>popis stavu využívání energie v Objektech, jichž se mají týkat Nápravná dodatečná opatření, a jeho hodnocení;</w:t>
      </w:r>
    </w:p>
    <w:p w14:paraId="4E0F7AC9" w14:textId="11F183B1" w:rsidR="0051234E" w:rsidRPr="0051234E" w:rsidRDefault="0051234E" w:rsidP="00FA4D43">
      <w:pPr>
        <w:pStyle w:val="Clanek11"/>
        <w:numPr>
          <w:ilvl w:val="0"/>
          <w:numId w:val="74"/>
        </w:numPr>
        <w:rPr>
          <w:szCs w:val="22"/>
        </w:rPr>
      </w:pPr>
      <w:r>
        <w:t>popis navrhovaných Nápravných dodatečných opatření, včetně jejich zdůvodnění;</w:t>
      </w:r>
    </w:p>
    <w:p w14:paraId="7955E933" w14:textId="4B98F453" w:rsidR="0051234E" w:rsidRDefault="0051234E" w:rsidP="00FA4D43">
      <w:pPr>
        <w:pStyle w:val="Clanek11"/>
        <w:numPr>
          <w:ilvl w:val="0"/>
          <w:numId w:val="74"/>
        </w:numPr>
        <w:rPr>
          <w:szCs w:val="22"/>
        </w:rPr>
      </w:pPr>
      <w:r>
        <w:rPr>
          <w:szCs w:val="22"/>
        </w:rPr>
        <w:t>náklady na provedení jednotlivých Nápravných dodatečných opatření;</w:t>
      </w:r>
    </w:p>
    <w:p w14:paraId="5B28E9AA" w14:textId="039DD663" w:rsidR="0051234E" w:rsidRPr="0051234E" w:rsidRDefault="0051234E" w:rsidP="00FA4D43">
      <w:pPr>
        <w:pStyle w:val="Clanek11"/>
        <w:numPr>
          <w:ilvl w:val="0"/>
          <w:numId w:val="74"/>
        </w:numPr>
        <w:rPr>
          <w:szCs w:val="22"/>
        </w:rPr>
      </w:pPr>
      <w:r>
        <w:t>způsob realizace navrhovaných Nápravných dodatečných opatření, včetně harmonogramu realizace;</w:t>
      </w:r>
    </w:p>
    <w:p w14:paraId="62C390FB" w14:textId="7DB419F9" w:rsidR="0051234E" w:rsidRPr="001C582E" w:rsidRDefault="0051234E" w:rsidP="00FA4D43">
      <w:pPr>
        <w:pStyle w:val="Clanek11"/>
        <w:numPr>
          <w:ilvl w:val="0"/>
          <w:numId w:val="74"/>
        </w:numPr>
        <w:rPr>
          <w:szCs w:val="22"/>
        </w:rPr>
      </w:pPr>
      <w:r>
        <w:t xml:space="preserve">vyčíslení a rozbor </w:t>
      </w:r>
      <w:r w:rsidR="001C582E">
        <w:t>Ú</w:t>
      </w:r>
      <w:r>
        <w:t xml:space="preserve">spory nákladů a </w:t>
      </w:r>
      <w:r w:rsidR="001C582E">
        <w:t>Ú</w:t>
      </w:r>
      <w:r>
        <w:t xml:space="preserve">spory energií dosažitelných provedením </w:t>
      </w:r>
      <w:r w:rsidR="001C582E">
        <w:t xml:space="preserve">Nápravných </w:t>
      </w:r>
      <w:r>
        <w:t xml:space="preserve">dodatečných opatření, včetně </w:t>
      </w:r>
      <w:r w:rsidR="001C582E">
        <w:t xml:space="preserve">jejich </w:t>
      </w:r>
      <w:r>
        <w:t>odůvodnění</w:t>
      </w:r>
      <w:r w:rsidR="001C582E">
        <w:t>;</w:t>
      </w:r>
    </w:p>
    <w:p w14:paraId="1C3D7B69" w14:textId="4EABDCAA" w:rsidR="001C582E" w:rsidRPr="0051234E" w:rsidRDefault="001C582E" w:rsidP="00FA4D43">
      <w:pPr>
        <w:pStyle w:val="Clanek11"/>
        <w:numPr>
          <w:ilvl w:val="0"/>
          <w:numId w:val="74"/>
        </w:numPr>
        <w:rPr>
          <w:szCs w:val="22"/>
        </w:rPr>
      </w:pPr>
      <w:r>
        <w:t>předpokládaná omezení v provozu Objektů a případná omezení činnosti Objednatele prováděnou v Objektech.</w:t>
      </w:r>
    </w:p>
    <w:p w14:paraId="547FC95C" w14:textId="77777777" w:rsidR="001C582E" w:rsidRDefault="001C582E" w:rsidP="001C582E">
      <w:pPr>
        <w:pStyle w:val="Clanek11"/>
      </w:pPr>
      <w:r>
        <w:t>Objednatel zašle Zhotoviteli písemné připomínky k předloženému návrhu Nápravných dodatečných opatření do čtrnácti (14) dnů od doručení návrhu. Zhotovitel je povinen připomínky Objednatele písemně vypořádat a případně je s Objednatelem i osobně projednat</w:t>
      </w:r>
      <w:proofErr w:type="gramStart"/>
      <w:r>
        <w:t>. )</w:t>
      </w:r>
      <w:proofErr w:type="gramEnd"/>
    </w:p>
    <w:p w14:paraId="7F68F65D" w14:textId="7175861C" w:rsidR="0051234E" w:rsidRDefault="001C582E" w:rsidP="001C582E">
      <w:pPr>
        <w:pStyle w:val="Clanek11"/>
      </w:pPr>
      <w:r>
        <w:t>Objednatel se zavazuje bez závažného důvodu nebránit Provedení Nápravných dodatečných opatření a při jejich realizaci poskytnout Zhotoviteli potřebnou součinnost; Objednatel je oprávněn realizaci navrhovaných Nápravných dodatečných opatření odmítnout zejména pokud by znamenala výrazné a delší dobu trvající omezené v provozu a užívání Objektů či některé z nich nebo by navržená opatřené s vysokou mírou pravděpodobnosti nevedla k dosažení Garantované úspory.</w:t>
      </w:r>
    </w:p>
    <w:p w14:paraId="7186D212" w14:textId="56093AD3" w:rsidR="00821276" w:rsidRDefault="00266558" w:rsidP="001C582E">
      <w:pPr>
        <w:pStyle w:val="Clanek11"/>
      </w:pPr>
      <w:bookmarkStart w:id="99" w:name="_Ref6255872"/>
      <w:r>
        <w:t>Základním cílem provedení Díla je dosažení zvýšení energetické účinnosti v Objektech. Za účelem naplnění tohoto cíle je Zhotovitel povinen v rámci poskytování Služeb průběžně prověřovat poznatky získané v souvislosti s poskytováním Energetického managementu při provozování Objektů a na základě provedených zjištění je Zhotovitel po dobu trvání Smlouvy oprávněna předkládat Objednateli v souladu s prováděným Energetickým managementem návrhy na provedení nových dodatečných opatření na zvýšení energetické účinnosti, které může Objednatel dle svého uvážení provést na své vlastní náklady („</w:t>
      </w:r>
      <w:r>
        <w:rPr>
          <w:b/>
        </w:rPr>
        <w:t>Doporučená</w:t>
      </w:r>
      <w:r>
        <w:t xml:space="preserve"> </w:t>
      </w:r>
      <w:r>
        <w:rPr>
          <w:b/>
        </w:rPr>
        <w:t>dodatečná opatření</w:t>
      </w:r>
      <w:r>
        <w:t>“). Pro vyloučení pochybností Strany uvádějí, že neprovedení Doporučeného dodatečného opatření nemá žádný vliv na odpovědnost Zhotovitele za dosahování Garantované úspory v Garantovaném období.</w:t>
      </w:r>
      <w:bookmarkEnd w:id="99"/>
    </w:p>
    <w:p w14:paraId="2ED18518" w14:textId="3632115F" w:rsidR="00AA4749" w:rsidRDefault="00AA4749" w:rsidP="00AA4749">
      <w:pPr>
        <w:pStyle w:val="Clanek11"/>
      </w:pPr>
      <w:r>
        <w:t xml:space="preserve">Pro stanovení obsahových náležitostí návrhu na provedení Doporučených dodatečných opatření se použije obdobně článek </w:t>
      </w:r>
      <w:r>
        <w:fldChar w:fldCharType="begin"/>
      </w:r>
      <w:r>
        <w:instrText xml:space="preserve"> REF _Ref6255846 \r \h </w:instrText>
      </w:r>
      <w:r>
        <w:fldChar w:fldCharType="separate"/>
      </w:r>
      <w:r w:rsidR="00AB3F6B">
        <w:t>11.14</w:t>
      </w:r>
      <w:r>
        <w:fldChar w:fldCharType="end"/>
      </w:r>
      <w:r>
        <w:t>.</w:t>
      </w:r>
    </w:p>
    <w:p w14:paraId="0212F562" w14:textId="013599F8" w:rsidR="00A820E7" w:rsidRDefault="00A820E7" w:rsidP="00AA4749">
      <w:pPr>
        <w:pStyle w:val="Clanek11"/>
      </w:pPr>
      <w:r>
        <w:t xml:space="preserve">Na provedení Dodatečných opatření se přiměřeně použijí ustanovení článku </w:t>
      </w:r>
      <w:r>
        <w:fldChar w:fldCharType="begin"/>
      </w:r>
      <w:r>
        <w:instrText xml:space="preserve"> REF _Ref145596840 \r \h </w:instrText>
      </w:r>
      <w:r>
        <w:fldChar w:fldCharType="separate"/>
      </w:r>
      <w:r w:rsidR="00AB3F6B">
        <w:t>20</w:t>
      </w:r>
      <w:r>
        <w:fldChar w:fldCharType="end"/>
      </w:r>
      <w:r>
        <w:t xml:space="preserve"> o Změnách.</w:t>
      </w:r>
    </w:p>
    <w:p w14:paraId="00607891" w14:textId="2089C933" w:rsidR="00A820E7" w:rsidRDefault="00BF6499" w:rsidP="00AA4749">
      <w:pPr>
        <w:pStyle w:val="Clanek11"/>
      </w:pPr>
      <w:bookmarkStart w:id="100" w:name="_Ref330840857"/>
      <w:r>
        <w:t xml:space="preserve">Každá ze Stran je povinna druhou Stranu písemně upozornit, pokud </w:t>
      </w:r>
      <w:r w:rsidR="0033429D">
        <w:t xml:space="preserve">během Garantovaného období </w:t>
      </w:r>
      <w:r>
        <w:t xml:space="preserve">dojde </w:t>
      </w:r>
      <w:r w:rsidR="0033429D">
        <w:t>nikoli z důvodů na straně Zhotovitele k některému z níže uvedených případů (nebyl-li Zhotovitel před uzavřením Smlouvy o nich Objednatelem písemně informována, že nastanou):</w:t>
      </w:r>
      <w:bookmarkEnd w:id="100"/>
    </w:p>
    <w:p w14:paraId="0070E5BC" w14:textId="2F6CAFEC" w:rsidR="0033429D" w:rsidRDefault="0033429D" w:rsidP="00FA4D43">
      <w:pPr>
        <w:pStyle w:val="Clanek11"/>
        <w:numPr>
          <w:ilvl w:val="0"/>
          <w:numId w:val="75"/>
        </w:numPr>
        <w:rPr>
          <w:szCs w:val="22"/>
        </w:rPr>
      </w:pPr>
      <w:bookmarkStart w:id="101" w:name="_Toc341155317"/>
      <w:bookmarkStart w:id="102" w:name="_Toc326749477"/>
      <w:bookmarkStart w:id="103" w:name="_Toc319928874"/>
      <w:bookmarkStart w:id="104" w:name="_Toc317395012"/>
      <w:r w:rsidRPr="0033429D">
        <w:rPr>
          <w:szCs w:val="22"/>
        </w:rPr>
        <w:t xml:space="preserve">uzavření </w:t>
      </w:r>
      <w:bookmarkEnd w:id="101"/>
      <w:bookmarkEnd w:id="102"/>
      <w:bookmarkEnd w:id="103"/>
      <w:bookmarkEnd w:id="104"/>
      <w:r w:rsidRPr="0033429D">
        <w:rPr>
          <w:szCs w:val="22"/>
        </w:rPr>
        <w:t>Objektů nebo některého z nich či jeho části;</w:t>
      </w:r>
    </w:p>
    <w:p w14:paraId="0753F0A0" w14:textId="275DD712" w:rsidR="0033429D" w:rsidRPr="0033429D" w:rsidRDefault="0033429D" w:rsidP="00FA4D43">
      <w:pPr>
        <w:pStyle w:val="Clanek11"/>
        <w:numPr>
          <w:ilvl w:val="0"/>
          <w:numId w:val="75"/>
        </w:numPr>
        <w:rPr>
          <w:szCs w:val="22"/>
        </w:rPr>
      </w:pPr>
      <w:r>
        <w:t xml:space="preserve">ukončení provozování Objektů </w:t>
      </w:r>
      <w:r w:rsidRPr="0033429D">
        <w:rPr>
          <w:szCs w:val="22"/>
        </w:rPr>
        <w:t>nebo některého z nich</w:t>
      </w:r>
      <w:r>
        <w:t xml:space="preserve"> či jeho části;</w:t>
      </w:r>
    </w:p>
    <w:p w14:paraId="561084D6" w14:textId="74B67E54" w:rsidR="0033429D" w:rsidRPr="008D1F90" w:rsidRDefault="0033429D" w:rsidP="00FA4D43">
      <w:pPr>
        <w:pStyle w:val="Clanek11"/>
        <w:numPr>
          <w:ilvl w:val="0"/>
          <w:numId w:val="75"/>
        </w:numPr>
        <w:rPr>
          <w:szCs w:val="22"/>
        </w:rPr>
      </w:pPr>
      <w:r>
        <w:t>ztrátě, poškození nebo zničení Technologického zařízení dodaného v rámci provádění Díla;</w:t>
      </w:r>
    </w:p>
    <w:p w14:paraId="11385204" w14:textId="2DD40404" w:rsidR="008D1F90" w:rsidRPr="008D1F90" w:rsidRDefault="008D1F90" w:rsidP="00FA4D43">
      <w:pPr>
        <w:pStyle w:val="Clanek11"/>
        <w:numPr>
          <w:ilvl w:val="0"/>
          <w:numId w:val="75"/>
        </w:numPr>
        <w:rPr>
          <w:szCs w:val="22"/>
        </w:rPr>
      </w:pPr>
      <w:bookmarkStart w:id="105" w:name="_Ref380398476"/>
      <w:r>
        <w:t>instalaci nebo odstranění zařízení, spotřebičů nebo dalších přístrojů v Objektech způsobujících podstatné zvýšení nebo snížení spotřeby energie nad rámec běžného užívání a provozu Objektů;</w:t>
      </w:r>
      <w:bookmarkEnd w:id="105"/>
    </w:p>
    <w:p w14:paraId="39AAD47C" w14:textId="42DD50F8" w:rsidR="008D1F90" w:rsidRPr="008D1F90" w:rsidRDefault="008D1F90" w:rsidP="00FA4D43">
      <w:pPr>
        <w:pStyle w:val="Clanek11"/>
        <w:numPr>
          <w:ilvl w:val="0"/>
          <w:numId w:val="75"/>
        </w:numPr>
        <w:rPr>
          <w:szCs w:val="22"/>
        </w:rPr>
      </w:pPr>
      <w:bookmarkStart w:id="106" w:name="_Ref380398194"/>
      <w:r>
        <w:t>změna způsobu užívání Objektů či jejich částí, včetně změn tepelného komfortu nebo časového využití;</w:t>
      </w:r>
      <w:bookmarkEnd w:id="106"/>
    </w:p>
    <w:p w14:paraId="6276BFDC" w14:textId="3A5DC6F2" w:rsidR="008D1F90" w:rsidRPr="00A67101" w:rsidRDefault="008D1F90" w:rsidP="00FA4D43">
      <w:pPr>
        <w:pStyle w:val="Clanek11"/>
        <w:numPr>
          <w:ilvl w:val="0"/>
          <w:numId w:val="75"/>
        </w:numPr>
        <w:rPr>
          <w:szCs w:val="22"/>
        </w:rPr>
      </w:pPr>
      <w:r>
        <w:t>změna Závazných předpisů s</w:t>
      </w:r>
      <w:r w:rsidR="00736189">
        <w:t xml:space="preserve"> podstatným </w:t>
      </w:r>
      <w:r>
        <w:t>vlivem na provoz Objektů;</w:t>
      </w:r>
    </w:p>
    <w:p w14:paraId="055DDFAE" w14:textId="350C401D" w:rsidR="00A67101" w:rsidRPr="00BF6499" w:rsidRDefault="00A67101" w:rsidP="00FA4D43">
      <w:pPr>
        <w:pStyle w:val="Clanek11"/>
        <w:numPr>
          <w:ilvl w:val="0"/>
          <w:numId w:val="75"/>
        </w:numPr>
        <w:rPr>
          <w:szCs w:val="22"/>
        </w:rPr>
      </w:pPr>
      <w:r>
        <w:lastRenderedPageBreak/>
        <w:t xml:space="preserve">provedení investičního opatření (např. zateplení Objektu apod.) Objednatelem a/nebo třetí osobou, které má podstatný vliv na spotřebu energie s výjimkou opatření, s jejichž základními parametry byl Zhotovitel před uzavřením Smlouvy seznámen a </w:t>
      </w:r>
      <w:r w:rsidR="001444F1">
        <w:t>jejichž provedení</w:t>
      </w:r>
      <w:r>
        <w:t xml:space="preserve"> se ve vztahu ke spotřebě energie od těchto základních parametrů</w:t>
      </w:r>
      <w:r w:rsidR="00BF6499">
        <w:t xml:space="preserve"> podstatně neodchylují</w:t>
      </w:r>
      <w:r w:rsidR="007A1C8B">
        <w:t>;</w:t>
      </w:r>
    </w:p>
    <w:p w14:paraId="2A7EB861" w14:textId="241CD870" w:rsidR="00BF6499" w:rsidRPr="0033429D" w:rsidRDefault="00BF6499" w:rsidP="00BF6499">
      <w:pPr>
        <w:pStyle w:val="Clanek11"/>
        <w:numPr>
          <w:ilvl w:val="0"/>
          <w:numId w:val="0"/>
        </w:numPr>
        <w:ind w:left="1211"/>
        <w:rPr>
          <w:szCs w:val="22"/>
        </w:rPr>
      </w:pPr>
      <w:r>
        <w:t>(společně „</w:t>
      </w:r>
      <w:r w:rsidRPr="00736189">
        <w:rPr>
          <w:b/>
        </w:rPr>
        <w:t xml:space="preserve">Změna </w:t>
      </w:r>
      <w:r w:rsidR="00D85CFB">
        <w:rPr>
          <w:b/>
        </w:rPr>
        <w:t>o</w:t>
      </w:r>
      <w:r w:rsidR="00736189" w:rsidRPr="00736189">
        <w:rPr>
          <w:b/>
        </w:rPr>
        <w:t>bjektů</w:t>
      </w:r>
      <w:r>
        <w:t>“).</w:t>
      </w:r>
    </w:p>
    <w:p w14:paraId="77A5C9AC" w14:textId="5827B133" w:rsidR="0033429D" w:rsidRDefault="00D85CFB" w:rsidP="00736189">
      <w:pPr>
        <w:pStyle w:val="Clanek11"/>
      </w:pPr>
      <w:r>
        <w:t>O dočasnou Změnu objektů se jedná v případě, že tato změna trvá méně než šest (6) po sobě následujících měsíců; v ostatních případech se jedná o trvalou Změnu objektů.</w:t>
      </w:r>
    </w:p>
    <w:p w14:paraId="7474375E" w14:textId="77B50B39" w:rsidR="00D96229" w:rsidRDefault="00D96229" w:rsidP="00736189">
      <w:pPr>
        <w:pStyle w:val="Clanek11"/>
      </w:pPr>
      <w:bookmarkStart w:id="107" w:name="_Ref377984231"/>
      <w:bookmarkStart w:id="108" w:name="_Ref380398230"/>
      <w:r>
        <w:t xml:space="preserve">Jde-li o dočasnou Změnu objektů, vypočte se Úspora nákladů v souladu s </w:t>
      </w:r>
      <w:r w:rsidRPr="00921A24">
        <w:rPr>
          <w:b/>
        </w:rPr>
        <w:t xml:space="preserve">přílohou č. </w:t>
      </w:r>
      <w:r w:rsidR="00921A24" w:rsidRPr="00921A24">
        <w:rPr>
          <w:b/>
        </w:rPr>
        <w:t>5</w:t>
      </w:r>
      <w:r w:rsidR="00921A24">
        <w:t xml:space="preserve"> </w:t>
      </w:r>
      <w:r>
        <w:t>s využitím příslušných parametrů a koeficientů zohledňujících odpovídajícím způsobem danou Změnu objektů, případně bude Úspora nákladů stanovena jako průměr Úspor nákladů dosažených v předchozích Zúčtovacích obdobích a v případě, že tyto údaje nebudou k dispozici, platí, že výše Úspory nákladů odpovídá původně předpokládané výši Úspory nákladů uvedené v </w:t>
      </w:r>
      <w:r w:rsidRPr="00921A24">
        <w:rPr>
          <w:b/>
        </w:rPr>
        <w:t>příloze č. </w:t>
      </w:r>
      <w:bookmarkEnd w:id="107"/>
      <w:bookmarkEnd w:id="108"/>
      <w:r w:rsidR="00921A24" w:rsidRPr="00921A24">
        <w:rPr>
          <w:b/>
        </w:rPr>
        <w:t>5</w:t>
      </w:r>
      <w:r w:rsidR="00921A24">
        <w:t>.</w:t>
      </w:r>
    </w:p>
    <w:p w14:paraId="413C176C" w14:textId="758F792C" w:rsidR="00D96229" w:rsidRDefault="00D96229" w:rsidP="00736189">
      <w:pPr>
        <w:pStyle w:val="Clanek11"/>
      </w:pPr>
      <w:r>
        <w:t xml:space="preserve">Jde-li o trvalou Změnu objektů dle článku </w:t>
      </w:r>
      <w:r>
        <w:fldChar w:fldCharType="begin"/>
      </w:r>
      <w:r>
        <w:instrText xml:space="preserve"> REF _Ref330840857 \r \h </w:instrText>
      </w:r>
      <w:r>
        <w:fldChar w:fldCharType="separate"/>
      </w:r>
      <w:r w:rsidR="00AB3F6B">
        <w:t>11.20</w:t>
      </w:r>
      <w:r>
        <w:fldChar w:fldCharType="end"/>
      </w:r>
      <w:r>
        <w:t xml:space="preserve"> písm. d), e) a g), budou Strany postupovat obdobně jako v případě dočasné Změny objektů. Jde-li o jinou trvalou Změnu objektů, budou Strany postupovat podle článku </w:t>
      </w:r>
      <w:r>
        <w:fldChar w:fldCharType="begin"/>
      </w:r>
      <w:r>
        <w:instrText xml:space="preserve"> REF _Ref145596840 \r \h </w:instrText>
      </w:r>
      <w:r>
        <w:fldChar w:fldCharType="separate"/>
      </w:r>
      <w:r w:rsidR="00AB3F6B">
        <w:t>20</w:t>
      </w:r>
      <w:r>
        <w:fldChar w:fldCharType="end"/>
      </w:r>
      <w:r>
        <w:t xml:space="preserve"> s cílem odpovídajícím způsobem upravit referenční hodnoty a výši a rozsah Garantované úspory.</w:t>
      </w:r>
    </w:p>
    <w:p w14:paraId="37987EB2" w14:textId="0FC8018D" w:rsidR="00243D4B" w:rsidRDefault="00243D4B" w:rsidP="00736189">
      <w:pPr>
        <w:pStyle w:val="Clanek11"/>
      </w:pPr>
      <w:bookmarkStart w:id="109" w:name="_Ref331687032"/>
      <w:r>
        <w:t>Roční porady Stran během Garantovaného období se budou konat vždy po předložení návrhu průběžné zprávy připravené Zhotovitelem, která zhodnotí uplynulé Zúčtovací období. Zhotovitel je povinen připravit podklady pro jednání Stran na roční poradě. Na programu roční porady bude vždy alespoň:</w:t>
      </w:r>
      <w:bookmarkEnd w:id="109"/>
    </w:p>
    <w:p w14:paraId="06F0379F" w14:textId="7EC7CC1C" w:rsidR="00243D4B" w:rsidRDefault="00243D4B" w:rsidP="00FA4D43">
      <w:pPr>
        <w:pStyle w:val="Clanek11"/>
        <w:numPr>
          <w:ilvl w:val="0"/>
          <w:numId w:val="76"/>
        </w:numPr>
        <w:rPr>
          <w:szCs w:val="22"/>
        </w:rPr>
      </w:pPr>
      <w:r w:rsidRPr="00243D4B">
        <w:rPr>
          <w:szCs w:val="22"/>
        </w:rPr>
        <w:t>záležitosti provozního charakteru;</w:t>
      </w:r>
    </w:p>
    <w:p w14:paraId="10F2893F" w14:textId="64C16BAA" w:rsidR="00243D4B" w:rsidRPr="00243D4B" w:rsidRDefault="00243D4B" w:rsidP="00FA4D43">
      <w:pPr>
        <w:pStyle w:val="Clanek11"/>
        <w:numPr>
          <w:ilvl w:val="0"/>
          <w:numId w:val="76"/>
        </w:numPr>
        <w:rPr>
          <w:szCs w:val="22"/>
        </w:rPr>
      </w:pPr>
      <w:r>
        <w:t>vyhodnocení Energetického managementu za uplynulé Zúčtovací období;</w:t>
      </w:r>
    </w:p>
    <w:p w14:paraId="6B4C562F" w14:textId="2B0189CC" w:rsidR="00243D4B" w:rsidRPr="00243D4B" w:rsidRDefault="00243D4B" w:rsidP="00FA4D43">
      <w:pPr>
        <w:pStyle w:val="Clanek11"/>
        <w:numPr>
          <w:ilvl w:val="0"/>
          <w:numId w:val="76"/>
        </w:numPr>
        <w:rPr>
          <w:szCs w:val="22"/>
        </w:rPr>
      </w:pPr>
      <w:r>
        <w:t>vyhodnocení součinnosti Objednatele za uplynulé zúčtovací období;</w:t>
      </w:r>
    </w:p>
    <w:p w14:paraId="7510123A" w14:textId="25AE9255" w:rsidR="00243D4B" w:rsidRPr="00243D4B" w:rsidRDefault="00243D4B" w:rsidP="00FA4D43">
      <w:pPr>
        <w:pStyle w:val="Clanek11"/>
        <w:numPr>
          <w:ilvl w:val="0"/>
          <w:numId w:val="76"/>
        </w:numPr>
        <w:rPr>
          <w:szCs w:val="22"/>
        </w:rPr>
      </w:pPr>
      <w:r>
        <w:t>informace o provedení Dodatečných opatření;</w:t>
      </w:r>
    </w:p>
    <w:p w14:paraId="353080A6" w14:textId="03276B82" w:rsidR="00243D4B" w:rsidRPr="00243D4B" w:rsidRDefault="00243D4B" w:rsidP="00FA4D43">
      <w:pPr>
        <w:pStyle w:val="Clanek11"/>
        <w:numPr>
          <w:ilvl w:val="0"/>
          <w:numId w:val="76"/>
        </w:numPr>
        <w:rPr>
          <w:szCs w:val="22"/>
        </w:rPr>
      </w:pPr>
      <w:r>
        <w:t>informace o Úspoře energií a Úspoře nákladů za uplynulé Zúčtovací období včetně jejího zdůvodnění;</w:t>
      </w:r>
    </w:p>
    <w:p w14:paraId="1A540F6E" w14:textId="37DB4092" w:rsidR="00243D4B" w:rsidRPr="00243D4B" w:rsidRDefault="00243D4B" w:rsidP="00FA4D43">
      <w:pPr>
        <w:pStyle w:val="Clanek11"/>
        <w:numPr>
          <w:ilvl w:val="0"/>
          <w:numId w:val="76"/>
        </w:numPr>
        <w:rPr>
          <w:szCs w:val="22"/>
        </w:rPr>
      </w:pPr>
      <w:r>
        <w:t>projednání a schválení průběžné zprávy.</w:t>
      </w:r>
    </w:p>
    <w:p w14:paraId="51EE5CFC" w14:textId="22135362" w:rsidR="00243D4B" w:rsidRDefault="00243D4B" w:rsidP="00243D4B">
      <w:pPr>
        <w:pStyle w:val="Clanek11"/>
      </w:pPr>
      <w:bookmarkStart w:id="110" w:name="_Ref331687093"/>
      <w:r>
        <w:t>Výsledkem roční porady je podpis protokolu za příslušné Zúčtovací období, jehož návrh připraví Zhotovitel v souladu s </w:t>
      </w:r>
      <w:r w:rsidRPr="00921A24">
        <w:rPr>
          <w:b/>
        </w:rPr>
        <w:t>přílohou č. </w:t>
      </w:r>
      <w:r w:rsidR="00921A24" w:rsidRPr="00921A24">
        <w:rPr>
          <w:b/>
        </w:rPr>
        <w:t>6</w:t>
      </w:r>
      <w:r w:rsidR="00921A24">
        <w:t xml:space="preserve"> </w:t>
      </w:r>
      <w:r>
        <w:t xml:space="preserve">do deseti (10) dnů od jejího konání. Povinnou náležitostí protokolu je schválená průběžná zpráva s vyhodnocením dosažených Úspor nákladů a Úspor energií za příslušné Zúčtovací období, zahrnující případně připomínky k ní. Nedílnou součástí protokolu jsou veškeré podkladové materiály. Zhotovitel se zavazuje provádět </w:t>
      </w:r>
      <w:r>
        <w:rPr>
          <w:szCs w:val="22"/>
        </w:rPr>
        <w:t>m</w:t>
      </w:r>
      <w:r>
        <w:rPr>
          <w:rFonts w:ascii="Arial,Bold" w:hAnsi="Arial,Bold" w:cs="Arial,Bold"/>
          <w:szCs w:val="22"/>
        </w:rPr>
        <w:t>ěř</w:t>
      </w:r>
      <w:r>
        <w:rPr>
          <w:szCs w:val="22"/>
        </w:rPr>
        <w:t xml:space="preserve">ení a verifikaci, vyhodnocování dosažených </w:t>
      </w:r>
      <w:r>
        <w:t>Úspor nákladů a Úspor energií</w:t>
      </w:r>
      <w:r>
        <w:rPr>
          <w:szCs w:val="22"/>
        </w:rPr>
        <w:t xml:space="preserve"> v souladu se standardem </w:t>
      </w:r>
      <w:r>
        <w:t>IPMVP</w:t>
      </w:r>
      <w:r>
        <w:rPr>
          <w:szCs w:val="22"/>
        </w:rPr>
        <w:t xml:space="preserve">. </w:t>
      </w:r>
      <w:r>
        <w:t>Protokol podepisují obě Strany, případně na základě žádosti některé ze smluvních stran i další přítomné osoby, zejména TDS.</w:t>
      </w:r>
      <w:bookmarkEnd w:id="110"/>
    </w:p>
    <w:p w14:paraId="050A43F5" w14:textId="77777777" w:rsidR="00627C20" w:rsidRDefault="00243D4B" w:rsidP="00243D4B">
      <w:pPr>
        <w:pStyle w:val="Clanek11"/>
      </w:pPr>
      <w:bookmarkStart w:id="111" w:name="_Ref152602683"/>
      <w:r>
        <w:t xml:space="preserve">Zhotovitel se zavazuje </w:t>
      </w:r>
      <w:r w:rsidRPr="00921A24">
        <w:t>nejpozději šedesát (60) dnů před skončením Garantovaného období</w:t>
      </w:r>
      <w:r>
        <w:t xml:space="preserve"> ověřit funkčnost všech opatření provedených v rámci Díla.</w:t>
      </w:r>
      <w:bookmarkEnd w:id="111"/>
      <w:r>
        <w:t xml:space="preserve"> </w:t>
      </w:r>
    </w:p>
    <w:p w14:paraId="31011002" w14:textId="75DDB497" w:rsidR="00243D4B" w:rsidRDefault="00243D4B" w:rsidP="00243D4B">
      <w:pPr>
        <w:pStyle w:val="Clanek11"/>
      </w:pPr>
      <w:bookmarkStart w:id="112" w:name="_Ref11323096"/>
      <w:r w:rsidRPr="00921A24">
        <w:t>Nejpozději třicet (30) dnů po skončení Garantovaného období se</w:t>
      </w:r>
      <w:r>
        <w:t xml:space="preserve"> zavazuje Zhotovitel zpracovat a Objednateli předat závěrečnou písemnou zprávu, jež musí obsahovat alespoň:</w:t>
      </w:r>
      <w:bookmarkEnd w:id="112"/>
    </w:p>
    <w:p w14:paraId="69856640" w14:textId="228837B4" w:rsidR="00243D4B" w:rsidRDefault="00627C20" w:rsidP="00FA4D43">
      <w:pPr>
        <w:pStyle w:val="Clanek11"/>
        <w:numPr>
          <w:ilvl w:val="0"/>
          <w:numId w:val="77"/>
        </w:numPr>
        <w:rPr>
          <w:szCs w:val="22"/>
        </w:rPr>
      </w:pPr>
      <w:bookmarkStart w:id="113" w:name="_Ref153729096"/>
      <w:r w:rsidRPr="00627C20">
        <w:rPr>
          <w:szCs w:val="22"/>
        </w:rPr>
        <w:t xml:space="preserve">výsledky ověření podle článku </w:t>
      </w:r>
      <w:r w:rsidRPr="00627C20">
        <w:rPr>
          <w:szCs w:val="22"/>
        </w:rPr>
        <w:fldChar w:fldCharType="begin"/>
      </w:r>
      <w:r w:rsidRPr="00627C20">
        <w:rPr>
          <w:szCs w:val="22"/>
        </w:rPr>
        <w:instrText xml:space="preserve"> REF _Ref152602683 \r \h </w:instrText>
      </w:r>
      <w:r>
        <w:rPr>
          <w:szCs w:val="22"/>
        </w:rPr>
        <w:instrText xml:space="preserve"> \* MERGEFORMAT </w:instrText>
      </w:r>
      <w:r w:rsidRPr="00627C20">
        <w:rPr>
          <w:szCs w:val="22"/>
        </w:rPr>
      </w:r>
      <w:r w:rsidRPr="00627C20">
        <w:rPr>
          <w:szCs w:val="22"/>
        </w:rPr>
        <w:fldChar w:fldCharType="separate"/>
      </w:r>
      <w:r w:rsidR="00AB3F6B">
        <w:rPr>
          <w:szCs w:val="22"/>
        </w:rPr>
        <w:t>11.26</w:t>
      </w:r>
      <w:r w:rsidRPr="00627C20">
        <w:rPr>
          <w:szCs w:val="22"/>
        </w:rPr>
        <w:fldChar w:fldCharType="end"/>
      </w:r>
      <w:r w:rsidRPr="00627C20">
        <w:rPr>
          <w:szCs w:val="22"/>
        </w:rPr>
        <w:t>;</w:t>
      </w:r>
      <w:bookmarkEnd w:id="113"/>
    </w:p>
    <w:p w14:paraId="18DA6D84" w14:textId="4782ED38" w:rsidR="00627C20" w:rsidRPr="00627C20" w:rsidRDefault="00627C20" w:rsidP="00FA4D43">
      <w:pPr>
        <w:pStyle w:val="Clanek11"/>
        <w:numPr>
          <w:ilvl w:val="0"/>
          <w:numId w:val="77"/>
        </w:numPr>
        <w:rPr>
          <w:szCs w:val="22"/>
        </w:rPr>
      </w:pPr>
      <w:bookmarkStart w:id="114" w:name="_Ref230681810"/>
      <w:r>
        <w:t>doporučení ohledně provozování Energetického systému po skončení Garantovaného období;</w:t>
      </w:r>
      <w:bookmarkEnd w:id="114"/>
    </w:p>
    <w:p w14:paraId="04D35FBB" w14:textId="3BA403B2" w:rsidR="00627C20" w:rsidRPr="00627C20" w:rsidRDefault="00627C20" w:rsidP="00FA4D43">
      <w:pPr>
        <w:pStyle w:val="Clanek11"/>
        <w:numPr>
          <w:ilvl w:val="0"/>
          <w:numId w:val="77"/>
        </w:numPr>
        <w:rPr>
          <w:szCs w:val="22"/>
        </w:rPr>
      </w:pPr>
      <w:r>
        <w:t>celkovou výši Úspor nákladů dosažených v Garantovaném období;</w:t>
      </w:r>
    </w:p>
    <w:p w14:paraId="6977FFFA" w14:textId="2F01C7B7" w:rsidR="00627C20" w:rsidRPr="00627C20" w:rsidRDefault="00627C20" w:rsidP="00FA4D43">
      <w:pPr>
        <w:pStyle w:val="Clanek11"/>
        <w:numPr>
          <w:ilvl w:val="0"/>
          <w:numId w:val="77"/>
        </w:numPr>
        <w:rPr>
          <w:szCs w:val="22"/>
        </w:rPr>
      </w:pPr>
      <w:r>
        <w:t>celkovou výši Garantovaných úspor za Garantované období;</w:t>
      </w:r>
    </w:p>
    <w:p w14:paraId="72577C7D" w14:textId="07B4C655" w:rsidR="00627C20" w:rsidRPr="00627C20" w:rsidRDefault="00627C20" w:rsidP="00FA4D43">
      <w:pPr>
        <w:pStyle w:val="Clanek11"/>
        <w:numPr>
          <w:ilvl w:val="0"/>
          <w:numId w:val="77"/>
        </w:numPr>
        <w:rPr>
          <w:szCs w:val="22"/>
        </w:rPr>
      </w:pPr>
      <w:r>
        <w:lastRenderedPageBreak/>
        <w:t xml:space="preserve">celkovou výši smluvní pokuty podle článku </w:t>
      </w:r>
      <w:r>
        <w:fldChar w:fldCharType="begin"/>
      </w:r>
      <w:r>
        <w:instrText xml:space="preserve"> REF _Ref6258255 \r \h </w:instrText>
      </w:r>
      <w:r>
        <w:fldChar w:fldCharType="separate"/>
      </w:r>
      <w:r w:rsidR="00AB3F6B">
        <w:t>11.10</w:t>
      </w:r>
      <w:r>
        <w:fldChar w:fldCharType="end"/>
      </w:r>
      <w:r>
        <w:t>, na kterou vznikl Objednateli nárok v Garantovaném období;</w:t>
      </w:r>
    </w:p>
    <w:p w14:paraId="3D295105" w14:textId="77511455" w:rsidR="00627C20" w:rsidRPr="00627C20" w:rsidRDefault="00627C20" w:rsidP="00FA4D43">
      <w:pPr>
        <w:pStyle w:val="Clanek11"/>
        <w:numPr>
          <w:ilvl w:val="0"/>
          <w:numId w:val="77"/>
        </w:numPr>
        <w:rPr>
          <w:szCs w:val="22"/>
        </w:rPr>
      </w:pPr>
      <w:r>
        <w:t xml:space="preserve">celkovou výši prémie podle článku </w:t>
      </w:r>
      <w:r>
        <w:fldChar w:fldCharType="begin"/>
      </w:r>
      <w:r>
        <w:instrText xml:space="preserve"> REF _Ref6258308 \r \h </w:instrText>
      </w:r>
      <w:r>
        <w:fldChar w:fldCharType="separate"/>
      </w:r>
      <w:r w:rsidR="00AB3F6B">
        <w:t>11.11</w:t>
      </w:r>
      <w:r>
        <w:fldChar w:fldCharType="end"/>
      </w:r>
      <w:r>
        <w:t>, na kterou vznikl nárok Zhotoviteli v Garantovaném období;</w:t>
      </w:r>
    </w:p>
    <w:p w14:paraId="53016373" w14:textId="2FD4E9AE" w:rsidR="00627C20" w:rsidRPr="004014FA" w:rsidRDefault="00627C20" w:rsidP="00FA4D43">
      <w:pPr>
        <w:pStyle w:val="Clanek11"/>
        <w:numPr>
          <w:ilvl w:val="0"/>
          <w:numId w:val="77"/>
        </w:numPr>
        <w:rPr>
          <w:szCs w:val="22"/>
        </w:rPr>
      </w:pPr>
      <w:r>
        <w:t>údaj o tom, zda byla dosažená G</w:t>
      </w:r>
      <w:r w:rsidR="004014FA">
        <w:t>arantovaná úspora;</w:t>
      </w:r>
    </w:p>
    <w:p w14:paraId="3FE6716E" w14:textId="161581A5" w:rsidR="00627C20" w:rsidRPr="004014FA" w:rsidRDefault="004014FA" w:rsidP="004014FA">
      <w:pPr>
        <w:pStyle w:val="Clanek11"/>
        <w:numPr>
          <w:ilvl w:val="0"/>
          <w:numId w:val="0"/>
        </w:numPr>
        <w:ind w:left="851"/>
        <w:rPr>
          <w:szCs w:val="22"/>
        </w:rPr>
      </w:pPr>
      <w:r>
        <w:t>(„</w:t>
      </w:r>
      <w:r w:rsidRPr="004014FA">
        <w:rPr>
          <w:b/>
        </w:rPr>
        <w:t>závěrečná zpráva</w:t>
      </w:r>
      <w:r>
        <w:t>“).</w:t>
      </w:r>
    </w:p>
    <w:p w14:paraId="62FF9D42" w14:textId="3FFF3367" w:rsidR="001C40BB" w:rsidRPr="001C40BB" w:rsidRDefault="00CC2113" w:rsidP="001C40BB">
      <w:pPr>
        <w:pStyle w:val="Clanek11"/>
      </w:pPr>
      <w:r>
        <w:t>Používá-li se ve Smlouvě pojem „energie“, mají se tím na mysli všechny formy obchodně dostupné energie včetně elektřiny, zemního plynu (včetně zkapalněného zemního plynu), zkapalněného ropného plynu, jakýchkoli paliv pro vytápění a chlazení včetně dálkového vytápění a chlazení, uhlí a lignitu, rašeliny, pohonných hmot (kromě leteckých a námořních lodních paliv) a biomasy, ledaže ze smyslu a účelu konkrétního ustanovení Smlouvy vyplývá něco jiného.</w:t>
      </w:r>
    </w:p>
    <w:p w14:paraId="11EEA226" w14:textId="33757C9C" w:rsidR="009F5436" w:rsidRPr="0094357C" w:rsidRDefault="0094357C" w:rsidP="006F45A0">
      <w:pPr>
        <w:pStyle w:val="Nadpis1"/>
        <w:rPr>
          <w:vanish/>
          <w:szCs w:val="22"/>
        </w:rPr>
      </w:pPr>
      <w:bookmarkStart w:id="115" w:name="_Ref528279252"/>
      <w:bookmarkStart w:id="116" w:name="_Toc7103926"/>
      <w:bookmarkStart w:id="117" w:name="_Toc7104176"/>
      <w:bookmarkStart w:id="118" w:name="_Ref527576952"/>
      <w:r w:rsidRPr="0094357C">
        <w:t>CENA</w:t>
      </w:r>
      <w:bookmarkEnd w:id="115"/>
      <w:bookmarkEnd w:id="116"/>
      <w:bookmarkEnd w:id="117"/>
    </w:p>
    <w:bookmarkEnd w:id="118"/>
    <w:p w14:paraId="70DD9D37" w14:textId="77777777" w:rsidR="003A4090" w:rsidRPr="003A4090" w:rsidRDefault="003A4090" w:rsidP="0072688E">
      <w:pPr>
        <w:pStyle w:val="Clanek11"/>
        <w:keepNext/>
      </w:pPr>
    </w:p>
    <w:p w14:paraId="05C5E135" w14:textId="049F5DC9" w:rsidR="001B47B0" w:rsidRDefault="0072688E" w:rsidP="00FA4D43">
      <w:pPr>
        <w:pStyle w:val="Clanek11"/>
        <w:keepNext/>
        <w:numPr>
          <w:ilvl w:val="1"/>
          <w:numId w:val="67"/>
        </w:numPr>
      </w:pPr>
      <w:r w:rsidRPr="003A4090">
        <w:rPr>
          <w:szCs w:val="22"/>
        </w:rPr>
        <w:t>Objednatel</w:t>
      </w:r>
      <w:r>
        <w:t xml:space="preserve"> zaplatí Zhotoviteli Cenu, stanovenou dle nabídky Zhotovitele podanou v Zadávacím řízení, ve výši [</w:t>
      </w:r>
      <w:r w:rsidRPr="00052B49">
        <w:rPr>
          <w:highlight w:val="yellow"/>
        </w:rPr>
        <w:t>DOPLNÍ DODAVATEL</w:t>
      </w:r>
      <w:r>
        <w:t>] Kč (slovy: [</w:t>
      </w:r>
      <w:r w:rsidRPr="00052B49">
        <w:rPr>
          <w:highlight w:val="yellow"/>
        </w:rPr>
        <w:t>DOPLNÍ DODAVATEL</w:t>
      </w:r>
      <w:r>
        <w:t>] korun českých) bez DPH, tj. [</w:t>
      </w:r>
      <w:r w:rsidRPr="00052B49">
        <w:rPr>
          <w:highlight w:val="yellow"/>
        </w:rPr>
        <w:t>DOPLNÍ DODAVATEL</w:t>
      </w:r>
      <w:r>
        <w:t>] Kč (slovy: [</w:t>
      </w:r>
      <w:r w:rsidRPr="00052B49">
        <w:rPr>
          <w:highlight w:val="yellow"/>
        </w:rPr>
        <w:t>DOPLNÍ DODAVATEL</w:t>
      </w:r>
      <w:r>
        <w:t>] korun českých) včetně DPH, a to za provedení veškerých plnění Zhotovitele podle této Smlouvy v souladu s touto Smlouvou.</w:t>
      </w:r>
    </w:p>
    <w:p w14:paraId="135D55D2" w14:textId="437E361E" w:rsidR="001B47B0" w:rsidRPr="00430887" w:rsidRDefault="001B47B0" w:rsidP="00430887">
      <w:pPr>
        <w:pStyle w:val="Clanek11"/>
        <w:rPr>
          <w:szCs w:val="22"/>
        </w:rPr>
      </w:pPr>
      <w:r w:rsidRPr="00430887">
        <w:rPr>
          <w:szCs w:val="22"/>
        </w:rPr>
        <w:t xml:space="preserve">Režim DPH je uplatněn v souladu se zákonem č. 235/2004 Sb., o dani z přidané hodnoty, </w:t>
      </w:r>
      <w:r w:rsidR="0046662E">
        <w:rPr>
          <w:szCs w:val="22"/>
        </w:rPr>
        <w:t>ve znění pozdějších předpisů</w:t>
      </w:r>
      <w:r w:rsidRPr="00430887">
        <w:rPr>
          <w:szCs w:val="22"/>
        </w:rPr>
        <w:t xml:space="preserve"> („</w:t>
      </w:r>
      <w:r w:rsidRPr="0046662E">
        <w:rPr>
          <w:b/>
          <w:szCs w:val="22"/>
        </w:rPr>
        <w:t>zákon o DPH</w:t>
      </w:r>
      <w:r w:rsidRPr="00430887">
        <w:rPr>
          <w:szCs w:val="22"/>
        </w:rPr>
        <w:t xml:space="preserve">“). DPH při sazbě 21 % činí </w:t>
      </w:r>
      <w:r w:rsidR="00AC2A54" w:rsidRPr="00430887">
        <w:rPr>
          <w:szCs w:val="22"/>
        </w:rPr>
        <w:t xml:space="preserve">celkem </w:t>
      </w:r>
      <w:r w:rsidRPr="00430887">
        <w:rPr>
          <w:szCs w:val="22"/>
        </w:rPr>
        <w:t>[</w:t>
      </w:r>
      <w:r w:rsidRPr="00052B49">
        <w:rPr>
          <w:szCs w:val="22"/>
          <w:highlight w:val="yellow"/>
        </w:rPr>
        <w:t>DOPLNÍ DODAVATEL</w:t>
      </w:r>
      <w:r w:rsidRPr="00430887">
        <w:rPr>
          <w:szCs w:val="22"/>
        </w:rPr>
        <w:t>] Kč.</w:t>
      </w:r>
    </w:p>
    <w:p w14:paraId="41155EE0" w14:textId="5C482CF5" w:rsidR="00036D5A" w:rsidRPr="00430887" w:rsidRDefault="00AC2A54" w:rsidP="00430887">
      <w:pPr>
        <w:pStyle w:val="Clanek11"/>
        <w:rPr>
          <w:szCs w:val="22"/>
        </w:rPr>
      </w:pPr>
      <w:bookmarkStart w:id="119" w:name="_Ref528653979"/>
      <w:r w:rsidRPr="00430887">
        <w:rPr>
          <w:szCs w:val="22"/>
        </w:rPr>
        <w:t>Cena je vnitřně členěná v souladu s</w:t>
      </w:r>
      <w:r w:rsidR="003A25D9" w:rsidRPr="00430887">
        <w:rPr>
          <w:szCs w:val="22"/>
        </w:rPr>
        <w:t xml:space="preserve"> Cenovou </w:t>
      </w:r>
      <w:r w:rsidRPr="00430887">
        <w:rPr>
          <w:szCs w:val="22"/>
        </w:rPr>
        <w:t xml:space="preserve">nabídkou Zhotovitele </w:t>
      </w:r>
      <w:r w:rsidR="003B3FF8" w:rsidRPr="00430887">
        <w:rPr>
          <w:szCs w:val="22"/>
        </w:rPr>
        <w:t>podanou v Zadávacím řízení</w:t>
      </w:r>
      <w:r w:rsidR="003A25D9" w:rsidRPr="00430887">
        <w:rPr>
          <w:szCs w:val="22"/>
        </w:rPr>
        <w:t xml:space="preserve"> dle </w:t>
      </w:r>
      <w:r w:rsidR="003A25D9" w:rsidRPr="00921A24">
        <w:rPr>
          <w:b/>
          <w:szCs w:val="22"/>
        </w:rPr>
        <w:t xml:space="preserve">přílohy č. </w:t>
      </w:r>
      <w:r w:rsidR="00921A24" w:rsidRPr="00921A24">
        <w:rPr>
          <w:b/>
          <w:szCs w:val="22"/>
        </w:rPr>
        <w:t>15</w:t>
      </w:r>
      <w:r w:rsidR="00921A24" w:rsidRPr="00430887">
        <w:rPr>
          <w:szCs w:val="22"/>
        </w:rPr>
        <w:t xml:space="preserve"> </w:t>
      </w:r>
      <w:r w:rsidR="00036D5A" w:rsidRPr="00430887">
        <w:rPr>
          <w:szCs w:val="22"/>
        </w:rPr>
        <w:t>takto:</w:t>
      </w:r>
      <w:bookmarkEnd w:id="119"/>
    </w:p>
    <w:p w14:paraId="7B8FC372" w14:textId="579BF04B" w:rsidR="00036D5A" w:rsidRPr="00430887" w:rsidRDefault="00036D5A" w:rsidP="00FA4D43">
      <w:pPr>
        <w:pStyle w:val="Clanek11"/>
        <w:numPr>
          <w:ilvl w:val="0"/>
          <w:numId w:val="72"/>
        </w:numPr>
        <w:rPr>
          <w:szCs w:val="22"/>
        </w:rPr>
      </w:pPr>
      <w:bookmarkStart w:id="120" w:name="_Ref528662350"/>
      <w:r w:rsidRPr="00430887">
        <w:rPr>
          <w:szCs w:val="22"/>
        </w:rPr>
        <w:t xml:space="preserve">Cena za </w:t>
      </w:r>
      <w:r w:rsidR="00515A39">
        <w:rPr>
          <w:szCs w:val="22"/>
        </w:rPr>
        <w:t xml:space="preserve">provedení </w:t>
      </w:r>
      <w:r w:rsidR="00720F75">
        <w:rPr>
          <w:szCs w:val="22"/>
        </w:rPr>
        <w:t xml:space="preserve">přestěhování a uskladnění Movitých věcí Objednatele, vyhotovení Projektové dokumentace Zhotovitele a provedení </w:t>
      </w:r>
      <w:r w:rsidR="00515A39">
        <w:rPr>
          <w:szCs w:val="22"/>
        </w:rPr>
        <w:t xml:space="preserve">Stavby </w:t>
      </w:r>
      <w:r w:rsidR="00957FC4" w:rsidRPr="00430887">
        <w:rPr>
          <w:szCs w:val="22"/>
        </w:rPr>
        <w:t>v</w:t>
      </w:r>
      <w:r w:rsidRPr="00430887">
        <w:rPr>
          <w:szCs w:val="22"/>
        </w:rPr>
        <w:t>e výši [</w:t>
      </w:r>
      <w:r w:rsidRPr="00052B49">
        <w:rPr>
          <w:szCs w:val="22"/>
          <w:highlight w:val="yellow"/>
        </w:rPr>
        <w:t>DOPLNÍ DODAVATEL</w:t>
      </w:r>
      <w:r w:rsidRPr="00430887">
        <w:rPr>
          <w:szCs w:val="22"/>
        </w:rPr>
        <w:t>] Kč bez DPH</w:t>
      </w:r>
      <w:r w:rsidR="00720F75">
        <w:rPr>
          <w:szCs w:val="22"/>
        </w:rPr>
        <w:t xml:space="preserve"> („</w:t>
      </w:r>
      <w:r w:rsidR="00720F75" w:rsidRPr="00720F75">
        <w:rPr>
          <w:b/>
          <w:szCs w:val="22"/>
        </w:rPr>
        <w:t>Cena za Stavbu</w:t>
      </w:r>
      <w:r w:rsidR="00720F75">
        <w:rPr>
          <w:szCs w:val="22"/>
        </w:rPr>
        <w:t>“)</w:t>
      </w:r>
      <w:r w:rsidR="00FA5569" w:rsidRPr="00430887">
        <w:rPr>
          <w:szCs w:val="22"/>
        </w:rPr>
        <w:t>;</w:t>
      </w:r>
      <w:bookmarkEnd w:id="120"/>
      <w:r w:rsidRPr="00430887">
        <w:rPr>
          <w:szCs w:val="22"/>
        </w:rPr>
        <w:t xml:space="preserve"> </w:t>
      </w:r>
    </w:p>
    <w:p w14:paraId="132F45DC" w14:textId="033C6C91" w:rsidR="00036D5A" w:rsidRPr="00430887" w:rsidRDefault="00036D5A" w:rsidP="00FA4D43">
      <w:pPr>
        <w:pStyle w:val="Clanek11"/>
        <w:numPr>
          <w:ilvl w:val="0"/>
          <w:numId w:val="72"/>
        </w:numPr>
        <w:rPr>
          <w:szCs w:val="22"/>
        </w:rPr>
      </w:pPr>
      <w:r w:rsidRPr="00430887">
        <w:rPr>
          <w:szCs w:val="22"/>
        </w:rPr>
        <w:t xml:space="preserve">Cena </w:t>
      </w:r>
      <w:r w:rsidRPr="003C7750">
        <w:rPr>
          <w:szCs w:val="22"/>
        </w:rPr>
        <w:t xml:space="preserve">za </w:t>
      </w:r>
      <w:r w:rsidR="00720F75" w:rsidRPr="003C7750">
        <w:rPr>
          <w:szCs w:val="22"/>
        </w:rPr>
        <w:t>jeden rok poskytování</w:t>
      </w:r>
      <w:r w:rsidR="00720F75">
        <w:rPr>
          <w:szCs w:val="22"/>
        </w:rPr>
        <w:t xml:space="preserve"> Služeb </w:t>
      </w:r>
      <w:r w:rsidRPr="00430887">
        <w:rPr>
          <w:szCs w:val="22"/>
        </w:rPr>
        <w:t>ve výši [</w:t>
      </w:r>
      <w:r w:rsidRPr="00052B49">
        <w:rPr>
          <w:szCs w:val="22"/>
          <w:highlight w:val="yellow"/>
        </w:rPr>
        <w:t>DOPLNÍ DODAVATEL</w:t>
      </w:r>
      <w:r w:rsidRPr="00430887">
        <w:rPr>
          <w:szCs w:val="22"/>
        </w:rPr>
        <w:t>] Kč bez DPH</w:t>
      </w:r>
      <w:r w:rsidR="00720F75">
        <w:rPr>
          <w:szCs w:val="22"/>
        </w:rPr>
        <w:t xml:space="preserve"> („</w:t>
      </w:r>
      <w:r w:rsidR="00720F75" w:rsidRPr="00720F75">
        <w:rPr>
          <w:b/>
          <w:szCs w:val="22"/>
        </w:rPr>
        <w:t>Cena za Služby</w:t>
      </w:r>
      <w:r w:rsidR="00720F75">
        <w:rPr>
          <w:szCs w:val="22"/>
        </w:rPr>
        <w:t>“)</w:t>
      </w:r>
      <w:r w:rsidR="00FA5569" w:rsidRPr="00430887">
        <w:rPr>
          <w:szCs w:val="22"/>
        </w:rPr>
        <w:t>;</w:t>
      </w:r>
      <w:r w:rsidRPr="00430887">
        <w:rPr>
          <w:szCs w:val="22"/>
        </w:rPr>
        <w:t xml:space="preserve"> </w:t>
      </w:r>
    </w:p>
    <w:p w14:paraId="56F00AE8" w14:textId="77777777" w:rsidR="00720F75" w:rsidRDefault="001B47B0" w:rsidP="00430887">
      <w:pPr>
        <w:pStyle w:val="Clanek11"/>
        <w:rPr>
          <w:szCs w:val="22"/>
        </w:rPr>
      </w:pPr>
      <w:bookmarkStart w:id="121" w:name="_Ref5982636"/>
      <w:r w:rsidRPr="00430887">
        <w:rPr>
          <w:szCs w:val="22"/>
        </w:rPr>
        <w:t xml:space="preserve">Cena je stanovena jako cena pevná a nejvýše přípustná a nemůže být, pokud není Smlouvou stanoveno jinak, měněna. Zhotovitel prohlašuje, že v Ceně zohlednil veškerá převzatá rizika a vlivy, o kterých lze v průběhu provádění Díla či plnění s Dílem souvisejících závazků uvažovat, jakož i přiměřený zisk. </w:t>
      </w:r>
    </w:p>
    <w:p w14:paraId="7FAB3466" w14:textId="77777777" w:rsidR="00720F75" w:rsidRDefault="001B47B0" w:rsidP="00430887">
      <w:pPr>
        <w:pStyle w:val="Clanek11"/>
        <w:rPr>
          <w:szCs w:val="22"/>
        </w:rPr>
      </w:pPr>
      <w:r w:rsidRPr="00430887">
        <w:rPr>
          <w:szCs w:val="22"/>
        </w:rPr>
        <w:t>Pro vyloučení pochybností Strany výslovně uvádějí, že Cena</w:t>
      </w:r>
      <w:r w:rsidR="00720F75">
        <w:rPr>
          <w:szCs w:val="22"/>
        </w:rPr>
        <w:t xml:space="preserve"> za Stavbu </w:t>
      </w:r>
      <w:r w:rsidRPr="00430887">
        <w:rPr>
          <w:szCs w:val="22"/>
        </w:rPr>
        <w:t>nebude ovlivněna jakýmkoli kolísáním cen, včetně inflace a kurzových změn, a to po celou dobu trvání závazků ze Smlouvy.</w:t>
      </w:r>
      <w:r w:rsidR="00720F75">
        <w:rPr>
          <w:szCs w:val="22"/>
        </w:rPr>
        <w:t xml:space="preserve"> </w:t>
      </w:r>
    </w:p>
    <w:p w14:paraId="7EB2092A" w14:textId="66063905" w:rsidR="001B47B0" w:rsidRPr="00430887" w:rsidRDefault="00720F75" w:rsidP="00430887">
      <w:pPr>
        <w:pStyle w:val="Clanek11"/>
        <w:rPr>
          <w:szCs w:val="22"/>
        </w:rPr>
      </w:pPr>
      <w:r>
        <w:t xml:space="preserve">Strany se dohodly, že Zhotovitel je oprávněn vždy k 1. lednu zvýšit Cenu za Služby, pokud míra inflace, vyjádřená přírůstkem průměrného indexu spotřebitelských cen, publikovaná </w:t>
      </w:r>
      <w:r w:rsidRPr="00921A24">
        <w:t>Českým statistickým úřadem za období posledních 12 měsíců k říjnu předchozího roku vzroste o více než 3 %. Zvýšení</w:t>
      </w:r>
      <w:r>
        <w:t xml:space="preserve"> Ceny za Služby je možné jen o tolik procent, o kolik průměr indexů přesáhl procentní míru stanovenou v předchozí větě. Neuplatní-li Zhotovitel právo zvýšit Cenu za Služby podle tohoto článku </w:t>
      </w:r>
      <w:r>
        <w:fldChar w:fldCharType="begin"/>
      </w:r>
      <w:r>
        <w:instrText xml:space="preserve"> REF _Ref5982636 \r \h </w:instrText>
      </w:r>
      <w:r>
        <w:fldChar w:fldCharType="separate"/>
      </w:r>
      <w:r w:rsidR="00AB3F6B">
        <w:t>12.4</w:t>
      </w:r>
      <w:r>
        <w:fldChar w:fldCharType="end"/>
      </w:r>
      <w:r>
        <w:t xml:space="preserve"> do 15. prosince před začátkem následujícího kalendářního roku, jehož se má zvýšení týkat, toto právo Zhotoviteli pro konkrétní rok zaniká.</w:t>
      </w:r>
      <w:bookmarkEnd w:id="121"/>
    </w:p>
    <w:p w14:paraId="0F169316" w14:textId="7178E483" w:rsidR="001B47B0" w:rsidRPr="00430887" w:rsidRDefault="001B47B0" w:rsidP="00430887">
      <w:pPr>
        <w:pStyle w:val="Clanek11"/>
        <w:rPr>
          <w:szCs w:val="22"/>
        </w:rPr>
      </w:pPr>
      <w:r w:rsidRPr="00430887">
        <w:rPr>
          <w:szCs w:val="22"/>
        </w:rPr>
        <w:t xml:space="preserve">Zhotovitel prohlašuje, že Cena zahrnuje veškeré náklady, které bude třeba nutně nebo účelně vynaložit zejména pro řádné a včasné provedení Díla, jakož i pro řádné a včasné splnění s Dílem souvisejících závazků, zejména tedy práce, dodávky a služby, náklady na materiál, </w:t>
      </w:r>
      <w:r w:rsidR="00E073E7" w:rsidRPr="00430887">
        <w:rPr>
          <w:szCs w:val="22"/>
        </w:rPr>
        <w:t>v</w:t>
      </w:r>
      <w:r w:rsidRPr="00430887">
        <w:rPr>
          <w:szCs w:val="22"/>
        </w:rPr>
        <w:t>ýrobky, náklady na vzorky, jejich přípravu a kontroly, měření či zkoušky,</w:t>
      </w:r>
      <w:r w:rsidRPr="00430887" w:rsidDel="002A4E10">
        <w:rPr>
          <w:szCs w:val="22"/>
        </w:rPr>
        <w:t xml:space="preserve"> </w:t>
      </w:r>
      <w:r w:rsidRPr="00430887">
        <w:rPr>
          <w:szCs w:val="22"/>
        </w:rPr>
        <w:t xml:space="preserve">náklady </w:t>
      </w:r>
      <w:r w:rsidRPr="00430887">
        <w:rPr>
          <w:szCs w:val="22"/>
        </w:rPr>
        <w:lastRenderedPageBreak/>
        <w:t xml:space="preserve">na pracovní síly, </w:t>
      </w:r>
      <w:r w:rsidR="00036D5A" w:rsidRPr="00430887">
        <w:rPr>
          <w:szCs w:val="22"/>
        </w:rPr>
        <w:t xml:space="preserve">mzdové náklady, odvody na sociální a zdravotní pojištění, </w:t>
      </w:r>
      <w:r w:rsidR="008846F2" w:rsidRPr="00430887">
        <w:rPr>
          <w:szCs w:val="22"/>
        </w:rPr>
        <w:t xml:space="preserve">honoráře, odměny, </w:t>
      </w:r>
      <w:r w:rsidRPr="00430887">
        <w:rPr>
          <w:szCs w:val="22"/>
        </w:rPr>
        <w:t xml:space="preserve">stroje, dopravu, cenu za poskytnutí Licencí, jakož i cenu za oprávnění příslušná autorská díla zpracovat, měnit či upravovat, vytvářet odvozená autorská díla samostatně nebo i prostřednictvím třetích osob a spojovat je s jinými autorskými díly, náklady na zařízení Staveniště včetně nákladů na jeho pořízení a provoz, ostrahu Stavby a Staveniště, oplocení Staveniště, náklady na Bankovní záruky, </w:t>
      </w:r>
      <w:r w:rsidR="008846F2" w:rsidRPr="00430887">
        <w:rPr>
          <w:szCs w:val="22"/>
        </w:rPr>
        <w:t xml:space="preserve">pojištění, </w:t>
      </w:r>
      <w:r w:rsidRPr="00430887">
        <w:rPr>
          <w:szCs w:val="22"/>
        </w:rPr>
        <w:t>řízení a administrativu, dodavatelskou činnost, práce dočasné povahy</w:t>
      </w:r>
      <w:r w:rsidR="008846F2" w:rsidRPr="00430887">
        <w:rPr>
          <w:szCs w:val="22"/>
        </w:rPr>
        <w:t xml:space="preserve">, dočasné konstrukce </w:t>
      </w:r>
      <w:r w:rsidRPr="00430887">
        <w:rPr>
          <w:szCs w:val="22"/>
        </w:rPr>
        <w:t xml:space="preserve">a dočasná díla uskutečněná v souvislosti s prováděním Díla, náklady na geodetické práce, nezbytné průzkumné práce, DPS, DSPS, Průvodní dokumentaci, Výrobní dokumentaci, zhotovení a instalaci dočasného informačního panelu, režii Zhotovitele, platby za telefon, elektronickou komunikaci, vodu, elektrickou energii, teplo, kanalizační služby, plyn, zajištění BOZP a PO, náklady na zajištění možnosti Objednatele užívat </w:t>
      </w:r>
      <w:r w:rsidR="00720F75">
        <w:rPr>
          <w:szCs w:val="22"/>
        </w:rPr>
        <w:t xml:space="preserve">Objekty </w:t>
      </w:r>
      <w:r w:rsidRPr="00430887">
        <w:rPr>
          <w:szCs w:val="22"/>
        </w:rPr>
        <w:t>a okolí Staveniště k běžnému provozu Objednatele včetně bezbariérových úp</w:t>
      </w:r>
      <w:r w:rsidR="00387895" w:rsidRPr="00430887">
        <w:rPr>
          <w:szCs w:val="22"/>
        </w:rPr>
        <w:t>rav, zvýšené náklady na práce o </w:t>
      </w:r>
      <w:r w:rsidRPr="00430887">
        <w:rPr>
          <w:szCs w:val="22"/>
        </w:rPr>
        <w:t xml:space="preserve">víkendech, svátcích a v zimním období nebo ve vícesměnném provozu, náklady na odstranění znečištění a suti, uložení odpadů, sankce, pokuty a penále, pojištění, finanční náklady na dočasné zábory ploch, osvětlení, dočasná dopravní omezení na přilehlých komunikacích, daně, náklady na zaškolení obsluhy Stavby, náklady na odstranění veškerých vad a nedodělků, jakož i další náklady z důvodu sjednané záruky za </w:t>
      </w:r>
      <w:r w:rsidR="006A1AEA" w:rsidRPr="00430887">
        <w:rPr>
          <w:szCs w:val="22"/>
        </w:rPr>
        <w:t>kvalitu</w:t>
      </w:r>
      <w:r w:rsidRPr="00430887">
        <w:rPr>
          <w:szCs w:val="22"/>
        </w:rPr>
        <w:t>, náklady na posouzení Objednatelem, jakož i náklady na splnění podmínek uvedených v </w:t>
      </w:r>
      <w:r w:rsidR="00036D5A" w:rsidRPr="00430887">
        <w:rPr>
          <w:szCs w:val="22"/>
        </w:rPr>
        <w:t>k</w:t>
      </w:r>
      <w:r w:rsidRPr="00430887">
        <w:rPr>
          <w:szCs w:val="22"/>
        </w:rPr>
        <w:t xml:space="preserve">olaudačním souhlasu </w:t>
      </w:r>
      <w:r w:rsidR="004079B0" w:rsidRPr="00430887">
        <w:rPr>
          <w:szCs w:val="22"/>
        </w:rPr>
        <w:t>č</w:t>
      </w:r>
      <w:r w:rsidR="00036D5A" w:rsidRPr="00430887">
        <w:rPr>
          <w:szCs w:val="22"/>
        </w:rPr>
        <w:t xml:space="preserve">i kolaudačním rozhodnutí </w:t>
      </w:r>
      <w:r w:rsidRPr="00430887">
        <w:rPr>
          <w:szCs w:val="22"/>
        </w:rPr>
        <w:t>včetně úhrady poplatků souvisejících s prováděním Stavby.</w:t>
      </w:r>
    </w:p>
    <w:p w14:paraId="70156C29" w14:textId="72791690" w:rsidR="001B47B0" w:rsidRPr="00430887" w:rsidRDefault="001B47B0" w:rsidP="00430887">
      <w:pPr>
        <w:pStyle w:val="Clanek11"/>
        <w:rPr>
          <w:szCs w:val="22"/>
        </w:rPr>
      </w:pPr>
      <w:r w:rsidRPr="003C7750">
        <w:rPr>
          <w:szCs w:val="22"/>
        </w:rPr>
        <w:t xml:space="preserve">Správní poplatky a požadavky orgánů státní správy a samosprávy a sankce jimi uložené hradí </w:t>
      </w:r>
      <w:r w:rsidR="004E59C6" w:rsidRPr="003C7750">
        <w:rPr>
          <w:szCs w:val="22"/>
        </w:rPr>
        <w:t>Objednatel</w:t>
      </w:r>
      <w:r w:rsidRPr="003C7750">
        <w:rPr>
          <w:szCs w:val="22"/>
        </w:rPr>
        <w:t>,</w:t>
      </w:r>
      <w:r w:rsidRPr="00583BE7">
        <w:rPr>
          <w:szCs w:val="22"/>
        </w:rPr>
        <w:t xml:space="preserve"> </w:t>
      </w:r>
      <w:r w:rsidR="00720F75">
        <w:rPr>
          <w:szCs w:val="22"/>
        </w:rPr>
        <w:t xml:space="preserve">ledaže vznik těchto nákladů </w:t>
      </w:r>
      <w:r w:rsidR="004E59C6">
        <w:rPr>
          <w:szCs w:val="22"/>
        </w:rPr>
        <w:t>způsobil</w:t>
      </w:r>
      <w:r w:rsidR="00720F75">
        <w:rPr>
          <w:szCs w:val="22"/>
        </w:rPr>
        <w:t xml:space="preserve"> </w:t>
      </w:r>
      <w:r w:rsidR="004E59C6">
        <w:rPr>
          <w:szCs w:val="22"/>
        </w:rPr>
        <w:t xml:space="preserve">svou činností </w:t>
      </w:r>
      <w:r w:rsidR="00720F75">
        <w:rPr>
          <w:szCs w:val="22"/>
        </w:rPr>
        <w:t>bez předchozího souhlasu Objednatele výlučně Zhotovitel</w:t>
      </w:r>
      <w:r>
        <w:rPr>
          <w:szCs w:val="22"/>
        </w:rPr>
        <w:t>.</w:t>
      </w:r>
    </w:p>
    <w:p w14:paraId="00E35171" w14:textId="130B418B" w:rsidR="001B47B0" w:rsidRPr="00430887" w:rsidRDefault="001B47B0" w:rsidP="00430887">
      <w:pPr>
        <w:pStyle w:val="Clanek11"/>
        <w:rPr>
          <w:szCs w:val="22"/>
        </w:rPr>
      </w:pPr>
      <w:bookmarkStart w:id="122" w:name="_Ref528292233"/>
      <w:r w:rsidRPr="00583BE7">
        <w:rPr>
          <w:szCs w:val="22"/>
        </w:rPr>
        <w:t xml:space="preserve">Cena může být </w:t>
      </w:r>
      <w:r w:rsidRPr="00430887">
        <w:rPr>
          <w:szCs w:val="22"/>
        </w:rPr>
        <w:t>zvýšena</w:t>
      </w:r>
      <w:r w:rsidRPr="00583BE7">
        <w:rPr>
          <w:szCs w:val="22"/>
        </w:rPr>
        <w:t xml:space="preserve"> pouze v souvislosti se změn</w:t>
      </w:r>
      <w:r w:rsidR="008846F2">
        <w:rPr>
          <w:szCs w:val="22"/>
        </w:rPr>
        <w:t>ou</w:t>
      </w:r>
      <w:r w:rsidR="00665F12">
        <w:rPr>
          <w:szCs w:val="22"/>
        </w:rPr>
        <w:t xml:space="preserve"> zákona o DPH </w:t>
      </w:r>
      <w:r w:rsidRPr="00583BE7">
        <w:rPr>
          <w:szCs w:val="22"/>
        </w:rPr>
        <w:t xml:space="preserve">a dále v případě </w:t>
      </w:r>
      <w:r w:rsidRPr="009E74C1">
        <w:rPr>
          <w:szCs w:val="22"/>
        </w:rPr>
        <w:t xml:space="preserve">provedení Změn dle </w:t>
      </w:r>
      <w:r w:rsidRPr="00665F12">
        <w:rPr>
          <w:szCs w:val="22"/>
        </w:rPr>
        <w:t xml:space="preserve">článku </w:t>
      </w:r>
      <w:r w:rsidR="00665F12">
        <w:rPr>
          <w:szCs w:val="22"/>
        </w:rPr>
        <w:fldChar w:fldCharType="begin"/>
      </w:r>
      <w:r w:rsidR="00665F12">
        <w:rPr>
          <w:szCs w:val="22"/>
        </w:rPr>
        <w:instrText xml:space="preserve"> REF _Ref145596840 \w \h </w:instrText>
      </w:r>
      <w:r w:rsidR="00430887">
        <w:rPr>
          <w:szCs w:val="22"/>
        </w:rPr>
        <w:instrText xml:space="preserve"> \* MERGEFORMAT </w:instrText>
      </w:r>
      <w:r w:rsidR="00665F12">
        <w:rPr>
          <w:szCs w:val="22"/>
        </w:rPr>
      </w:r>
      <w:r w:rsidR="00665F12">
        <w:rPr>
          <w:szCs w:val="22"/>
        </w:rPr>
        <w:fldChar w:fldCharType="separate"/>
      </w:r>
      <w:r w:rsidR="00AB3F6B">
        <w:rPr>
          <w:szCs w:val="22"/>
        </w:rPr>
        <w:t>20</w:t>
      </w:r>
      <w:r w:rsidR="00665F12">
        <w:rPr>
          <w:szCs w:val="22"/>
        </w:rPr>
        <w:fldChar w:fldCharType="end"/>
      </w:r>
      <w:r w:rsidRPr="009E74C1">
        <w:rPr>
          <w:szCs w:val="22"/>
        </w:rPr>
        <w:t xml:space="preserve"> Smlouvy.</w:t>
      </w:r>
      <w:bookmarkEnd w:id="122"/>
    </w:p>
    <w:p w14:paraId="4E3B8B19" w14:textId="6BB6BCE1" w:rsidR="001B47B0" w:rsidRPr="004E59C6" w:rsidRDefault="001B47B0" w:rsidP="004E59C6">
      <w:pPr>
        <w:pStyle w:val="Clanek11"/>
        <w:rPr>
          <w:szCs w:val="22"/>
        </w:rPr>
      </w:pPr>
      <w:r>
        <w:rPr>
          <w:szCs w:val="22"/>
        </w:rPr>
        <w:t xml:space="preserve">Objednatel </w:t>
      </w:r>
      <w:r w:rsidRPr="00430887">
        <w:rPr>
          <w:szCs w:val="22"/>
        </w:rPr>
        <w:t>neposkytuje</w:t>
      </w:r>
      <w:r>
        <w:rPr>
          <w:szCs w:val="22"/>
        </w:rPr>
        <w:t xml:space="preserve"> Zhotoviteli zálohy.</w:t>
      </w:r>
    </w:p>
    <w:p w14:paraId="25BB799A" w14:textId="713DA993" w:rsidR="00957FC4" w:rsidRPr="004E59C6" w:rsidRDefault="001B47B0" w:rsidP="004E59C6">
      <w:pPr>
        <w:pStyle w:val="Clanek11"/>
        <w:rPr>
          <w:szCs w:val="22"/>
        </w:rPr>
      </w:pPr>
      <w:bookmarkStart w:id="123" w:name="_Ref6160318"/>
      <w:r w:rsidRPr="00430887">
        <w:rPr>
          <w:szCs w:val="22"/>
        </w:rPr>
        <w:t xml:space="preserve">V případě uzavření dodatku na základě změnového listu dle článku </w:t>
      </w:r>
      <w:r w:rsidRPr="00430887">
        <w:rPr>
          <w:szCs w:val="22"/>
        </w:rPr>
        <w:fldChar w:fldCharType="begin"/>
      </w:r>
      <w:r w:rsidRPr="00430887">
        <w:rPr>
          <w:szCs w:val="22"/>
        </w:rPr>
        <w:instrText xml:space="preserve"> REF _Ref145596840 \w \h </w:instrText>
      </w:r>
      <w:r w:rsidR="008846F2" w:rsidRPr="00430887">
        <w:rPr>
          <w:szCs w:val="22"/>
        </w:rPr>
        <w:instrText xml:space="preserve"> \* MERGEFORMAT </w:instrText>
      </w:r>
      <w:r w:rsidRPr="00430887">
        <w:rPr>
          <w:szCs w:val="22"/>
        </w:rPr>
      </w:r>
      <w:r w:rsidRPr="00430887">
        <w:rPr>
          <w:szCs w:val="22"/>
        </w:rPr>
        <w:fldChar w:fldCharType="separate"/>
      </w:r>
      <w:r w:rsidR="00AB3F6B">
        <w:rPr>
          <w:szCs w:val="22"/>
        </w:rPr>
        <w:t>20</w:t>
      </w:r>
      <w:r w:rsidRPr="00430887">
        <w:rPr>
          <w:szCs w:val="22"/>
        </w:rPr>
        <w:fldChar w:fldCharType="end"/>
      </w:r>
      <w:r w:rsidRPr="00430887">
        <w:rPr>
          <w:szCs w:val="22"/>
        </w:rPr>
        <w:t xml:space="preserve"> budou změny rozsahu </w:t>
      </w:r>
      <w:r w:rsidR="00B27308" w:rsidRPr="00430887">
        <w:rPr>
          <w:szCs w:val="22"/>
        </w:rPr>
        <w:t xml:space="preserve">Stavby </w:t>
      </w:r>
      <w:r w:rsidRPr="00430887">
        <w:rPr>
          <w:szCs w:val="22"/>
        </w:rPr>
        <w:t xml:space="preserve">(vícepráce, méněpráce) oceňovány následujícím způsobem. V případě </w:t>
      </w:r>
      <w:r w:rsidR="00B27308" w:rsidRPr="00430887">
        <w:rPr>
          <w:szCs w:val="22"/>
        </w:rPr>
        <w:t xml:space="preserve">omezení rozsahu v provádění Stavby </w:t>
      </w:r>
      <w:r w:rsidRPr="00430887">
        <w:rPr>
          <w:szCs w:val="22"/>
        </w:rPr>
        <w:t xml:space="preserve">Zhotovitel akceptuje odpovídající poměrné snížení Ceny </w:t>
      </w:r>
      <w:r w:rsidR="000C4649" w:rsidRPr="00430887">
        <w:rPr>
          <w:szCs w:val="22"/>
        </w:rPr>
        <w:t xml:space="preserve">Stavby </w:t>
      </w:r>
      <w:r w:rsidRPr="00430887">
        <w:rPr>
          <w:szCs w:val="22"/>
        </w:rPr>
        <w:t xml:space="preserve">s tím, že pro stanovení takového snížení Ceny </w:t>
      </w:r>
      <w:r w:rsidR="00B27308" w:rsidRPr="00430887">
        <w:rPr>
          <w:szCs w:val="22"/>
        </w:rPr>
        <w:t xml:space="preserve">Stavby se použijí jednotkové ceny </w:t>
      </w:r>
      <w:r w:rsidR="000C4649" w:rsidRPr="00430887">
        <w:rPr>
          <w:szCs w:val="22"/>
        </w:rPr>
        <w:t xml:space="preserve">položek </w:t>
      </w:r>
      <w:r w:rsidR="00B27308" w:rsidRPr="00430887">
        <w:rPr>
          <w:szCs w:val="22"/>
        </w:rPr>
        <w:t>v</w:t>
      </w:r>
      <w:r w:rsidR="00585AB9">
        <w:rPr>
          <w:szCs w:val="22"/>
        </w:rPr>
        <w:t> Kontrolním rozpočtu</w:t>
      </w:r>
      <w:r w:rsidR="00B27308" w:rsidRPr="00430887">
        <w:rPr>
          <w:szCs w:val="22"/>
        </w:rPr>
        <w:t xml:space="preserve"> Zhotovitele</w:t>
      </w:r>
      <w:r w:rsidR="000C4649" w:rsidRPr="00430887">
        <w:rPr>
          <w:szCs w:val="22"/>
        </w:rPr>
        <w:t xml:space="preserve">. </w:t>
      </w:r>
      <w:r w:rsidRPr="00430887">
        <w:rPr>
          <w:szCs w:val="22"/>
        </w:rPr>
        <w:t xml:space="preserve">Totéž platí v případě </w:t>
      </w:r>
      <w:r w:rsidR="001753DA" w:rsidRPr="00430887">
        <w:rPr>
          <w:szCs w:val="22"/>
        </w:rPr>
        <w:t>nových stavebních prací</w:t>
      </w:r>
      <w:r w:rsidR="000C4649" w:rsidRPr="00430887">
        <w:rPr>
          <w:szCs w:val="22"/>
        </w:rPr>
        <w:t xml:space="preserve">, nových služeb či nových dodávek pro Stavbu, které odpovídají původní </w:t>
      </w:r>
      <w:r w:rsidR="00D90DB4" w:rsidRPr="00430887">
        <w:rPr>
          <w:szCs w:val="22"/>
        </w:rPr>
        <w:t>V</w:t>
      </w:r>
      <w:r w:rsidR="000C4649" w:rsidRPr="00430887">
        <w:rPr>
          <w:szCs w:val="22"/>
        </w:rPr>
        <w:t xml:space="preserve">eřejné zakázce. </w:t>
      </w:r>
      <w:r w:rsidRPr="00430887">
        <w:rPr>
          <w:szCs w:val="22"/>
        </w:rPr>
        <w:t xml:space="preserve">Pokud </w:t>
      </w:r>
      <w:r w:rsidR="00DD07C6">
        <w:rPr>
          <w:szCs w:val="22"/>
        </w:rPr>
        <w:t>Kontrolní rozpočet</w:t>
      </w:r>
      <w:r w:rsidR="006E2E94">
        <w:rPr>
          <w:szCs w:val="22"/>
        </w:rPr>
        <w:t xml:space="preserve"> Zhotovitele</w:t>
      </w:r>
      <w:r w:rsidR="008846F2" w:rsidRPr="00430887">
        <w:rPr>
          <w:szCs w:val="22"/>
        </w:rPr>
        <w:t xml:space="preserve"> </w:t>
      </w:r>
      <w:r w:rsidRPr="00430887">
        <w:rPr>
          <w:szCs w:val="22"/>
        </w:rPr>
        <w:t xml:space="preserve">neobsahuje příslušnou </w:t>
      </w:r>
      <w:r w:rsidR="001753DA" w:rsidRPr="00430887">
        <w:rPr>
          <w:szCs w:val="22"/>
        </w:rPr>
        <w:t xml:space="preserve">položku a </w:t>
      </w:r>
      <w:r w:rsidRPr="00430887">
        <w:rPr>
          <w:szCs w:val="22"/>
        </w:rPr>
        <w:t xml:space="preserve">jednotkovou cenu </w:t>
      </w:r>
      <w:r w:rsidR="001753DA" w:rsidRPr="00430887">
        <w:rPr>
          <w:szCs w:val="22"/>
        </w:rPr>
        <w:t>pro nacenění víceprací</w:t>
      </w:r>
      <w:r w:rsidR="001B4264" w:rsidRPr="00430887">
        <w:rPr>
          <w:szCs w:val="22"/>
        </w:rPr>
        <w:t xml:space="preserve"> na </w:t>
      </w:r>
      <w:r w:rsidR="000C4649" w:rsidRPr="00430887">
        <w:rPr>
          <w:szCs w:val="22"/>
        </w:rPr>
        <w:t>Stavbě</w:t>
      </w:r>
      <w:r w:rsidRPr="00430887">
        <w:rPr>
          <w:szCs w:val="22"/>
        </w:rPr>
        <w:t xml:space="preserve">, bude Zhotovitelem navržena jednotková cena ve výši obvyklé v době provádění </w:t>
      </w:r>
      <w:r w:rsidR="001B4264" w:rsidRPr="00430887">
        <w:rPr>
          <w:szCs w:val="22"/>
        </w:rPr>
        <w:t>Stavby,</w:t>
      </w:r>
      <w:r w:rsidRPr="00430887">
        <w:rPr>
          <w:szCs w:val="22"/>
        </w:rPr>
        <w:t xml:space="preserve"> která nesmí být vyšší než jednotková cena dle ceníku ÚRS 2019 v 1. pololetí. V případě kalkulací prací a dodávek, které není možné stanovit dle ceníku ÚRS, bude kalkulace podložena cenovou nabídkou Zhotovitele s tím, že se Zhotovitel zavazuje zajistit, aby byla předložena nejlevnější </w:t>
      </w:r>
      <w:r w:rsidR="004E59C6">
        <w:rPr>
          <w:szCs w:val="22"/>
        </w:rPr>
        <w:t xml:space="preserve">na trhu dostupná </w:t>
      </w:r>
      <w:r w:rsidRPr="00430887">
        <w:rPr>
          <w:szCs w:val="22"/>
        </w:rPr>
        <w:t>nabídka.</w:t>
      </w:r>
      <w:bookmarkEnd w:id="123"/>
      <w:r w:rsidR="00957FC4" w:rsidRPr="004E59C6">
        <w:rPr>
          <w:szCs w:val="22"/>
        </w:rPr>
        <w:t xml:space="preserve">     </w:t>
      </w:r>
    </w:p>
    <w:p w14:paraId="57F63986" w14:textId="77B7D7DC" w:rsidR="009F5436" w:rsidRPr="00F64FAE" w:rsidRDefault="00F64FAE" w:rsidP="006F45A0">
      <w:pPr>
        <w:pStyle w:val="Nadpis1"/>
        <w:rPr>
          <w:vanish/>
          <w:szCs w:val="22"/>
        </w:rPr>
      </w:pPr>
      <w:bookmarkStart w:id="124" w:name="_Ref528276401"/>
      <w:bookmarkStart w:id="125" w:name="_Toc7103927"/>
      <w:bookmarkStart w:id="126" w:name="_Toc7104177"/>
      <w:r w:rsidRPr="00F64FAE">
        <w:t>PLATEBNÍ PODMÍNKY A FAKTURACE</w:t>
      </w:r>
      <w:bookmarkEnd w:id="124"/>
      <w:bookmarkEnd w:id="125"/>
      <w:bookmarkEnd w:id="126"/>
    </w:p>
    <w:p w14:paraId="0940ED4B" w14:textId="77777777" w:rsidR="0028725C" w:rsidRDefault="0028725C" w:rsidP="004F6D43">
      <w:pPr>
        <w:pStyle w:val="Clanek11"/>
        <w:keepNext/>
      </w:pPr>
    </w:p>
    <w:p w14:paraId="6529C55C" w14:textId="1E86F4B5" w:rsidR="001B47B0" w:rsidRPr="00430887" w:rsidRDefault="004F6D43" w:rsidP="00FA4D43">
      <w:pPr>
        <w:pStyle w:val="Clanek11"/>
        <w:keepNext/>
        <w:numPr>
          <w:ilvl w:val="1"/>
          <w:numId w:val="51"/>
        </w:numPr>
      </w:pPr>
      <w:r w:rsidRPr="00EE11CA">
        <w:t xml:space="preserve">Způsob hrazení Ceny, stanovený na základě nabídky Zhotovitele podané v Zadávacím řízení, je stanoven ve struktuře v Cenové nabídce Zhotovitele, která tvoří </w:t>
      </w:r>
      <w:r w:rsidRPr="00921A24">
        <w:rPr>
          <w:b/>
        </w:rPr>
        <w:t xml:space="preserve">přílohu č. </w:t>
      </w:r>
      <w:r w:rsidR="00921A24" w:rsidRPr="00921A24">
        <w:rPr>
          <w:b/>
        </w:rPr>
        <w:t>15</w:t>
      </w:r>
      <w:r w:rsidR="00921A24" w:rsidRPr="00EE11CA">
        <w:t xml:space="preserve"> </w:t>
      </w:r>
      <w:r w:rsidRPr="00EE11CA">
        <w:t>této Smlouvy.</w:t>
      </w:r>
    </w:p>
    <w:p w14:paraId="06C7CBB7" w14:textId="77777777" w:rsidR="00EE11CA" w:rsidRDefault="00EE11CA" w:rsidP="00EE11CA">
      <w:pPr>
        <w:pStyle w:val="Clanek11"/>
      </w:pPr>
      <w:bookmarkStart w:id="127" w:name="_Ref5985255"/>
      <w:bookmarkStart w:id="128" w:name="_Ref963755"/>
      <w:r w:rsidRPr="00921A24">
        <w:t>První splátku Ceny za Stavbu, jejíž výše nesmí překročit 5 % Ceny za Stavbu, je Zhotovitel oprávněn Objednateli fakturovat na základě Stranami podepsaného protokolu o řádném předání a převzetí Projektové dokumentace Zhotovitele ve stupni DPS dle Smlouvy. Protokol</w:t>
      </w:r>
      <w:r w:rsidRPr="00EE11CA">
        <w:t xml:space="preserve"> o předání a převzetí Projektové dokumentace ve stupni DPS tvoří povinnou přílohu faktury vystavené Zhotovitelem.</w:t>
      </w:r>
      <w:bookmarkEnd w:id="127"/>
      <w:r>
        <w:t xml:space="preserve"> </w:t>
      </w:r>
    </w:p>
    <w:p w14:paraId="2381D69F" w14:textId="412BA1B6" w:rsidR="00371F2C" w:rsidRDefault="00EE11CA" w:rsidP="00EE11CA">
      <w:pPr>
        <w:pStyle w:val="Clanek11"/>
      </w:pPr>
      <w:bookmarkStart w:id="129" w:name="_Ref5985333"/>
      <w:r>
        <w:t xml:space="preserve">Dále bude </w:t>
      </w:r>
      <w:r w:rsidR="00D27021" w:rsidRPr="00430887">
        <w:t>Ce</w:t>
      </w:r>
      <w:r w:rsidR="001B47B0" w:rsidRPr="00430887">
        <w:t>na</w:t>
      </w:r>
      <w:r w:rsidR="001B47B0" w:rsidRPr="00F9568B">
        <w:t xml:space="preserve"> za </w:t>
      </w:r>
      <w:r w:rsidR="004E448A">
        <w:t>Stavbu</w:t>
      </w:r>
      <w:r w:rsidR="007D73AE">
        <w:t xml:space="preserve"> </w:t>
      </w:r>
      <w:r w:rsidR="001B47B0" w:rsidRPr="00F9568B">
        <w:t xml:space="preserve">Objednatelem </w:t>
      </w:r>
      <w:r w:rsidR="007754C0">
        <w:t xml:space="preserve">hrazena na základě </w:t>
      </w:r>
      <w:r w:rsidR="00585AB9">
        <w:t>Kontrolního rozpočtu</w:t>
      </w:r>
      <w:r w:rsidR="007754C0">
        <w:t xml:space="preserve"> Zhotovitele, kter</w:t>
      </w:r>
      <w:r w:rsidR="00585AB9">
        <w:t>ý</w:t>
      </w:r>
      <w:r w:rsidR="007754C0">
        <w:t xml:space="preserve"> bude ze strany Zhotovitele zpracován a Objednateli odevzdán v rámci vypracování DPS. Cena za Stavbu </w:t>
      </w:r>
      <w:r>
        <w:t xml:space="preserve">(s výjimkou první splátky dle článku </w:t>
      </w:r>
      <w:r>
        <w:fldChar w:fldCharType="begin"/>
      </w:r>
      <w:r>
        <w:instrText xml:space="preserve"> REF _Ref5985255 \r \h </w:instrText>
      </w:r>
      <w:r>
        <w:fldChar w:fldCharType="separate"/>
      </w:r>
      <w:r w:rsidR="00AB3F6B">
        <w:t>13.2</w:t>
      </w:r>
      <w:r>
        <w:fldChar w:fldCharType="end"/>
      </w:r>
      <w:r>
        <w:t xml:space="preserve">) </w:t>
      </w:r>
      <w:r w:rsidR="007754C0">
        <w:t xml:space="preserve">bude </w:t>
      </w:r>
      <w:r w:rsidR="001B47B0" w:rsidRPr="00F9568B">
        <w:t xml:space="preserve">zaplacena </w:t>
      </w:r>
      <w:r w:rsidR="001B47B0" w:rsidRPr="00F9568B">
        <w:lastRenderedPageBreak/>
        <w:t xml:space="preserve">postupně na základě dílčích </w:t>
      </w:r>
      <w:r w:rsidR="00AA05C6">
        <w:t>f</w:t>
      </w:r>
      <w:r w:rsidR="001B47B0" w:rsidRPr="00F9568B">
        <w:t xml:space="preserve">aktur </w:t>
      </w:r>
      <w:r w:rsidR="001B47B0" w:rsidRPr="00430887">
        <w:t>vystavených</w:t>
      </w:r>
      <w:r w:rsidR="001B47B0" w:rsidRPr="00F9568B">
        <w:t xml:space="preserve"> Zhotovitelem každý kalendářní měsíc za činnosti provedené v předchozím kalendářním měsíci, a to za předpokladu schválení zjišťovacího protokolu</w:t>
      </w:r>
      <w:r w:rsidR="00AF4DB9">
        <w:t>.</w:t>
      </w:r>
      <w:r w:rsidR="001B47B0" w:rsidRPr="00F9568B">
        <w:t xml:space="preserve"> </w:t>
      </w:r>
      <w:r w:rsidR="00B97F61" w:rsidRPr="00921A24">
        <w:t>Nárok na p</w:t>
      </w:r>
      <w:r w:rsidR="00F86637" w:rsidRPr="00921A24">
        <w:t>rvní fakturac</w:t>
      </w:r>
      <w:r w:rsidR="00B97F61" w:rsidRPr="00921A24">
        <w:t>i</w:t>
      </w:r>
      <w:r w:rsidR="00F86637" w:rsidRPr="00921A24">
        <w:t xml:space="preserve"> </w:t>
      </w:r>
      <w:r w:rsidR="00B97F61" w:rsidRPr="00921A24">
        <w:t xml:space="preserve">podle tohoto článku </w:t>
      </w:r>
      <w:r w:rsidR="00B97F61" w:rsidRPr="00921A24">
        <w:fldChar w:fldCharType="begin"/>
      </w:r>
      <w:r w:rsidR="00B97F61" w:rsidRPr="00921A24">
        <w:instrText xml:space="preserve"> REF _Ref5985333 \r \h  \* MERGEFORMAT </w:instrText>
      </w:r>
      <w:r w:rsidR="00B97F61" w:rsidRPr="00921A24">
        <w:fldChar w:fldCharType="separate"/>
      </w:r>
      <w:r w:rsidR="00AB3F6B" w:rsidRPr="00921A24">
        <w:t>13.3</w:t>
      </w:r>
      <w:r w:rsidR="00B97F61" w:rsidRPr="00921A24">
        <w:fldChar w:fldCharType="end"/>
      </w:r>
      <w:r w:rsidR="00B97F61" w:rsidRPr="00921A24">
        <w:t xml:space="preserve"> vznikne</w:t>
      </w:r>
      <w:r w:rsidR="00F86637" w:rsidRPr="00921A24">
        <w:t xml:space="preserve"> za kalendářní měsíc, v němž </w:t>
      </w:r>
      <w:r w:rsidRPr="00921A24">
        <w:t xml:space="preserve">bylo </w:t>
      </w:r>
      <w:r w:rsidR="00B97F61" w:rsidRPr="00921A24">
        <w:t>Zhotoviteli předáno Staveniště</w:t>
      </w:r>
      <w:r w:rsidR="00F86637" w:rsidRPr="00921A24">
        <w:t xml:space="preserve">. </w:t>
      </w:r>
      <w:r w:rsidR="00F9568B" w:rsidRPr="00921A24">
        <w:t>Dílčím plněním se rozumí rozsah a cena skutečně provedených prací, dodávek a služeb</w:t>
      </w:r>
      <w:r w:rsidR="00D01FA0" w:rsidRPr="00921A24">
        <w:t xml:space="preserve"> uskutečněných</w:t>
      </w:r>
      <w:r w:rsidR="00D01FA0">
        <w:t xml:space="preserve"> Zhotovitelem v </w:t>
      </w:r>
      <w:r w:rsidR="00F9568B" w:rsidRPr="001C7007">
        <w:t>běžném měsíci a zjištěných k poslednímu pracovnímu dni tohoto měsíce. Zjišťování rozsahu a ceny dílčího plnění se provádí zjišťovacím protokolem, doložen</w:t>
      </w:r>
      <w:r w:rsidR="00F9568B">
        <w:t xml:space="preserve">ým soupisem provedených prací, </w:t>
      </w:r>
      <w:r w:rsidR="00F9568B" w:rsidRPr="001C7007">
        <w:t>dodávek</w:t>
      </w:r>
      <w:r w:rsidR="00F9568B">
        <w:t xml:space="preserve"> a služeb</w:t>
      </w:r>
      <w:r w:rsidR="00F9568B" w:rsidRPr="001C7007">
        <w:t xml:space="preserve"> v členění jednotkové ceny, množství a výsledné ceny za příslušnou položku.</w:t>
      </w:r>
      <w:bookmarkEnd w:id="128"/>
      <w:bookmarkEnd w:id="129"/>
      <w:r w:rsidR="00F9568B" w:rsidRPr="001C7007">
        <w:t xml:space="preserve"> </w:t>
      </w:r>
      <w:bookmarkStart w:id="130" w:name="_Toc528525608"/>
      <w:bookmarkStart w:id="131" w:name="_Ref525142761"/>
      <w:bookmarkEnd w:id="130"/>
    </w:p>
    <w:p w14:paraId="46C67408" w14:textId="11D201DE" w:rsidR="00CA695D" w:rsidRPr="00F9568B" w:rsidRDefault="001B47B0" w:rsidP="00430887">
      <w:pPr>
        <w:pStyle w:val="Clanek11"/>
      </w:pPr>
      <w:r w:rsidRPr="00DD7F43">
        <w:t>Objednatel písemně sdělí své připomínky k předloženému zjišť</w:t>
      </w:r>
      <w:r w:rsidR="00B25014">
        <w:t>ovacímu protokolu nejpozději do </w:t>
      </w:r>
      <w:r w:rsidRPr="00371F2C">
        <w:t>pěti (5) pracovních dnů</w:t>
      </w:r>
      <w:r w:rsidRPr="00DD7F43">
        <w:t xml:space="preserve"> po jeho doručení. </w:t>
      </w:r>
      <w:r w:rsidR="00CA695D" w:rsidRPr="00DD7F43">
        <w:t xml:space="preserve">Podpisem zjišťovacího protokolu a soupisu provedených prací </w:t>
      </w:r>
      <w:r w:rsidR="00B25014">
        <w:t>Z</w:t>
      </w:r>
      <w:r w:rsidR="00CA695D" w:rsidRPr="00DD7F43">
        <w:t xml:space="preserve">ástupci </w:t>
      </w:r>
      <w:r w:rsidR="00B25014">
        <w:t>S</w:t>
      </w:r>
      <w:r w:rsidR="00CA695D" w:rsidRPr="00DD7F43">
        <w:t>tran vzniká Zhotoviteli právo fakturovat odsouhlasenou cenu dílčího plnění daňovým dokladem a tento den se stává dnem uskutečněného zdanitelného plnění. Dohodou o dílčím</w:t>
      </w:r>
      <w:r w:rsidR="00CA695D" w:rsidRPr="001C7007">
        <w:t xml:space="preserve"> plnění nejsou dotčena práva a povinnosti obou </w:t>
      </w:r>
      <w:r w:rsidR="00B25014">
        <w:t>S</w:t>
      </w:r>
      <w:r w:rsidR="00CA695D" w:rsidRPr="001C7007">
        <w:t xml:space="preserve">tran týkající se předání a převzetí </w:t>
      </w:r>
      <w:r w:rsidR="00B97F61">
        <w:t>Stavby</w:t>
      </w:r>
      <w:r w:rsidR="00CA695D" w:rsidRPr="001C7007">
        <w:t>, odstranění vad a záruční lhůty.</w:t>
      </w:r>
    </w:p>
    <w:p w14:paraId="0D571B7C" w14:textId="1F3E44A7" w:rsidR="001B47B0" w:rsidRPr="00430887" w:rsidRDefault="001B47B0" w:rsidP="00430887">
      <w:pPr>
        <w:pStyle w:val="Clanek11"/>
      </w:pPr>
      <w:r>
        <w:t>Zhotovitel je oprávněn dílčí fakturu vystavit nejdříve po schválení zjišťovacího protokolu Objednatelem.</w:t>
      </w:r>
      <w:bookmarkEnd w:id="131"/>
    </w:p>
    <w:p w14:paraId="61C62EE6" w14:textId="32DC81DA" w:rsidR="001B47B0" w:rsidRDefault="001B47B0" w:rsidP="00430887">
      <w:pPr>
        <w:pStyle w:val="Clanek11"/>
      </w:pPr>
      <w:r>
        <w:t xml:space="preserve">Přílohou každé dílčí </w:t>
      </w:r>
      <w:r w:rsidR="00DB5A5B">
        <w:t>f</w:t>
      </w:r>
      <w:r>
        <w:t>aktury musí být zjišťovací protokol, který obsahuje soupis provedených prací</w:t>
      </w:r>
      <w:r w:rsidR="00EA0E9C">
        <w:t xml:space="preserve">, </w:t>
      </w:r>
      <w:r>
        <w:t>za které má být provedená úhrada části Ceny</w:t>
      </w:r>
      <w:r w:rsidR="00B97F61">
        <w:t xml:space="preserve"> za Stavbu</w:t>
      </w:r>
      <w:r>
        <w:t>.</w:t>
      </w:r>
    </w:p>
    <w:p w14:paraId="5F15EB46" w14:textId="25D49517" w:rsidR="008D0ED6" w:rsidRDefault="00897A90" w:rsidP="00430887">
      <w:pPr>
        <w:pStyle w:val="Clanek11"/>
      </w:pPr>
      <w:bookmarkStart w:id="132" w:name="_Ref963856"/>
      <w:r>
        <w:t xml:space="preserve">V případě, že Zhotovitel poruší svou povinnost udržovat Bankovní záruku </w:t>
      </w:r>
      <w:r w:rsidR="00202A19">
        <w:t xml:space="preserve">1 v platnosti v souladu s podmínkami stanovenými ve Smlouvě, je Objednatel </w:t>
      </w:r>
      <w:r w:rsidR="008D0ED6">
        <w:t>oprávněn z každé dílčí platby Ceny za Stavb</w:t>
      </w:r>
      <w:r w:rsidR="00202A19">
        <w:t>u</w:t>
      </w:r>
      <w:r w:rsidR="00F00D3C">
        <w:t>, která je účtovaná dílčí fakturou dle čl</w:t>
      </w:r>
      <w:r w:rsidR="00202A19">
        <w:t>ánku</w:t>
      </w:r>
      <w:r w:rsidR="00F00D3C">
        <w:t xml:space="preserve"> </w:t>
      </w:r>
      <w:r w:rsidR="00F00D3C">
        <w:fldChar w:fldCharType="begin"/>
      </w:r>
      <w:r w:rsidR="00F00D3C">
        <w:instrText xml:space="preserve"> REF _Ref963755 \r \h </w:instrText>
      </w:r>
      <w:r w:rsidR="00F00D3C">
        <w:fldChar w:fldCharType="separate"/>
      </w:r>
      <w:r w:rsidR="00AB3F6B">
        <w:t>13.2</w:t>
      </w:r>
      <w:r w:rsidR="00F00D3C">
        <w:fldChar w:fldCharType="end"/>
      </w:r>
      <w:r w:rsidR="00F00D3C">
        <w:t xml:space="preserve">, odečíst a zadržet zádržné (pozastávku) ve výši </w:t>
      </w:r>
      <w:r w:rsidR="00202A19">
        <w:t xml:space="preserve">až </w:t>
      </w:r>
      <w:r w:rsidR="00F00D3C">
        <w:t>10 % z každé dílčí platby Ceny za Stavb</w:t>
      </w:r>
      <w:r w:rsidR="00202A19">
        <w:t>u</w:t>
      </w:r>
      <w:r w:rsidR="00F00D3C">
        <w:t xml:space="preserve">.  </w:t>
      </w:r>
      <w:bookmarkStart w:id="133" w:name="_Ref478008589"/>
      <w:r w:rsidR="00F00D3C" w:rsidRPr="00AA6210">
        <w:t>Objednatel je oprávněn na pohledávku Zhotovitele na vyplacení zádržného započítávat jakékoliv své pohledávky dle této Smlouvy, a to i nesplatné, zejména pak smluvní pokuty, náhrady nákladů, náhrady škod a další platby ve prospěch Objednatele podle této Smlouvy.</w:t>
      </w:r>
      <w:bookmarkEnd w:id="132"/>
      <w:bookmarkEnd w:id="133"/>
    </w:p>
    <w:p w14:paraId="4D72B088" w14:textId="469B43DA" w:rsidR="00F00D3C" w:rsidRPr="00430887" w:rsidRDefault="00F00D3C" w:rsidP="00430887">
      <w:pPr>
        <w:pStyle w:val="Clanek11"/>
      </w:pPr>
      <w:r>
        <w:t xml:space="preserve">Zhotoviteli vzniká nárok na vyplacení zádržného po případných odpočtech </w:t>
      </w:r>
      <w:r w:rsidR="00885D84">
        <w:t>dle</w:t>
      </w:r>
      <w:r>
        <w:t xml:space="preserve"> čl. </w:t>
      </w:r>
      <w:r>
        <w:fldChar w:fldCharType="begin"/>
      </w:r>
      <w:r>
        <w:instrText xml:space="preserve"> REF _Ref963856 \r \h </w:instrText>
      </w:r>
      <w:r>
        <w:fldChar w:fldCharType="separate"/>
      </w:r>
      <w:r w:rsidR="00AB3F6B">
        <w:t>13.7</w:t>
      </w:r>
      <w:r>
        <w:fldChar w:fldCharType="end"/>
      </w:r>
      <w:r w:rsidR="008B70EA">
        <w:t xml:space="preserve"> této Smlouvy po vydání Protokolu o předání a převzetí </w:t>
      </w:r>
      <w:r w:rsidR="00202A19">
        <w:t>stavby</w:t>
      </w:r>
      <w:r w:rsidR="008B70EA">
        <w:t xml:space="preserve"> dle čl. </w:t>
      </w:r>
      <w:r w:rsidR="005A7342">
        <w:fldChar w:fldCharType="begin"/>
      </w:r>
      <w:r w:rsidR="005A7342">
        <w:instrText xml:space="preserve"> REF _Ref11321739 \r \h </w:instrText>
      </w:r>
      <w:r w:rsidR="005A7342">
        <w:fldChar w:fldCharType="separate"/>
      </w:r>
      <w:r w:rsidR="005A7342">
        <w:t>10.16</w:t>
      </w:r>
      <w:r w:rsidR="005A7342">
        <w:fldChar w:fldCharType="end"/>
      </w:r>
      <w:r w:rsidR="008B70EA">
        <w:t xml:space="preserve"> a po odstranění všech vad a nedodělků, bude-li </w:t>
      </w:r>
      <w:r w:rsidR="00202A19">
        <w:t>Stavba</w:t>
      </w:r>
      <w:r w:rsidR="008B70EA">
        <w:t xml:space="preserve"> v souladu s čl. </w:t>
      </w:r>
      <w:r w:rsidR="005A7342">
        <w:fldChar w:fldCharType="begin"/>
      </w:r>
      <w:r w:rsidR="005A7342">
        <w:instrText xml:space="preserve"> REF _Ref11321739 \r \h </w:instrText>
      </w:r>
      <w:r w:rsidR="005A7342">
        <w:fldChar w:fldCharType="separate"/>
      </w:r>
      <w:r w:rsidR="005A7342">
        <w:t>10.16</w:t>
      </w:r>
      <w:r w:rsidR="005A7342">
        <w:fldChar w:fldCharType="end"/>
      </w:r>
      <w:r w:rsidR="008B70EA">
        <w:t xml:space="preserve"> písm. </w:t>
      </w:r>
      <w:r w:rsidR="008B70EA">
        <w:fldChar w:fldCharType="begin"/>
      </w:r>
      <w:r w:rsidR="008B70EA">
        <w:instrText xml:space="preserve"> REF _Ref964218 \r \h </w:instrText>
      </w:r>
      <w:r w:rsidR="008B70EA">
        <w:fldChar w:fldCharType="separate"/>
      </w:r>
      <w:r w:rsidR="00AB3F6B">
        <w:t>c)</w:t>
      </w:r>
      <w:r w:rsidR="008B70EA">
        <w:fldChar w:fldCharType="end"/>
      </w:r>
      <w:r w:rsidR="008B70EA">
        <w:t xml:space="preserve"> této Smlouvy převzat</w:t>
      </w:r>
      <w:r w:rsidR="00202A19">
        <w:t>a</w:t>
      </w:r>
      <w:r w:rsidR="008B70EA">
        <w:t xml:space="preserve"> s vadami a nedodělky. </w:t>
      </w:r>
      <w:r w:rsidR="00DC761B">
        <w:t>Podkladem pro vyplacení zádržného bude Zhotovitelem předložena faktura za p</w:t>
      </w:r>
      <w:r w:rsidR="00235E54">
        <w:t>odmínek stanovených níže, v </w:t>
      </w:r>
      <w:proofErr w:type="gramStart"/>
      <w:r w:rsidR="00235E54">
        <w:t>rámci</w:t>
      </w:r>
      <w:proofErr w:type="gramEnd"/>
      <w:r w:rsidR="00235E54">
        <w:t xml:space="preserve"> které Zhotovitel zohlední všechny platby vyplacené na základě dílčích faktur dle čl. </w:t>
      </w:r>
      <w:r w:rsidR="00235E54">
        <w:fldChar w:fldCharType="begin"/>
      </w:r>
      <w:r w:rsidR="00235E54">
        <w:instrText xml:space="preserve"> REF _Ref963755 \r \h </w:instrText>
      </w:r>
      <w:r w:rsidR="00235E54">
        <w:fldChar w:fldCharType="separate"/>
      </w:r>
      <w:r w:rsidR="00AB3F6B">
        <w:t>13.2</w:t>
      </w:r>
      <w:r w:rsidR="00235E54">
        <w:fldChar w:fldCharType="end"/>
      </w:r>
      <w:r w:rsidR="00235E54">
        <w:t xml:space="preserve"> této Smlouvy a případné odpočty Objednatele dle čl. </w:t>
      </w:r>
      <w:r w:rsidR="00235E54">
        <w:fldChar w:fldCharType="begin"/>
      </w:r>
      <w:r w:rsidR="00235E54">
        <w:instrText xml:space="preserve"> REF _Ref963856 \r \h </w:instrText>
      </w:r>
      <w:r w:rsidR="00235E54">
        <w:fldChar w:fldCharType="separate"/>
      </w:r>
      <w:r w:rsidR="00AB3F6B">
        <w:t>13.7</w:t>
      </w:r>
      <w:r w:rsidR="00235E54">
        <w:fldChar w:fldCharType="end"/>
      </w:r>
      <w:r w:rsidR="00235E54">
        <w:t xml:space="preserve"> této Smlouvy.</w:t>
      </w:r>
    </w:p>
    <w:p w14:paraId="025C6891" w14:textId="6F022F94" w:rsidR="008E7A7B" w:rsidRPr="00457438" w:rsidRDefault="008E7A7B" w:rsidP="00430887">
      <w:pPr>
        <w:pStyle w:val="Clanek11"/>
      </w:pPr>
      <w:r w:rsidRPr="00457438">
        <w:t>Zhotovitel je oprávněn fakturovat roční splátku Ceny za Služby vždy k </w:t>
      </w:r>
      <w:r w:rsidR="005A7342" w:rsidRPr="00457438">
        <w:t>31</w:t>
      </w:r>
      <w:r w:rsidRPr="00457438">
        <w:t xml:space="preserve">. </w:t>
      </w:r>
      <w:r w:rsidR="005A7342" w:rsidRPr="00457438">
        <w:t xml:space="preserve">březnu </w:t>
      </w:r>
      <w:r w:rsidRPr="00457438">
        <w:t xml:space="preserve">kalendářního roku, který následuje po </w:t>
      </w:r>
      <w:r w:rsidR="005A7342" w:rsidRPr="00457438">
        <w:t>skončení Zúčtovacího období</w:t>
      </w:r>
      <w:r w:rsidRPr="00457438">
        <w:t xml:space="preserve">, za nějž je roční splátka Ceny za Služby fakturována. </w:t>
      </w:r>
      <w:r w:rsidR="005A7342" w:rsidRPr="00457438">
        <w:t xml:space="preserve">Podmínkou vystavení faktury je skutečnost, že </w:t>
      </w:r>
      <w:r w:rsidR="001C31A6" w:rsidRPr="00457438">
        <w:t xml:space="preserve">(i) </w:t>
      </w:r>
      <w:r w:rsidR="005A7342" w:rsidRPr="00457438">
        <w:t xml:space="preserve">Zhotovitel řádně a včas vypracoval a doručil Objednateli průběžnou zprávu podle článku </w:t>
      </w:r>
      <w:r w:rsidR="005A7342" w:rsidRPr="00457438">
        <w:fldChar w:fldCharType="begin"/>
      </w:r>
      <w:r w:rsidR="005A7342" w:rsidRPr="00457438">
        <w:instrText xml:space="preserve"> REF _Ref11322345 \r \h </w:instrText>
      </w:r>
      <w:r w:rsidR="00457438">
        <w:instrText xml:space="preserve"> \* MERGEFORMAT </w:instrText>
      </w:r>
      <w:r w:rsidR="005A7342" w:rsidRPr="00457438">
        <w:fldChar w:fldCharType="separate"/>
      </w:r>
      <w:r w:rsidR="005A7342" w:rsidRPr="00457438">
        <w:t>11.7</w:t>
      </w:r>
      <w:r w:rsidR="005A7342" w:rsidRPr="00457438">
        <w:fldChar w:fldCharType="end"/>
      </w:r>
      <w:r w:rsidR="001C31A6" w:rsidRPr="00457438">
        <w:t xml:space="preserve"> a že (</w:t>
      </w:r>
      <w:proofErr w:type="spellStart"/>
      <w:r w:rsidR="001C31A6" w:rsidRPr="00457438">
        <w:t>ii</w:t>
      </w:r>
      <w:proofErr w:type="spellEnd"/>
      <w:r w:rsidR="001C31A6" w:rsidRPr="00457438">
        <w:t xml:space="preserve">) Objednatel tuto průběžnou zprávu schválil bez výhrad. Ve faktuře splátky Ceny za Služby je Zhotovitel povinen samostatně vyčíslit také případnou smluvní pokutu podle článku </w:t>
      </w:r>
      <w:r w:rsidR="001C31A6" w:rsidRPr="00457438">
        <w:fldChar w:fldCharType="begin"/>
      </w:r>
      <w:r w:rsidR="001C31A6" w:rsidRPr="00457438">
        <w:instrText xml:space="preserve"> REF _Ref6258255 \r \h </w:instrText>
      </w:r>
      <w:r w:rsidR="00457438">
        <w:instrText xml:space="preserve"> \* MERGEFORMAT </w:instrText>
      </w:r>
      <w:r w:rsidR="001C31A6" w:rsidRPr="00457438">
        <w:fldChar w:fldCharType="separate"/>
      </w:r>
      <w:r w:rsidR="001C31A6" w:rsidRPr="00457438">
        <w:t>11.10</w:t>
      </w:r>
      <w:r w:rsidR="001C31A6" w:rsidRPr="00457438">
        <w:fldChar w:fldCharType="end"/>
      </w:r>
      <w:r w:rsidR="001C31A6" w:rsidRPr="00457438">
        <w:t xml:space="preserve"> nebo prémii podle článku </w:t>
      </w:r>
      <w:r w:rsidR="001C31A6" w:rsidRPr="00457438">
        <w:fldChar w:fldCharType="begin"/>
      </w:r>
      <w:r w:rsidR="001C31A6" w:rsidRPr="00457438">
        <w:instrText xml:space="preserve"> REF _Ref6258308 \r \h </w:instrText>
      </w:r>
      <w:r w:rsidR="00457438">
        <w:instrText xml:space="preserve"> \* MERGEFORMAT </w:instrText>
      </w:r>
      <w:r w:rsidR="001C31A6" w:rsidRPr="00457438">
        <w:fldChar w:fldCharType="separate"/>
      </w:r>
      <w:r w:rsidR="001C31A6" w:rsidRPr="00457438">
        <w:t>11.11</w:t>
      </w:r>
      <w:r w:rsidR="001C31A6" w:rsidRPr="00457438">
        <w:fldChar w:fldCharType="end"/>
      </w:r>
      <w:r w:rsidR="001C31A6" w:rsidRPr="00457438">
        <w:t xml:space="preserve">, pokud </w:t>
      </w:r>
      <w:r w:rsidR="00457438" w:rsidRPr="00457438">
        <w:t xml:space="preserve">na ní Zhotoviteli vznikl nárok a pokud její vyčíslení </w:t>
      </w:r>
      <w:r w:rsidR="001C31A6" w:rsidRPr="00457438">
        <w:t>byl</w:t>
      </w:r>
      <w:r w:rsidR="00457438" w:rsidRPr="00457438">
        <w:t>o</w:t>
      </w:r>
      <w:r w:rsidR="001C31A6" w:rsidRPr="00457438">
        <w:t xml:space="preserve"> Objednatelem schválen</w:t>
      </w:r>
      <w:r w:rsidR="00457438" w:rsidRPr="00457438">
        <w:t>o</w:t>
      </w:r>
      <w:r w:rsidR="001C31A6" w:rsidRPr="00457438">
        <w:t xml:space="preserve"> v rámci projednání průběžné zprávy. </w:t>
      </w:r>
      <w:r w:rsidRPr="00457438">
        <w:t xml:space="preserve">Pokud nebyly Služby Zhotovitelem poskytovány během celého </w:t>
      </w:r>
      <w:r w:rsidR="005A7342" w:rsidRPr="00457438">
        <w:t>Zúčtovacího období</w:t>
      </w:r>
      <w:r w:rsidRPr="00457438">
        <w:t xml:space="preserve">, je Zhotovitel oprávněn fakturovat pouze splátku Ceny za Služby ve výši poměrně odpovídají části </w:t>
      </w:r>
      <w:r w:rsidR="005A7342" w:rsidRPr="00457438">
        <w:t>Zúčtovacího období</w:t>
      </w:r>
      <w:r w:rsidRPr="00457438">
        <w:t xml:space="preserve">, během které byly Služby Zhotovitelem poskytovány.  </w:t>
      </w:r>
    </w:p>
    <w:p w14:paraId="7E4AE838" w14:textId="01DCBAAD" w:rsidR="001B47B0" w:rsidRPr="00D44CEC" w:rsidRDefault="001B47B0" w:rsidP="008E7A7B">
      <w:pPr>
        <w:pStyle w:val="Clanek11"/>
      </w:pPr>
      <w:bookmarkStart w:id="134" w:name="_Ref519520225"/>
      <w:r w:rsidRPr="00D44CEC">
        <w:t xml:space="preserve">Veškeré platby </w:t>
      </w:r>
      <w:r>
        <w:t>Ceny</w:t>
      </w:r>
      <w:r w:rsidRPr="00D44CEC">
        <w:t xml:space="preserve"> </w:t>
      </w:r>
      <w:r>
        <w:t>jsou splatné na </w:t>
      </w:r>
      <w:r w:rsidRPr="00D44CEC">
        <w:t xml:space="preserve">základě </w:t>
      </w:r>
      <w:r w:rsidR="00C332A4">
        <w:t>f</w:t>
      </w:r>
      <w:r w:rsidRPr="00D44CEC">
        <w:t>aktur</w:t>
      </w:r>
      <w:r>
        <w:t>y vystavené</w:t>
      </w:r>
      <w:r w:rsidRPr="00D44CEC">
        <w:t xml:space="preserve"> ve vztahu k Objednatel</w:t>
      </w:r>
      <w:r>
        <w:t>i</w:t>
      </w:r>
      <w:r w:rsidRPr="00D44CEC">
        <w:t xml:space="preserve">. Splatnost </w:t>
      </w:r>
      <w:r>
        <w:t xml:space="preserve">každé </w:t>
      </w:r>
      <w:r w:rsidR="00C332A4">
        <w:t>f</w:t>
      </w:r>
      <w:r>
        <w:t>aktury</w:t>
      </w:r>
      <w:r w:rsidRPr="00D44CEC">
        <w:t xml:space="preserve"> dle této Smlouvy je pro Objednatel</w:t>
      </w:r>
      <w:r>
        <w:t>e</w:t>
      </w:r>
      <w:r w:rsidRPr="00D44CEC">
        <w:t xml:space="preserve"> </w:t>
      </w:r>
      <w:r w:rsidRPr="003C7750">
        <w:t xml:space="preserve">stanovena na </w:t>
      </w:r>
      <w:r w:rsidR="008E7A7B" w:rsidRPr="003C7750">
        <w:t>třicet</w:t>
      </w:r>
      <w:r w:rsidR="00005843" w:rsidRPr="003C7750">
        <w:t xml:space="preserve"> (</w:t>
      </w:r>
      <w:r w:rsidR="008E7A7B" w:rsidRPr="003C7750">
        <w:t>30</w:t>
      </w:r>
      <w:r w:rsidR="00005843" w:rsidRPr="003C7750">
        <w:t>) d</w:t>
      </w:r>
      <w:r w:rsidR="008E7A7B" w:rsidRPr="003C7750">
        <w:t>nů</w:t>
      </w:r>
      <w:r w:rsidR="00005843">
        <w:t xml:space="preserve"> </w:t>
      </w:r>
      <w:r w:rsidRPr="00D44CEC">
        <w:t xml:space="preserve">od doručení </w:t>
      </w:r>
      <w:r w:rsidR="00C332A4">
        <w:t>f</w:t>
      </w:r>
      <w:r w:rsidRPr="00D44CEC">
        <w:t xml:space="preserve">aktury Objednateli. </w:t>
      </w:r>
      <w:r>
        <w:t>Zhotovitel</w:t>
      </w:r>
      <w:r w:rsidRPr="00D44CEC">
        <w:t xml:space="preserve"> odešle </w:t>
      </w:r>
      <w:r w:rsidR="00C332A4">
        <w:t>f</w:t>
      </w:r>
      <w:r w:rsidRPr="00D44CEC">
        <w:t>akturu Objednatel</w:t>
      </w:r>
      <w:r>
        <w:t xml:space="preserve">i </w:t>
      </w:r>
      <w:r w:rsidRPr="00D44CEC">
        <w:t xml:space="preserve">nejpozději </w:t>
      </w:r>
      <w:r w:rsidR="00EA0E9C">
        <w:t xml:space="preserve">tři (3) </w:t>
      </w:r>
      <w:r w:rsidR="00005843">
        <w:t xml:space="preserve">dny </w:t>
      </w:r>
      <w:r>
        <w:t>po </w:t>
      </w:r>
      <w:r w:rsidRPr="00D44CEC">
        <w:t xml:space="preserve">vystavení </w:t>
      </w:r>
      <w:r w:rsidR="00C332A4">
        <w:t>f</w:t>
      </w:r>
      <w:r w:rsidRPr="00D44CEC">
        <w:t xml:space="preserve">aktury. </w:t>
      </w:r>
      <w:r>
        <w:t xml:space="preserve">Zhotovitel </w:t>
      </w:r>
      <w:r w:rsidRPr="00D44CEC">
        <w:t xml:space="preserve">je povinen doručit Objednateli </w:t>
      </w:r>
      <w:r w:rsidR="007B3D83">
        <w:t>f</w:t>
      </w:r>
      <w:r w:rsidRPr="00D44CEC">
        <w:t>akturu způsobem a na adresu pro komunikaci s Objednatelem, stanovenou v </w:t>
      </w:r>
      <w:r w:rsidRPr="00875C28">
        <w:t xml:space="preserve">čl. </w:t>
      </w:r>
      <w:r w:rsidR="00E200FC" w:rsidRPr="00430887">
        <w:fldChar w:fldCharType="begin"/>
      </w:r>
      <w:r w:rsidR="00E200FC">
        <w:instrText xml:space="preserve"> REF _Ref527587089 \w \h </w:instrText>
      </w:r>
      <w:r w:rsidR="00430887">
        <w:instrText xml:space="preserve"> \* MERGEFORMAT </w:instrText>
      </w:r>
      <w:r w:rsidR="00E200FC" w:rsidRPr="00430887">
        <w:fldChar w:fldCharType="separate"/>
      </w:r>
      <w:r w:rsidR="00AB3F6B">
        <w:t>28</w:t>
      </w:r>
      <w:r w:rsidR="00E200FC" w:rsidRPr="00430887">
        <w:fldChar w:fldCharType="end"/>
      </w:r>
      <w:r w:rsidRPr="00875C28">
        <w:t xml:space="preserve"> této</w:t>
      </w:r>
      <w:r w:rsidRPr="00D44CEC">
        <w:t xml:space="preserve"> Smlouvy.</w:t>
      </w:r>
      <w:bookmarkEnd w:id="134"/>
    </w:p>
    <w:p w14:paraId="1ABBAEDF" w14:textId="03D59011" w:rsidR="001B47B0" w:rsidRPr="00D44CEC" w:rsidRDefault="000202E8" w:rsidP="00430887">
      <w:pPr>
        <w:pStyle w:val="Clanek11"/>
      </w:pPr>
      <w:bookmarkStart w:id="135" w:name="_Ref6259238"/>
      <w:r w:rsidRPr="00735D69">
        <w:t>Účetní doklady</w:t>
      </w:r>
      <w:r>
        <w:t xml:space="preserve"> (faktury)</w:t>
      </w:r>
      <w:r w:rsidRPr="00735D69">
        <w:t xml:space="preserve"> musí splňovat všechny náležitosti daňového dokladu požadované Závaznými předpisy, avšak výslovně vždy musí obsahovat následující údaje: označení Stran a jejich adresy, IČO, DIČ, údaj o tom, že Zhotovitel je zapsán v obchodním rejstříku včetně </w:t>
      </w:r>
      <w:r w:rsidRPr="00735D69">
        <w:lastRenderedPageBreak/>
        <w:t>spisové značky, označení této Smlouvy, označení poskytnutého plnění (jeho části), označení přílohy faktury, číslo faktury, den vystavení a lhůtu splatnosti faktury, datum zdanitelného plnění, označení peněžního ústavu a číslo účtu, na který se má platit, fakturovanou částku, razítko a podpis oprávněné osoby. V případě faktur musí být na faktuře registrační číslo projektu</w:t>
      </w:r>
      <w:r>
        <w:t xml:space="preserve"> </w:t>
      </w:r>
      <w:r w:rsidRPr="00E30EF3">
        <w:t>CZ.07.2.11/0.0/0.0/17_047/0001316</w:t>
      </w:r>
      <w:r>
        <w:t>,</w:t>
      </w:r>
      <w:r w:rsidRPr="00735D69">
        <w:t xml:space="preserve"> že jde o projekt spolufinancovaný z prostředků OP PPR, název projektu, a případně další informace vyžadované Pravidly pro žadatele a příjemce OP PPR, Podmínkami realizace projektu v rámci OP PPR nebo Smlouvou o </w:t>
      </w:r>
      <w:r>
        <w:t>financování projektu</w:t>
      </w:r>
      <w:r w:rsidRPr="00735D69">
        <w:t>. Registrační číslo projektu musí být součástí vytištěného dokladu.</w:t>
      </w:r>
      <w:r>
        <w:t xml:space="preserve"> </w:t>
      </w:r>
      <w:r w:rsidRPr="003C7750">
        <w:t xml:space="preserve">V souladu s Pravidly pro žadatele a příjemce OP PPR, Podmínkami realizace projektu v rámci OP PPR a </w:t>
      </w:r>
      <w:r>
        <w:t>Smlouvou o financování projektu</w:t>
      </w:r>
      <w:r w:rsidRPr="003C7750">
        <w:t xml:space="preserve"> musí být v každé faktuře odděleně uvedené </w:t>
      </w:r>
      <w:r>
        <w:t>způsobilé</w:t>
      </w:r>
      <w:r w:rsidRPr="003C7750">
        <w:t xml:space="preserve"> a </w:t>
      </w:r>
      <w:r>
        <w:t>nezpůsobilé</w:t>
      </w:r>
      <w:r w:rsidRPr="003C7750">
        <w:t xml:space="preserve"> </w:t>
      </w:r>
      <w:r>
        <w:t>výdaje projektu</w:t>
      </w:r>
      <w:r w:rsidRPr="003C7750">
        <w:t>, které jsou předmětem fakturované části Ceny. Každá faktura musí rovněž obsahovat sdělení, že jde o projekt spolufinancovaný z prostředků OP PPR</w:t>
      </w:r>
      <w:r>
        <w:t>,</w:t>
      </w:r>
      <w:r w:rsidRPr="00620BA3">
        <w:t xml:space="preserve"> </w:t>
      </w:r>
      <w:r>
        <w:t>název projektu, registrační číslo projektu</w:t>
      </w:r>
      <w:r w:rsidRPr="003C7750">
        <w:t xml:space="preserve"> a případně další informace vyžadované Pravidly pro žadatele a příjemce OP PPR, Podmínkami realizace projektu v rámci OP PPR nebo </w:t>
      </w:r>
      <w:r>
        <w:t>Smlouvou o financování projektu</w:t>
      </w:r>
      <w:r w:rsidRPr="003C7750">
        <w:t>.</w:t>
      </w:r>
      <w:bookmarkEnd w:id="135"/>
    </w:p>
    <w:p w14:paraId="3492F526" w14:textId="7701F042" w:rsidR="001B47B0" w:rsidRPr="00D44CEC" w:rsidRDefault="001B47B0" w:rsidP="000C73F2">
      <w:pPr>
        <w:pStyle w:val="Clanek11"/>
      </w:pPr>
      <w:bookmarkStart w:id="136" w:name="_Ref6259231"/>
      <w:r w:rsidRPr="00D44CEC">
        <w:t xml:space="preserve">Nebude-li </w:t>
      </w:r>
      <w:r w:rsidR="003C66C6">
        <w:t>f</w:t>
      </w:r>
      <w:r w:rsidRPr="00D44CEC">
        <w:t xml:space="preserve">aktura obsahovat stanovené náležitosti či přílohy, nebo v ní nebudou správně uvedené údaje dle této Smlouvy, je Objednatel oprávněn ji vrátit ve lhůtě její splatnosti </w:t>
      </w:r>
      <w:r>
        <w:t xml:space="preserve">Zhotoviteli. </w:t>
      </w:r>
      <w:r w:rsidRPr="00D44CEC">
        <w:t xml:space="preserve"> V takovém případě nová lhůta splatnosti počne běžet doručením opravené </w:t>
      </w:r>
      <w:r>
        <w:t>bezvadné F</w:t>
      </w:r>
      <w:r w:rsidR="000C73F2">
        <w:t>aktury.</w:t>
      </w:r>
      <w:bookmarkEnd w:id="136"/>
    </w:p>
    <w:p w14:paraId="04D38468" w14:textId="77777777" w:rsidR="001B47B0" w:rsidRDefault="001B47B0" w:rsidP="00430887">
      <w:pPr>
        <w:pStyle w:val="Clanek11"/>
      </w:pPr>
      <w:bookmarkStart w:id="137" w:name="_Ref6259232"/>
      <w:r w:rsidRPr="00D44CEC">
        <w:t xml:space="preserve">V případě prodlení kterékoliv Strany se zaplacením peněžité částky vzniká oprávněné Straně nárok na </w:t>
      </w:r>
      <w:r>
        <w:t>úroky</w:t>
      </w:r>
      <w:r w:rsidRPr="00D44CEC">
        <w:t xml:space="preserve"> z prodlení ve výši dle </w:t>
      </w:r>
      <w:r>
        <w:t>Závazných</w:t>
      </w:r>
      <w:r w:rsidRPr="00D44CEC">
        <w:t xml:space="preserve"> předpisů za každý i započatý den prodlení.</w:t>
      </w:r>
      <w:bookmarkEnd w:id="137"/>
      <w:r w:rsidRPr="00D44CEC">
        <w:t xml:space="preserve"> </w:t>
      </w:r>
    </w:p>
    <w:p w14:paraId="418B35D7" w14:textId="77777777" w:rsidR="001B47B0" w:rsidRPr="00E90302" w:rsidRDefault="001B47B0" w:rsidP="00430887">
      <w:pPr>
        <w:pStyle w:val="Clanek11"/>
      </w:pPr>
      <w:r w:rsidRPr="00430887">
        <w:t xml:space="preserve">Objednatel je oprávněn započíst jakékoliv své splatné pohledávky dle této Smlouvy </w:t>
      </w:r>
      <w:r w:rsidRPr="00917207">
        <w:t>vůči</w:t>
      </w:r>
      <w:r w:rsidRPr="00430887">
        <w:t xml:space="preserve"> pohledávkám Zhotovitele. Zhotovitel je oprávněn započíst jakékoliv své splatné pohledávky dle této Smlouvy vůči pohledávkám Objednatele pouze po předchozím písemném souhlasu Objednatele.</w:t>
      </w:r>
    </w:p>
    <w:p w14:paraId="149D4B74" w14:textId="1D44E302" w:rsidR="001B47B0" w:rsidRPr="00D44CEC" w:rsidRDefault="001B47B0" w:rsidP="00430887">
      <w:pPr>
        <w:pStyle w:val="Clanek11"/>
      </w:pPr>
      <w:r w:rsidRPr="00D44CEC">
        <w:t xml:space="preserve">Objednatel bude hradit přijaté </w:t>
      </w:r>
      <w:r w:rsidR="00C54B93">
        <w:t>f</w:t>
      </w:r>
      <w:r w:rsidRPr="00D44CEC">
        <w:t>aktury pouze na bankovní úč</w:t>
      </w:r>
      <w:r>
        <w:t>e</w:t>
      </w:r>
      <w:r w:rsidRPr="00D44CEC">
        <w:t xml:space="preserve">t </w:t>
      </w:r>
      <w:r>
        <w:t>Zhotovitele</w:t>
      </w:r>
      <w:r w:rsidRPr="00D44CEC">
        <w:t xml:space="preserve"> zveřejněn</w:t>
      </w:r>
      <w:r>
        <w:t>ý</w:t>
      </w:r>
      <w:r w:rsidRPr="00D44CEC">
        <w:t xml:space="preserve"> správcem daně způsobem umožňujícím dálkový přístup ve smyslu ustanovení § 96 odst. 2 zákona o DPH. V případě, že </w:t>
      </w:r>
      <w:r>
        <w:t>Zhotovitel</w:t>
      </w:r>
      <w:r w:rsidRPr="00D44CEC">
        <w:t xml:space="preserve"> nebude mít svůj bankovní účet tímto způsobem zveřejněn, uhradí Objednatel </w:t>
      </w:r>
      <w:r>
        <w:t>Zhotoviteli</w:t>
      </w:r>
      <w:r w:rsidRPr="00D44CEC">
        <w:t xml:space="preserve"> pouze základ daně, přičemž DPH uhradí </w:t>
      </w:r>
      <w:r w:rsidR="00620BA3">
        <w:t>Objednatel přímo místně a věcně příslušnému správci daně Zhotovitele</w:t>
      </w:r>
      <w:r w:rsidRPr="00D44CEC">
        <w:t>.</w:t>
      </w:r>
    </w:p>
    <w:p w14:paraId="71646C84" w14:textId="34AAB494" w:rsidR="001B47B0" w:rsidRPr="00D44CEC" w:rsidRDefault="001B47B0" w:rsidP="00430887">
      <w:pPr>
        <w:pStyle w:val="Clanek11"/>
      </w:pPr>
      <w:r>
        <w:t>Zhotovitel</w:t>
      </w:r>
      <w:r w:rsidRPr="00D44CEC">
        <w:t xml:space="preserve"> prohlašuje, že správce daně před uzavřením této Smlouvy nerozhodl, že </w:t>
      </w:r>
      <w:r>
        <w:t>Zhotovitel</w:t>
      </w:r>
      <w:r w:rsidRPr="00D44CEC">
        <w:t xml:space="preserve"> je nespolehlivým plátcem ve smyslu ustanovení § 106a zákona o DPH („</w:t>
      </w:r>
      <w:r w:rsidRPr="0014154F">
        <w:rPr>
          <w:b/>
        </w:rPr>
        <w:t>nespolehlivý plátce</w:t>
      </w:r>
      <w:r w:rsidRPr="00D44CEC">
        <w:t xml:space="preserve">“). V případě, že správce daně rozhodne o tom, že </w:t>
      </w:r>
      <w:r>
        <w:t>Zhotovitel</w:t>
      </w:r>
      <w:r w:rsidRPr="00D44CEC">
        <w:t xml:space="preserve"> je nespolehlivým plátcem, zavazuje se </w:t>
      </w:r>
      <w:r>
        <w:t>Zhotovitel</w:t>
      </w:r>
      <w:r w:rsidRPr="00D44CEC">
        <w:t xml:space="preserve"> o tomto informovat Objednatele do </w:t>
      </w:r>
      <w:r w:rsidRPr="00253D2C">
        <w:t>dvou (2) pracovních dní.</w:t>
      </w:r>
      <w:r w:rsidRPr="00D44CEC">
        <w:t xml:space="preserve"> Stane-li se </w:t>
      </w:r>
      <w:r>
        <w:t>Zhotovitel</w:t>
      </w:r>
      <w:r w:rsidRPr="00D44CEC">
        <w:t xml:space="preserve"> nespolehlivým plátcem, uhradí Objednatel </w:t>
      </w:r>
      <w:r>
        <w:t>Zhotovitel</w:t>
      </w:r>
      <w:r w:rsidRPr="00D44CEC">
        <w:t xml:space="preserve">i pouze základ daně, </w:t>
      </w:r>
      <w:r w:rsidR="00040277" w:rsidRPr="00D44CEC">
        <w:t xml:space="preserve">přičemž DPH bude Objednatelem uhrazena </w:t>
      </w:r>
      <w:r w:rsidR="00040277">
        <w:t>přímo místně a věcně příslušnému správci daně Zhotovitele</w:t>
      </w:r>
      <w:r w:rsidRPr="00D44CEC">
        <w:t>.</w:t>
      </w:r>
    </w:p>
    <w:p w14:paraId="74F0DA0F" w14:textId="078EC307" w:rsidR="009F5436" w:rsidRPr="008D536C" w:rsidRDefault="008D536C" w:rsidP="006F45A0">
      <w:pPr>
        <w:pStyle w:val="Nadpis1"/>
        <w:rPr>
          <w:vanish/>
          <w:szCs w:val="22"/>
        </w:rPr>
      </w:pPr>
      <w:bookmarkStart w:id="138" w:name="_Toc528525624"/>
      <w:bookmarkStart w:id="139" w:name="_Toc7103928"/>
      <w:bookmarkStart w:id="140" w:name="_Toc7104178"/>
      <w:bookmarkEnd w:id="138"/>
      <w:r w:rsidRPr="008D536C">
        <w:lastRenderedPageBreak/>
        <w:t>DALŠÍ POVINNOSTI OBJEDNATELE</w:t>
      </w:r>
      <w:bookmarkEnd w:id="139"/>
      <w:bookmarkEnd w:id="140"/>
    </w:p>
    <w:p w14:paraId="3560A455" w14:textId="77777777" w:rsidR="0028725C" w:rsidRDefault="0028725C" w:rsidP="00235E54">
      <w:pPr>
        <w:pStyle w:val="Clanek11"/>
        <w:keepNext/>
      </w:pPr>
    </w:p>
    <w:p w14:paraId="0B3C5D7D" w14:textId="565470AB" w:rsidR="001B47B0" w:rsidRPr="00591C25" w:rsidRDefault="00235E54" w:rsidP="00FA4D43">
      <w:pPr>
        <w:pStyle w:val="Clanek11"/>
        <w:keepNext/>
        <w:numPr>
          <w:ilvl w:val="1"/>
          <w:numId w:val="52"/>
        </w:numPr>
      </w:pPr>
      <w:r>
        <w:t xml:space="preserve">Zhotovitel potvrzuje, že ke dni podpisu této </w:t>
      </w:r>
      <w:r w:rsidRPr="00F22A17">
        <w:t>Smlou</w:t>
      </w:r>
      <w:r w:rsidRPr="003C7750">
        <w:t xml:space="preserve">vy obdržel od Objednatele </w:t>
      </w:r>
      <w:r w:rsidR="00F67BA0" w:rsidRPr="003C7750">
        <w:t xml:space="preserve">Projektovou dokumentaci Objednatele, </w:t>
      </w:r>
      <w:r w:rsidRPr="003C7750">
        <w:t>Stavební povolení, Požadavky Objednatele</w:t>
      </w:r>
      <w:r w:rsidR="00F67BA0" w:rsidRPr="003C7750">
        <w:t xml:space="preserve">, </w:t>
      </w:r>
      <w:r w:rsidR="00620BA3">
        <w:t>Smlouvu o financování projektu</w:t>
      </w:r>
      <w:r>
        <w:t xml:space="preserve"> a </w:t>
      </w:r>
      <w:r w:rsidR="00F67BA0">
        <w:t xml:space="preserve">že je seznámen s </w:t>
      </w:r>
      <w:r w:rsidR="00F67BA0" w:rsidRPr="00F67BA0">
        <w:t>Pravidly pro žadatele a příjemce OP PPR, Podmínkami realizace projektu v rámci OP PPR</w:t>
      </w:r>
      <w:r w:rsidR="00F67BA0">
        <w:t xml:space="preserve"> a dalšími podmínkami poskytnutí dotace poskytnuté na předmět plnění </w:t>
      </w:r>
      <w:r>
        <w:t xml:space="preserve">této Smlouvy. </w:t>
      </w:r>
      <w:r w:rsidRPr="00F703B0">
        <w:t xml:space="preserve">Objednatel </w:t>
      </w:r>
      <w:r w:rsidRPr="00F84EFF">
        <w:t>předá</w:t>
      </w:r>
      <w:r w:rsidRPr="00F703B0">
        <w:t xml:space="preserve"> na základě písemného protokolu podepsaného oběma Stranami Zhotoviteli </w:t>
      </w:r>
      <w:r w:rsidRPr="00914A76">
        <w:t xml:space="preserve">nejpozději </w:t>
      </w:r>
      <w:r w:rsidRPr="00D20CC0">
        <w:t>do pěti (5) pracovních dnů</w:t>
      </w:r>
      <w:r w:rsidRPr="00914A76">
        <w:t xml:space="preserve"> od nabytí</w:t>
      </w:r>
      <w:r>
        <w:t xml:space="preserve"> účinnosti</w:t>
      </w:r>
      <w:r w:rsidRPr="00F703B0">
        <w:t xml:space="preserve"> Smlouvy veškeré </w:t>
      </w:r>
      <w:r w:rsidR="00346A16">
        <w:t xml:space="preserve">další </w:t>
      </w:r>
      <w:r w:rsidRPr="00F703B0">
        <w:t xml:space="preserve">relevantní dokumenty ohledně </w:t>
      </w:r>
      <w:r>
        <w:t>Díla</w:t>
      </w:r>
      <w:r w:rsidRPr="00F703B0">
        <w:t xml:space="preserve"> (výchozí podklady),</w:t>
      </w:r>
      <w:r w:rsidRPr="00567344">
        <w:t xml:space="preserve"> </w:t>
      </w:r>
      <w:r w:rsidRPr="00F703B0">
        <w:t>které jsou v držení Objednatele a které jsou nezbytné pro vypracování Projektové dokumentace</w:t>
      </w:r>
      <w:r w:rsidR="00F67BA0">
        <w:t xml:space="preserve"> Zhotovitele</w:t>
      </w:r>
      <w:r>
        <w:t xml:space="preserve">, </w:t>
      </w:r>
      <w:r w:rsidRPr="00497F9E">
        <w:t xml:space="preserve">jakož i veškeré další dokumenty, nákresy, listiny, podklady, zprávy, vyjádření, souhlasy, data a informace, které se týkají </w:t>
      </w:r>
      <w:r>
        <w:t>Díla</w:t>
      </w:r>
      <w:r w:rsidRPr="00497F9E">
        <w:t xml:space="preserve"> a které má ke dni podpisu Smlouvy k</w:t>
      </w:r>
      <w:r>
        <w:t> </w:t>
      </w:r>
      <w:r w:rsidRPr="00497F9E">
        <w:t>dispozici</w:t>
      </w:r>
      <w:r>
        <w:t>, nestanoví-li Smlouva jinak</w:t>
      </w:r>
      <w:r w:rsidRPr="00497F9E">
        <w:t>.</w:t>
      </w:r>
    </w:p>
    <w:p w14:paraId="25DB393D" w14:textId="40E5DE2F" w:rsidR="001B47B0" w:rsidRPr="00CD0F49" w:rsidRDefault="001B47B0" w:rsidP="00430887">
      <w:pPr>
        <w:pStyle w:val="Clanek11"/>
      </w:pPr>
      <w:r w:rsidRPr="00430887">
        <w:t>V případě relevantních dokumentů získaných kdykoli později po tomto předání je Objednatel povinen předat Zhotoviteli tyto dokumenty, a to do pěti (5) pracovních dnů od získání takových dokumentů Objednatelem. Strany o předání dalších dokumentů sepíší písemný protokol, podepsaný oběma Stranami.</w:t>
      </w:r>
    </w:p>
    <w:p w14:paraId="662F8ECF" w14:textId="77777777" w:rsidR="001B47B0" w:rsidRPr="00430887" w:rsidRDefault="001B47B0" w:rsidP="00430887">
      <w:pPr>
        <w:pStyle w:val="Clanek11"/>
      </w:pPr>
      <w:r w:rsidRPr="00430887">
        <w:t>Pokud kterákoliv Strana zjistí chybu nebo vadu technické povahy v kterémkoliv dokumentu předaném Objednatelem Zhotoviteli, je povinna urychleně o takové chybě nebo vadě vyrozumět druhou Stranu.</w:t>
      </w:r>
    </w:p>
    <w:p w14:paraId="6F250C34" w14:textId="2F5502DD" w:rsidR="000947CB" w:rsidRPr="000947CB" w:rsidRDefault="001B47B0" w:rsidP="000947CB">
      <w:pPr>
        <w:pStyle w:val="Clanek11"/>
      </w:pPr>
      <w:r w:rsidRPr="00430887">
        <w:t>Objednatel udělí Zhotoviteli na jeho písemnou žádost plné moci, jež jsou nezbytné pro realizaci Díla v souladu s touto Smlouvou. Zhotovitel je povinen včas, nejpozději pět (5) pracovních dnů předem, Objednatele písemně požádat o udělení takovýchto plných mocí a k jakému účelu, jinak odpovídá za škodu tímto způsobenou.</w:t>
      </w:r>
      <w:r w:rsidR="000947CB">
        <w:t xml:space="preserve"> Objednatel</w:t>
      </w:r>
      <w:r w:rsidR="000947CB" w:rsidRPr="000947CB">
        <w:t xml:space="preserve"> je povinen poskytnout </w:t>
      </w:r>
      <w:r w:rsidR="000947CB">
        <w:t>Zhotoviteli</w:t>
      </w:r>
      <w:r w:rsidR="000947CB" w:rsidRPr="000947CB">
        <w:t xml:space="preserve"> veškerou součinnost nezbytnou pro získání Povolení nezbytných pro dokončení Díla, zejména pro zajištění povolení změny Stavby před dokončením</w:t>
      </w:r>
      <w:r w:rsidR="006F6CEF">
        <w:t xml:space="preserve"> a </w:t>
      </w:r>
      <w:r w:rsidR="000947CB">
        <w:t>pro zahájení Zkušebního</w:t>
      </w:r>
      <w:r w:rsidR="000947CB" w:rsidRPr="000947CB">
        <w:t xml:space="preserve"> </w:t>
      </w:r>
      <w:r w:rsidR="000947CB">
        <w:t>provozu</w:t>
      </w:r>
      <w:r w:rsidR="000947CB" w:rsidRPr="000947CB">
        <w:t>.</w:t>
      </w:r>
    </w:p>
    <w:p w14:paraId="68F868A9" w14:textId="253FA16B" w:rsidR="001B47B0" w:rsidRPr="00430887" w:rsidRDefault="001B47B0" w:rsidP="00346A16">
      <w:pPr>
        <w:pStyle w:val="Clanek11"/>
      </w:pPr>
      <w:r w:rsidRPr="00430887">
        <w:t>Na písemnou žádost Zhotovitele Objednatel poskytne Zhotoviteli veškerou možnou vyžadovanou součinnost nezbytnou pro řádnou a vča</w:t>
      </w:r>
      <w:r w:rsidR="00346A16">
        <w:t>snou přípravu a realizaci Díla.</w:t>
      </w:r>
    </w:p>
    <w:p w14:paraId="1CD41A7A" w14:textId="258D4388" w:rsidR="001B47B0" w:rsidRPr="006F6CEF" w:rsidRDefault="001B47B0" w:rsidP="00430887">
      <w:pPr>
        <w:pStyle w:val="Clanek11"/>
      </w:pPr>
      <w:r w:rsidRPr="006F6CEF">
        <w:t xml:space="preserve">Objednatel odpovídá za získání </w:t>
      </w:r>
      <w:r w:rsidR="001A586F" w:rsidRPr="006F6CEF">
        <w:t>k</w:t>
      </w:r>
      <w:r w:rsidRPr="006F6CEF">
        <w:t>olaudačního souhlasu</w:t>
      </w:r>
      <w:r w:rsidR="00E9583A" w:rsidRPr="006F6CEF">
        <w:t xml:space="preserve"> nebo kolaudačního rozhodnutí</w:t>
      </w:r>
      <w:r w:rsidR="00346A16" w:rsidRPr="006F6CEF">
        <w:t>, ledaže Smlouva výslovně stanoví jinak</w:t>
      </w:r>
      <w:r w:rsidRPr="006F6CEF">
        <w:t>.</w:t>
      </w:r>
      <w:r w:rsidR="006F6CEF">
        <w:t xml:space="preserve"> Objednatel předá Zhotoviteli kopie kolaudačního souhlasu nebo kolaudačního rozhodnutí.</w:t>
      </w:r>
    </w:p>
    <w:p w14:paraId="10087032" w14:textId="3D6BFEEF" w:rsidR="001B47B0" w:rsidRPr="00914A76" w:rsidRDefault="001B47B0" w:rsidP="00430887">
      <w:pPr>
        <w:pStyle w:val="Clanek11"/>
        <w:rPr>
          <w:szCs w:val="22"/>
        </w:rPr>
      </w:pPr>
      <w:r w:rsidRPr="00430887">
        <w:t xml:space="preserve">Kterákoliv Strana má právo svolat </w:t>
      </w:r>
      <w:r w:rsidR="00914A76" w:rsidRPr="00430887">
        <w:t xml:space="preserve">mimořádnou </w:t>
      </w:r>
      <w:r w:rsidRPr="00430887">
        <w:t xml:space="preserve">schůzku ze závažných důvodů za účelem kontroly a koordinace plnění práv a povinností ze Smlouvy; druhá Strana se zavazuje se </w:t>
      </w:r>
      <w:r w:rsidR="00F22A5B" w:rsidRPr="00430887">
        <w:t> </w:t>
      </w:r>
      <w:r w:rsidR="00BE39B3" w:rsidRPr="00430887">
        <w:t xml:space="preserve">mimořádné </w:t>
      </w:r>
      <w:r w:rsidRPr="00430887">
        <w:t xml:space="preserve">schůzky zúčastnit. Strana svolávající </w:t>
      </w:r>
      <w:r w:rsidR="00BE39B3" w:rsidRPr="00430887">
        <w:t xml:space="preserve">mimořádnou </w:t>
      </w:r>
      <w:r w:rsidRPr="00430887">
        <w:t xml:space="preserve">schůzku musí informovat druhou Stranu o místě a čase konání schůzky nejpozději </w:t>
      </w:r>
      <w:r w:rsidR="00914A76" w:rsidRPr="00430887">
        <w:t>deset (10)</w:t>
      </w:r>
      <w:r w:rsidRPr="00430887">
        <w:t xml:space="preserve"> pracovní</w:t>
      </w:r>
      <w:r w:rsidR="00914A76" w:rsidRPr="00430887">
        <w:t>ch</w:t>
      </w:r>
      <w:r w:rsidRPr="00430887">
        <w:t xml:space="preserve"> dn</w:t>
      </w:r>
      <w:r w:rsidR="00914A76" w:rsidRPr="00430887">
        <w:t>ů</w:t>
      </w:r>
      <w:r w:rsidRPr="00430887">
        <w:t xml:space="preserve"> předem. Z každé kontrolní schůzky budou pořízeny zápisy. Zápis z kontrolní schůzky </w:t>
      </w:r>
      <w:r w:rsidR="00BE39B3" w:rsidRPr="00430887">
        <w:t>vyhotoví</w:t>
      </w:r>
      <w:r w:rsidRPr="00430887">
        <w:t xml:space="preserve"> </w:t>
      </w:r>
      <w:r w:rsidR="00914A76" w:rsidRPr="00430887">
        <w:t xml:space="preserve">svolávající </w:t>
      </w:r>
      <w:r w:rsidR="000B2674" w:rsidRPr="00430887">
        <w:t>Stran</w:t>
      </w:r>
      <w:r w:rsidR="00914A76" w:rsidRPr="00430887">
        <w:t>a</w:t>
      </w:r>
      <w:r w:rsidR="000B2674" w:rsidRPr="00430887">
        <w:t xml:space="preserve"> </w:t>
      </w:r>
      <w:r w:rsidR="00914A76" w:rsidRPr="00430887">
        <w:t xml:space="preserve">a odešle druhé Straně </w:t>
      </w:r>
      <w:r w:rsidRPr="00430887">
        <w:t xml:space="preserve">k připomínkám a odsouhlasení </w:t>
      </w:r>
      <w:r w:rsidR="00914A76" w:rsidRPr="00430887">
        <w:t xml:space="preserve">do 24 hodin po konání </w:t>
      </w:r>
      <w:r w:rsidR="00FB0439" w:rsidRPr="00430887">
        <w:t xml:space="preserve">mimořádné </w:t>
      </w:r>
      <w:r w:rsidR="00914A76" w:rsidRPr="00430887">
        <w:t xml:space="preserve">schůzky. Druhá Strana se k zápisu vyjádří do dvou (2) pracovních dnů. </w:t>
      </w:r>
      <w:r w:rsidR="00914A76" w:rsidRPr="00F22A5B">
        <w:rPr>
          <w:szCs w:val="22"/>
        </w:rPr>
        <w:t xml:space="preserve"> </w:t>
      </w:r>
    </w:p>
    <w:p w14:paraId="03961CF9" w14:textId="04BB1E79" w:rsidR="009F5436" w:rsidRPr="007346C3" w:rsidRDefault="007346C3" w:rsidP="006F45A0">
      <w:pPr>
        <w:pStyle w:val="Nadpis1"/>
        <w:rPr>
          <w:vanish/>
          <w:szCs w:val="22"/>
        </w:rPr>
      </w:pPr>
      <w:bookmarkStart w:id="141" w:name="_Toc7103929"/>
      <w:bookmarkStart w:id="142" w:name="_Toc7104179"/>
      <w:r w:rsidRPr="007346C3">
        <w:t>DALŠÍ POVINNOSTI ZHOTOVITELE</w:t>
      </w:r>
      <w:bookmarkEnd w:id="141"/>
      <w:bookmarkEnd w:id="142"/>
    </w:p>
    <w:p w14:paraId="0D859F0B" w14:textId="77777777" w:rsidR="0028725C" w:rsidRDefault="0028725C" w:rsidP="00235E54">
      <w:pPr>
        <w:pStyle w:val="Clanek11"/>
        <w:keepNext/>
      </w:pPr>
    </w:p>
    <w:p w14:paraId="55839A8C" w14:textId="408A7718" w:rsidR="001B47B0" w:rsidRPr="00567344" w:rsidRDefault="00235E54" w:rsidP="00FA4D43">
      <w:pPr>
        <w:pStyle w:val="Clanek11"/>
        <w:keepNext/>
        <w:numPr>
          <w:ilvl w:val="1"/>
          <w:numId w:val="53"/>
        </w:numPr>
      </w:pPr>
      <w:r w:rsidRPr="00F703B0">
        <w:t xml:space="preserve">Zhotovitel se zavazuje </w:t>
      </w:r>
      <w:r w:rsidR="00346A16">
        <w:t>provést</w:t>
      </w:r>
      <w:r>
        <w:t xml:space="preserve"> Dílo</w:t>
      </w:r>
      <w:r w:rsidRPr="00F703B0">
        <w:t xml:space="preserve"> </w:t>
      </w:r>
      <w:r>
        <w:t xml:space="preserve">kvalitně, </w:t>
      </w:r>
      <w:r w:rsidRPr="00F703B0">
        <w:t>svědomitě, řádně a včas, s nejvyšší možnou odbornou péčí</w:t>
      </w:r>
      <w:r>
        <w:t>, zavedenou odbornou praxí</w:t>
      </w:r>
      <w:r w:rsidRPr="00F703B0">
        <w:t xml:space="preserve"> a v souladu se zájmy a pokyny Objednatele, </w:t>
      </w:r>
      <w:r w:rsidR="00346A16">
        <w:t>Závaznými</w:t>
      </w:r>
      <w:r>
        <w:t xml:space="preserve"> předpisy</w:t>
      </w:r>
      <w:r w:rsidR="00346A16">
        <w:t xml:space="preserve"> a</w:t>
      </w:r>
      <w:r w:rsidRPr="00F703B0">
        <w:t xml:space="preserve"> pravidly bezpečnosti</w:t>
      </w:r>
      <w:r>
        <w:t>.</w:t>
      </w:r>
    </w:p>
    <w:p w14:paraId="2EFDF20E" w14:textId="2BC149C5" w:rsidR="001B47B0" w:rsidRPr="00430887" w:rsidRDefault="001B47B0" w:rsidP="00430887">
      <w:pPr>
        <w:pStyle w:val="Clanek11"/>
      </w:pPr>
      <w:r w:rsidRPr="00430887">
        <w:t>Zhotovitel se zavazuje, že nebude při provádění Díla zaměstnávat Pracovníky bez příslušných pracovních povolení a bude dodržovat závazné předpisy platné pro zaměstnávání zahraničních Pracovníků a je povinen zajistit plnění těchto povinností také u Podzhotovitelů.</w:t>
      </w:r>
    </w:p>
    <w:p w14:paraId="5F3BC7DE" w14:textId="77777777" w:rsidR="001B47B0" w:rsidRPr="00430887" w:rsidRDefault="001B47B0" w:rsidP="00430887">
      <w:pPr>
        <w:pStyle w:val="Clanek11"/>
      </w:pPr>
      <w:bookmarkStart w:id="143" w:name="_Ref519448181"/>
      <w:r w:rsidRPr="00430887">
        <w:lastRenderedPageBreak/>
        <w:t>Zhotovitel bude plnit Dílo dle této Smlouvy na základě pokynů Objednatele. Zhotovitel je vždy povinen jednat v souladu s pokyny a není oprávněn se od těchto pokynů odchýlit, ledaže:</w:t>
      </w:r>
    </w:p>
    <w:p w14:paraId="136F861D" w14:textId="77777777" w:rsidR="001B47B0" w:rsidRPr="00430887" w:rsidRDefault="001B47B0" w:rsidP="00FA4D43">
      <w:pPr>
        <w:pStyle w:val="Clanek11"/>
        <w:numPr>
          <w:ilvl w:val="0"/>
          <w:numId w:val="44"/>
        </w:numPr>
        <w:ind w:left="1134"/>
      </w:pPr>
      <w:r w:rsidRPr="00430887">
        <w:t xml:space="preserve">obdrží předchozí písemný souhlas Objednatele k jednání dle vlastního uvážení, </w:t>
      </w:r>
    </w:p>
    <w:p w14:paraId="3878C0AE" w14:textId="77777777" w:rsidR="001B47B0" w:rsidRPr="00430887" w:rsidRDefault="001B47B0" w:rsidP="00FA4D43">
      <w:pPr>
        <w:pStyle w:val="Clanek11"/>
        <w:numPr>
          <w:ilvl w:val="0"/>
          <w:numId w:val="44"/>
        </w:numPr>
        <w:ind w:left="1134"/>
      </w:pPr>
      <w:r w:rsidRPr="00430887">
        <w:t xml:space="preserve">je takové odchýlení nezbytné učinit v případě nouze pro ochranu zájmů Objednatele a získání předchozího písemného souhlasu Objednatele není možno požadovat, nebo </w:t>
      </w:r>
    </w:p>
    <w:p w14:paraId="0B84AB41" w14:textId="77777777" w:rsidR="001B47B0" w:rsidRPr="00430887" w:rsidRDefault="001B47B0" w:rsidP="00FA4D43">
      <w:pPr>
        <w:pStyle w:val="Clanek11"/>
        <w:numPr>
          <w:ilvl w:val="0"/>
          <w:numId w:val="44"/>
        </w:numPr>
        <w:ind w:left="1134"/>
      </w:pPr>
      <w:r w:rsidRPr="00430887">
        <w:t>je pokyn Objednatele v rozporu se Závaznými předpisy nebo oprávněnými požadavky účastníků řízení, úřadů a dotčených orgánů.</w:t>
      </w:r>
      <w:bookmarkEnd w:id="143"/>
    </w:p>
    <w:p w14:paraId="7BAAA07F" w14:textId="77777777" w:rsidR="001B47B0" w:rsidRPr="00430887" w:rsidRDefault="001B47B0" w:rsidP="00430887">
      <w:pPr>
        <w:pStyle w:val="Clanek11"/>
      </w:pPr>
      <w:bookmarkStart w:id="144" w:name="_Ref519448193"/>
      <w:r w:rsidRPr="00430887">
        <w:t>Zhotovitel je povinen neprodleně, nejpozději však vždy do tří (3) dnů, písemně oznámit Objednateli veškeré skutečnosti a okolnosti, které při plnění Díla dle této Smlouvy zjistil nebo se o nich dozvěděl a které mohou mít vliv na změnu pokynů Objednatele. Nedojde-li však ke změně pokynů Objednatelem, je Zhotovitel povinen postupovat podle původních pokynů Objednatele, ledaže je pokyn Objednatele v rozporu se Závaznými předpisy.</w:t>
      </w:r>
      <w:bookmarkEnd w:id="144"/>
    </w:p>
    <w:p w14:paraId="5BDC17B4" w14:textId="12AA16D1" w:rsidR="001B47B0" w:rsidRPr="00430887" w:rsidRDefault="001B47B0" w:rsidP="00430887">
      <w:pPr>
        <w:pStyle w:val="Clanek11"/>
      </w:pPr>
      <w:r w:rsidRPr="00430887">
        <w:t>Zhotovitel bude plnit Dílo dle této Smlouvy v jednotlivých Milnících stanovených Harmonogramem prací v </w:t>
      </w:r>
      <w:r w:rsidRPr="00921A24">
        <w:rPr>
          <w:b/>
        </w:rPr>
        <w:t xml:space="preserve">příloze č. </w:t>
      </w:r>
      <w:r w:rsidR="00921A24" w:rsidRPr="00921A24">
        <w:rPr>
          <w:b/>
        </w:rPr>
        <w:t>7</w:t>
      </w:r>
      <w:r w:rsidR="00921A24" w:rsidRPr="00430887">
        <w:t xml:space="preserve"> </w:t>
      </w:r>
      <w:r w:rsidRPr="00430887">
        <w:t>této Smlouvy.</w:t>
      </w:r>
    </w:p>
    <w:p w14:paraId="2BDE11A5" w14:textId="05CD07B9" w:rsidR="0092347F" w:rsidRDefault="0092347F" w:rsidP="00430887">
      <w:pPr>
        <w:pStyle w:val="Clanek11"/>
      </w:pPr>
      <w:r>
        <w:t>Zhotovitel je povinen použít při provádění Díla pouze výrobky, pro které bylo vydáno prohlášení o shodě dle zákona č. 22/1997 Sb., o technických požadavcích na výrobky a o změně a doplnění některých zákonů, ve znění pozdějších předpisů.</w:t>
      </w:r>
    </w:p>
    <w:p w14:paraId="25864011" w14:textId="77809A7F" w:rsidR="001B47B0" w:rsidRPr="00430887" w:rsidRDefault="001B47B0" w:rsidP="00430887">
      <w:pPr>
        <w:pStyle w:val="Clanek11"/>
      </w:pPr>
      <w:r w:rsidRPr="00430887">
        <w:t xml:space="preserve">Zhotovitel je povinen </w:t>
      </w:r>
      <w:r>
        <w:t xml:space="preserve">spolupracovat s koordinátorem </w:t>
      </w:r>
      <w:r w:rsidRPr="00921A24">
        <w:t>BOZP (zajištěným Objednatelem) a</w:t>
      </w:r>
      <w:r>
        <w:t xml:space="preserve"> umožnit mu kontrolu zpracovávané Projektové dokumentace</w:t>
      </w:r>
      <w:r w:rsidR="00284A92">
        <w:t xml:space="preserve"> Zhotovitele</w:t>
      </w:r>
      <w:r>
        <w:t xml:space="preserve"> a dalšího plnění Díla v souladu se Závaznými předpisy.</w:t>
      </w:r>
    </w:p>
    <w:p w14:paraId="2A548054" w14:textId="3F4CC450" w:rsidR="001B47B0" w:rsidRPr="00430887" w:rsidRDefault="001B47B0" w:rsidP="00430887">
      <w:pPr>
        <w:pStyle w:val="Clanek11"/>
      </w:pPr>
      <w:r>
        <w:t xml:space="preserve">Pokud nebude možné na základě DPS zpracované Zhotovitelem a schválené Objednatelem provést Dílo v souladu se Stavebním povolením, je Zhotovitel </w:t>
      </w:r>
      <w:r w:rsidR="003B649E">
        <w:t xml:space="preserve">povinen oznámit tuto skutečnost a navržené změny v DPS v souladu článkem </w:t>
      </w:r>
      <w:r w:rsidR="003B649E">
        <w:fldChar w:fldCharType="begin"/>
      </w:r>
      <w:r w:rsidR="003B649E">
        <w:instrText xml:space="preserve"> REF _Ref5987889 \r \h </w:instrText>
      </w:r>
      <w:r w:rsidR="003B649E">
        <w:fldChar w:fldCharType="separate"/>
      </w:r>
      <w:r w:rsidR="00AB3F6B">
        <w:t>5.6</w:t>
      </w:r>
      <w:r w:rsidR="003B649E">
        <w:fldChar w:fldCharType="end"/>
      </w:r>
      <w:r>
        <w:t>. Objednatel je na základě toho povinen zaj</w:t>
      </w:r>
      <w:r w:rsidR="002E3848">
        <w:t>istit získání změny Stavby před </w:t>
      </w:r>
      <w:r>
        <w:t xml:space="preserve">dokončením dle § 118 </w:t>
      </w:r>
      <w:r w:rsidR="00346A16">
        <w:t>S</w:t>
      </w:r>
      <w:r>
        <w:t>tavebního zákona.</w:t>
      </w:r>
    </w:p>
    <w:p w14:paraId="557DCB03" w14:textId="2324E8A3" w:rsidR="001B47B0" w:rsidRPr="00430887" w:rsidRDefault="001B47B0" w:rsidP="00430887">
      <w:pPr>
        <w:pStyle w:val="Clanek11"/>
      </w:pPr>
      <w:r w:rsidRPr="00430887">
        <w:t>Zhotovitel si je vědom toho, že v rámci plnění této Smlouvy získá on a jeho Podzhotovitelé přístup k informacím Objednatele (např. k osobním údajům, informacím o bezpečnostních opatřeních, technickém vybavení Objednatele</w:t>
      </w:r>
      <w:r w:rsidR="008905CE" w:rsidRPr="00430887">
        <w:t>)</w:t>
      </w:r>
      <w:r w:rsidRPr="00430887">
        <w:t>. Zhotovitel se tímto zavazuje nakládat se všemi informacemi Objednatele jako s důvěrnými a jako s obchodním tajemstvím, zejména zachovávat mlčenlivost a učinit veškerá smluvní, administrativní a technická opatření zabraňující zneužití či úniku těchto informací. Zhotovitel může sdělit tyto informace pouze svým Pracovníkům nebo Podzhotovitelům v rozsahu nezbytně nutném pro naplnění účelu této Smlouvy. Zhotovitel se zavazuje, že osoby výše uvedené dostatečně poučí o důvěrnosti těchto informací, zaváže je k mlčenlivosti a dostatečně smluvně, administrativně a technicky zajistí ochranu těchto informací. Povinnost dodržovat mlčenlivost trvá bez ohledu na účinnost nebo platnost této Smlouvy.</w:t>
      </w:r>
    </w:p>
    <w:p w14:paraId="55E203B0" w14:textId="7F5FC5D1" w:rsidR="001B47B0" w:rsidRPr="00430887" w:rsidRDefault="001B47B0" w:rsidP="00430887">
      <w:pPr>
        <w:pStyle w:val="Clanek11"/>
      </w:pPr>
      <w:r w:rsidRPr="00430887">
        <w:t xml:space="preserve">Zhotovitel se zavazuje, že bude realizovat Dílo v koordinaci, spolupráci a nepřetržité každodenní komunikaci s Objednatelem, </w:t>
      </w:r>
      <w:r w:rsidR="003161EC">
        <w:t xml:space="preserve">TDS, </w:t>
      </w:r>
      <w:r w:rsidRPr="00430887">
        <w:t>je</w:t>
      </w:r>
      <w:r w:rsidR="003161EC">
        <w:t>jich</w:t>
      </w:r>
      <w:r w:rsidRPr="00430887">
        <w:t xml:space="preserve"> poradci a všemi dalšími osobami, které se podílejí na plnění předmětu Smlouvy, a to v maximálním možném rozsahu.</w:t>
      </w:r>
    </w:p>
    <w:p w14:paraId="5AB4495B" w14:textId="3609B096" w:rsidR="001B47B0" w:rsidRPr="00430887" w:rsidRDefault="00BE39B3" w:rsidP="00430887">
      <w:pPr>
        <w:pStyle w:val="Clanek11"/>
      </w:pPr>
      <w:r w:rsidRPr="00430887">
        <w:t>Zhotovitel b</w:t>
      </w:r>
      <w:r w:rsidR="001B47B0" w:rsidRPr="00430887">
        <w:t>ez zbytečného odkladu, nejpozději však do</w:t>
      </w:r>
      <w:r w:rsidRPr="00430887">
        <w:t xml:space="preserve"> deseti (10)</w:t>
      </w:r>
      <w:r w:rsidR="001B47B0" w:rsidRPr="00430887">
        <w:t xml:space="preserve"> dnů ode Dne dokončení Díla, shromáždí záznamy, vytvoří přehledný systém archivace, který umožní Objednateli rychlou orientaci a poskytne Objednateli veškeré dokumenty, listiny, korespondenci, výkresy, změny Projektové dokumentace</w:t>
      </w:r>
      <w:r w:rsidR="00940B99" w:rsidRPr="00430887">
        <w:t xml:space="preserve"> Zhotovitele</w:t>
      </w:r>
      <w:r w:rsidR="001B47B0" w:rsidRPr="00430887">
        <w:t xml:space="preserve">, programy a údaje (v tištěné </w:t>
      </w:r>
      <w:r w:rsidR="00FB799E" w:rsidRPr="00430887">
        <w:t xml:space="preserve">a </w:t>
      </w:r>
      <w:r w:rsidR="001B47B0" w:rsidRPr="00430887">
        <w:t>elektronické formě) týkající se realizace Díla podle Smlouvy.</w:t>
      </w:r>
    </w:p>
    <w:p w14:paraId="516F20C4" w14:textId="391FCE00" w:rsidR="001B47B0" w:rsidRPr="00430887" w:rsidRDefault="001B47B0" w:rsidP="00430887">
      <w:pPr>
        <w:pStyle w:val="Clanek11"/>
      </w:pPr>
      <w:r w:rsidRPr="00430887">
        <w:t>Zhotovitel je povinen vrátit Objednateli veškeré předměty a dokumenty, které od Objednatele obdržel v souvislosti s realizací Díla do</w:t>
      </w:r>
      <w:r w:rsidR="00FB799E" w:rsidRPr="00430887">
        <w:t xml:space="preserve"> deseti (10)</w:t>
      </w:r>
      <w:r w:rsidRPr="00430887">
        <w:t xml:space="preserve"> dnů poté, co nastane Den dokončení</w:t>
      </w:r>
      <w:r w:rsidR="00A8543E" w:rsidRPr="00430887">
        <w:t xml:space="preserve"> </w:t>
      </w:r>
      <w:r w:rsidRPr="00430887">
        <w:t>Díla.</w:t>
      </w:r>
    </w:p>
    <w:p w14:paraId="2F48F0F2" w14:textId="142E9E4F" w:rsidR="001B47B0" w:rsidRPr="00FE3879" w:rsidRDefault="001B47B0" w:rsidP="00430887">
      <w:pPr>
        <w:pStyle w:val="Clanek11"/>
      </w:pPr>
      <w:r w:rsidRPr="00430887">
        <w:t>Zhotovitel</w:t>
      </w:r>
      <w:r w:rsidRPr="00FE3879">
        <w:t xml:space="preserve"> je dále povinen:</w:t>
      </w:r>
    </w:p>
    <w:p w14:paraId="1C50436A" w14:textId="18EF8E31" w:rsidR="001B47B0" w:rsidRPr="00FE3879" w:rsidRDefault="001B47B0" w:rsidP="00FA4D43">
      <w:pPr>
        <w:pStyle w:val="Clanek11"/>
        <w:numPr>
          <w:ilvl w:val="0"/>
          <w:numId w:val="45"/>
        </w:numPr>
        <w:ind w:left="1134"/>
      </w:pPr>
      <w:r w:rsidRPr="00430887">
        <w:t xml:space="preserve">poskytovat řádně a včas plnění podle této Smlouvy bez faktických a právních </w:t>
      </w:r>
      <w:r w:rsidR="00B25612" w:rsidRPr="00430887">
        <w:t>v</w:t>
      </w:r>
      <w:r w:rsidRPr="00430887">
        <w:t xml:space="preserve">ad </w:t>
      </w:r>
      <w:r w:rsidR="00B25612" w:rsidRPr="00430887">
        <w:t>D</w:t>
      </w:r>
      <w:r w:rsidRPr="00430887">
        <w:t>íla;</w:t>
      </w:r>
    </w:p>
    <w:p w14:paraId="4E3708A2" w14:textId="77777777" w:rsidR="001B47B0" w:rsidRPr="00430887" w:rsidRDefault="001B47B0" w:rsidP="00FA4D43">
      <w:pPr>
        <w:pStyle w:val="Clanek11"/>
        <w:numPr>
          <w:ilvl w:val="0"/>
          <w:numId w:val="45"/>
        </w:numPr>
        <w:ind w:left="1134"/>
      </w:pPr>
      <w:r w:rsidRPr="00430887">
        <w:lastRenderedPageBreak/>
        <w:t>postupovat při plnění předmětu Smlouvy s odbornou péčí, podle nejlepších znalostí a schopností, sledovat a chránit oprávněné zájmy Objednatele a postupovat v souladu s jeho pokyny a interními předpisy souvisejícími s předmětem plnění Smlouvy (či její dílčí části), které Objednatel Zhotoviteli poskytne, nebo s pokyny jím pověřených osob);</w:t>
      </w:r>
    </w:p>
    <w:p w14:paraId="30530180" w14:textId="77777777" w:rsidR="001B47B0" w:rsidRPr="00430887" w:rsidRDefault="001B47B0" w:rsidP="00FA4D43">
      <w:pPr>
        <w:pStyle w:val="Clanek11"/>
        <w:numPr>
          <w:ilvl w:val="0"/>
          <w:numId w:val="45"/>
        </w:numPr>
        <w:ind w:left="1134"/>
      </w:pPr>
      <w:r w:rsidRPr="00430887">
        <w:t>poskytnout Objednateli veškerou nezbytnou součinnost k naplnění účelu Smlouvy;</w:t>
      </w:r>
    </w:p>
    <w:p w14:paraId="7B6D4C62" w14:textId="6CB48050" w:rsidR="001B47B0" w:rsidRPr="00430887" w:rsidRDefault="001B47B0" w:rsidP="00FA4D43">
      <w:pPr>
        <w:pStyle w:val="Clanek11"/>
        <w:numPr>
          <w:ilvl w:val="0"/>
          <w:numId w:val="45"/>
        </w:numPr>
        <w:ind w:left="1134"/>
      </w:pPr>
      <w:bookmarkStart w:id="145" w:name="_Ref318965694"/>
      <w:r w:rsidRPr="00430887">
        <w:t xml:space="preserve">udržovat v platnosti po celou dobu plnění této Smlouvy pojištění za podmínek uvedených v čl. </w:t>
      </w:r>
      <w:r w:rsidRPr="00430887">
        <w:fldChar w:fldCharType="begin"/>
      </w:r>
      <w:r w:rsidRPr="00430887">
        <w:instrText xml:space="preserve"> REF _Ref528288410 \w \h </w:instrText>
      </w:r>
      <w:r w:rsidR="00A8543E" w:rsidRPr="00430887">
        <w:instrText xml:space="preserve"> \* MERGEFORMAT </w:instrText>
      </w:r>
      <w:r w:rsidRPr="00430887">
        <w:fldChar w:fldCharType="separate"/>
      </w:r>
      <w:r w:rsidR="00AB3F6B">
        <w:t>18</w:t>
      </w:r>
      <w:r w:rsidRPr="00430887">
        <w:fldChar w:fldCharType="end"/>
      </w:r>
      <w:r w:rsidRPr="00430887">
        <w:t xml:space="preserve"> této Smlouvy; </w:t>
      </w:r>
      <w:bookmarkEnd w:id="145"/>
    </w:p>
    <w:p w14:paraId="2B185758" w14:textId="77777777" w:rsidR="001B47B0" w:rsidRPr="00430887" w:rsidRDefault="001B47B0" w:rsidP="00FA4D43">
      <w:pPr>
        <w:pStyle w:val="Clanek11"/>
        <w:numPr>
          <w:ilvl w:val="0"/>
          <w:numId w:val="45"/>
        </w:numPr>
        <w:ind w:left="1134"/>
      </w:pPr>
      <w:r w:rsidRPr="00430887">
        <w:t>na žádost Objednatele spolupracovat či poskytnout maximální součinnost případným dalším dodavatelům Objednatele;</w:t>
      </w:r>
    </w:p>
    <w:p w14:paraId="5FDB9BAA" w14:textId="163BD0D7" w:rsidR="001B47B0" w:rsidRPr="00430887" w:rsidRDefault="001B47B0" w:rsidP="00FA4D43">
      <w:pPr>
        <w:pStyle w:val="Clanek11"/>
        <w:numPr>
          <w:ilvl w:val="0"/>
          <w:numId w:val="45"/>
        </w:numPr>
        <w:ind w:left="1134"/>
      </w:pPr>
      <w:r w:rsidRPr="00430887">
        <w:t>seznámit se rovněž s bezpečnostními pravidly v</w:t>
      </w:r>
      <w:r w:rsidR="00377815" w:rsidRPr="00430887">
        <w:t> </w:t>
      </w:r>
      <w:r w:rsidR="003161EC">
        <w:t>Objektech</w:t>
      </w:r>
      <w:r w:rsidRPr="00430887">
        <w:t xml:space="preserve"> a dodržovat je, včetně jejich případných změn s tím, že Zhotovitel rovněž zajistí, aby všechny osoby, které</w:t>
      </w:r>
      <w:r w:rsidR="004F1126" w:rsidRPr="00430887">
        <w:t xml:space="preserve"> se na </w:t>
      </w:r>
      <w:r w:rsidRPr="00430887">
        <w:t>jeho straně podílí na plnění předmětu této Smlouvy a které budou přítomny v</w:t>
      </w:r>
      <w:r w:rsidR="009E5C03" w:rsidRPr="00430887">
        <w:t> </w:t>
      </w:r>
      <w:r w:rsidR="003161EC">
        <w:t>Objektech</w:t>
      </w:r>
      <w:r w:rsidRPr="00430887">
        <w:t>, dodržovaly všechny bezpečnostní a provozní předpisy.</w:t>
      </w:r>
    </w:p>
    <w:p w14:paraId="06EFBAA7" w14:textId="77777777" w:rsidR="001B47B0" w:rsidRPr="00430887" w:rsidRDefault="001B47B0" w:rsidP="00430887">
      <w:pPr>
        <w:pStyle w:val="Clanek11"/>
      </w:pPr>
      <w:r w:rsidRPr="00430887">
        <w:t xml:space="preserve">Kdykoli si to Objednatel vyžádá, je Zhotovitel povinen neprodleně předložit Objednateli písemnou zprávu ohledně záležitostí v souvislosti s realizací Díla dle této Smlouvy, </w:t>
      </w:r>
      <w:r w:rsidRPr="00B3136B">
        <w:t>určených</w:t>
      </w:r>
      <w:r w:rsidRPr="00430887">
        <w:t xml:space="preserve"> v žádosti Objednatelem.</w:t>
      </w:r>
    </w:p>
    <w:p w14:paraId="35D84FBE" w14:textId="77777777" w:rsidR="001B47B0" w:rsidRDefault="001B47B0" w:rsidP="00430887">
      <w:pPr>
        <w:pStyle w:val="Clanek11"/>
      </w:pPr>
      <w:r>
        <w:t>Zhotovitel</w:t>
      </w:r>
      <w:r w:rsidRPr="00F650F9">
        <w:t xml:space="preserve"> je povinen za účelem ověření plnění svých povinností vytvořit podmínky subjektům </w:t>
      </w:r>
      <w:r>
        <w:t>oprávněným</w:t>
      </w:r>
      <w:r w:rsidRPr="00F650F9">
        <w:t xml:space="preserve"> dle zákona č. 320/2001 Sb., o finanční</w:t>
      </w:r>
      <w:r>
        <w:t xml:space="preserve"> kontrole ve veřejné správě a o </w:t>
      </w:r>
      <w:r w:rsidRPr="00F650F9">
        <w:t xml:space="preserve">změně některých zákonů (zákon o finanční kontrole), ve znění pozdějších předpisů, k provedení kontroly vztahující se k realizaci předmětu plnění, poskytnout oprávněným osobám veškeré doklady vztahující se k realizaci plnění, umožnit průběžné ověřování souladu údajů o realizaci plnění a poskytnout součinnost všem osobám oprávněným k provádění kontroly, včetně toho, že se </w:t>
      </w:r>
      <w:r>
        <w:t>Zhotovitel</w:t>
      </w:r>
      <w:r w:rsidRPr="00F650F9">
        <w:t xml:space="preserve"> podrobí této kontrole a bude působit jako osoba povinná ve smyslu § 2 písm. e) zákona č. 320/2001 Sb., o finanční kontrole ve veřejné správě a o změně některých zákonů (zákon o finanční kontrole), ve znění pozdějších předpisů.</w:t>
      </w:r>
    </w:p>
    <w:p w14:paraId="4677F2E8" w14:textId="00734563" w:rsidR="001B47B0" w:rsidRPr="006151C7" w:rsidRDefault="001B47B0" w:rsidP="00430887">
      <w:pPr>
        <w:pStyle w:val="Clanek11"/>
      </w:pPr>
      <w:r>
        <w:t xml:space="preserve">Zhotovitel je povinen při plnění Díla </w:t>
      </w:r>
      <w:r w:rsidRPr="00AF7DE0">
        <w:t>dodržovat závazné požadavky uvedené v </w:t>
      </w:r>
      <w:r w:rsidR="00AF7DE0" w:rsidRPr="00AF7DE0">
        <w:t xml:space="preserve">Pravidlech pro žadatele a příjemce OP PPR, Podmínkách realizace projektu v rámci OP PPR a </w:t>
      </w:r>
      <w:r w:rsidR="00620BA3">
        <w:t>Smlouvě o financování projektu</w:t>
      </w:r>
      <w:r w:rsidRPr="00AF7DE0">
        <w:t>.</w:t>
      </w:r>
    </w:p>
    <w:p w14:paraId="70DD8A51" w14:textId="3CC89ED4" w:rsidR="009F5436" w:rsidRPr="009738F9" w:rsidRDefault="009816B9" w:rsidP="006F45A0">
      <w:pPr>
        <w:pStyle w:val="Nadpis1"/>
        <w:rPr>
          <w:vanish/>
        </w:rPr>
      </w:pPr>
      <w:bookmarkStart w:id="146" w:name="_Ref6165406"/>
      <w:bookmarkStart w:id="147" w:name="_Toc7103930"/>
      <w:bookmarkStart w:id="148" w:name="_Toc7104180"/>
      <w:bookmarkStart w:id="149" w:name="_Toc121313460"/>
      <w:bookmarkStart w:id="150" w:name="_Toc126504438"/>
      <w:bookmarkStart w:id="151" w:name="_Ref200374426"/>
      <w:bookmarkStart w:id="152" w:name="_Ref527587632"/>
      <w:bookmarkStart w:id="153" w:name="_Ref528291971"/>
      <w:r>
        <w:t xml:space="preserve">PODZHOTOVITELÉ A </w:t>
      </w:r>
      <w:r w:rsidR="009738F9" w:rsidRPr="009738F9">
        <w:t>PRACOVNÍCI ZHOTOVITELE</w:t>
      </w:r>
      <w:bookmarkEnd w:id="146"/>
      <w:bookmarkEnd w:id="147"/>
      <w:bookmarkEnd w:id="148"/>
    </w:p>
    <w:p w14:paraId="659D87C7" w14:textId="52B6758E" w:rsidR="0028725C" w:rsidRDefault="0028725C" w:rsidP="008877FC">
      <w:pPr>
        <w:pStyle w:val="Clanek11"/>
        <w:keepNext/>
      </w:pPr>
    </w:p>
    <w:bookmarkEnd w:id="149"/>
    <w:bookmarkEnd w:id="150"/>
    <w:bookmarkEnd w:id="151"/>
    <w:bookmarkEnd w:id="152"/>
    <w:bookmarkEnd w:id="153"/>
    <w:p w14:paraId="69D5BD9E" w14:textId="278DD09E" w:rsidR="001B47B0" w:rsidRPr="00F703B0" w:rsidRDefault="001B47B0" w:rsidP="00FA4D43">
      <w:pPr>
        <w:pStyle w:val="Clanek11"/>
        <w:numPr>
          <w:ilvl w:val="1"/>
          <w:numId w:val="68"/>
        </w:numPr>
      </w:pPr>
      <w:r w:rsidRPr="00F703B0">
        <w:t xml:space="preserve">Zhotovitel je oprávněn </w:t>
      </w:r>
      <w:r w:rsidR="00275353">
        <w:t>použít</w:t>
      </w:r>
      <w:r w:rsidRPr="00F703B0">
        <w:t xml:space="preserve"> </w:t>
      </w:r>
      <w:r w:rsidR="00275353">
        <w:t>Podzhotovitele</w:t>
      </w:r>
      <w:r w:rsidRPr="00F703B0">
        <w:t xml:space="preserve"> pro účely </w:t>
      </w:r>
      <w:r>
        <w:t xml:space="preserve">provedení některé části Smlouvy </w:t>
      </w:r>
      <w:r w:rsidRPr="00F703B0">
        <w:t xml:space="preserve">za předpokladu, že nedojde k porušení </w:t>
      </w:r>
      <w:r>
        <w:t>Závazných předpisů</w:t>
      </w:r>
      <w:r w:rsidR="00275353">
        <w:t>;</w:t>
      </w:r>
      <w:r>
        <w:t xml:space="preserve"> v </w:t>
      </w:r>
      <w:r w:rsidRPr="00F703B0">
        <w:t xml:space="preserve">takovém případě bude Zhotovitel odpovědný Objednateli za jakoukoli takto prováděnou část svých povinností vyplývajících z této Smlouvy, jako kdyby je poskytoval Zhotovitel sám. Zhotovitel je také odpovědný za koordinaci </w:t>
      </w:r>
      <w:r w:rsidR="00275353">
        <w:t xml:space="preserve">činnosti </w:t>
      </w:r>
      <w:r w:rsidRPr="00F703B0">
        <w:t>Podzhotovitelů.</w:t>
      </w:r>
    </w:p>
    <w:p w14:paraId="47D841C5" w14:textId="77777777" w:rsidR="001B47B0" w:rsidRDefault="001B47B0" w:rsidP="00275353">
      <w:pPr>
        <w:pStyle w:val="Clanek11"/>
      </w:pPr>
      <w:r w:rsidRPr="00C85DA6">
        <w:t>Zhotovitel nesmí uzavřít smlouvu s Podzhotovitelem na provedení celého předmětu Smlouvy, ale je oprávněn zadat provedení části předmětu Smlouvy Podzhotoviteli (Podzhotovitelům).</w:t>
      </w:r>
    </w:p>
    <w:p w14:paraId="44943464" w14:textId="03AE3D56" w:rsidR="00275353" w:rsidRPr="00275353" w:rsidRDefault="001B47B0" w:rsidP="00275353">
      <w:pPr>
        <w:pStyle w:val="Clanek11"/>
        <w:rPr>
          <w:szCs w:val="22"/>
        </w:rPr>
      </w:pPr>
      <w:r>
        <w:t>Zhotovitel</w:t>
      </w:r>
      <w:r w:rsidRPr="006D36E6">
        <w:t xml:space="preserve"> předložil Objednateli před podpisem Smlouvy seznam </w:t>
      </w:r>
      <w:r>
        <w:t>Podzhotovitelů</w:t>
      </w:r>
      <w:r w:rsidRPr="006D36E6">
        <w:t>, kterým zamýšlí zadat provedení jakékoli části předmětu plnění Smlouvy</w:t>
      </w:r>
      <w:r>
        <w:t xml:space="preserve"> a který tvoří </w:t>
      </w:r>
      <w:r w:rsidRPr="00921A24">
        <w:rPr>
          <w:b/>
        </w:rPr>
        <w:t xml:space="preserve">přílohu č. </w:t>
      </w:r>
      <w:r w:rsidR="00921A24" w:rsidRPr="00921A24">
        <w:rPr>
          <w:b/>
        </w:rPr>
        <w:t>9</w:t>
      </w:r>
      <w:r w:rsidR="00921A24" w:rsidRPr="006D36E6">
        <w:t>.</w:t>
      </w:r>
    </w:p>
    <w:p w14:paraId="4E600792" w14:textId="080757F4" w:rsidR="001B47B0" w:rsidRPr="0092695D" w:rsidRDefault="001B47B0" w:rsidP="00275353">
      <w:pPr>
        <w:pStyle w:val="Clanek11"/>
        <w:rPr>
          <w:szCs w:val="22"/>
        </w:rPr>
      </w:pPr>
      <w:r w:rsidRPr="006D36E6">
        <w:t xml:space="preserve">V průběhu plnění Smlouvy je </w:t>
      </w:r>
      <w:r>
        <w:t>Zhotovitel</w:t>
      </w:r>
      <w:r w:rsidRPr="006D36E6">
        <w:t xml:space="preserve"> povinen získat souhlas Objednatele s novým </w:t>
      </w:r>
      <w:r>
        <w:t>Podzhotovitelem</w:t>
      </w:r>
      <w:r w:rsidRPr="006D36E6">
        <w:t xml:space="preserve"> </w:t>
      </w:r>
      <w:r w:rsidRPr="00C03C27">
        <w:t xml:space="preserve">alespoň </w:t>
      </w:r>
      <w:r w:rsidRPr="00394BD4">
        <w:t>pět (5) pracovních dnů</w:t>
      </w:r>
      <w:r w:rsidRPr="006D36E6">
        <w:t xml:space="preserve"> předtím, než jej k provedení příslušné části předmětu plnění Smlouvy </w:t>
      </w:r>
      <w:r w:rsidR="00275353">
        <w:t xml:space="preserve">hodlá </w:t>
      </w:r>
      <w:r w:rsidRPr="006D36E6">
        <w:t>použ</w:t>
      </w:r>
      <w:r w:rsidR="00275353">
        <w:t>ít</w:t>
      </w:r>
      <w:r w:rsidRPr="006D36E6">
        <w:t>. Součástí oznámení bude vždy název</w:t>
      </w:r>
      <w:r w:rsidR="00275353">
        <w:t xml:space="preserve"> nebo</w:t>
      </w:r>
      <w:r w:rsidRPr="006D36E6">
        <w:t xml:space="preserve"> jméno</w:t>
      </w:r>
      <w:r>
        <w:t xml:space="preserve"> Podzhotovitele(ů)</w:t>
      </w:r>
      <w:r w:rsidRPr="006D36E6">
        <w:t xml:space="preserve"> pro jednotlivé části předmětu plnění Smlouvy, uvedení části plnění Smlouvy, kterou má daný </w:t>
      </w:r>
      <w:r>
        <w:t>Podzhotovitel</w:t>
      </w:r>
      <w:r w:rsidRPr="006D36E6">
        <w:t xml:space="preserve"> provést a kopie příslušných platných oprávnění, koncesí, atestů, certifikátů a licencí, jež jsou nezbytné pro provedení takové jednotlivé části předmětu Smlouvy </w:t>
      </w:r>
      <w:r>
        <w:t>Podzhotovitelem</w:t>
      </w:r>
      <w:r w:rsidRPr="006D36E6">
        <w:t xml:space="preserve">. Objednatel je </w:t>
      </w:r>
      <w:r w:rsidRPr="00C03C27">
        <w:t xml:space="preserve">oprávněn </w:t>
      </w:r>
      <w:r w:rsidRPr="00426360">
        <w:t>do pěti (5) pracovních dnů</w:t>
      </w:r>
      <w:r w:rsidRPr="00C03C27">
        <w:t xml:space="preserve"> od přijetí příslušného oznámení zamítnout účast konkrétního Podzhotovitele na provádění Díla,</w:t>
      </w:r>
      <w:r w:rsidRPr="006D36E6">
        <w:t xml:space="preserve"> přičemž Objednatel nebude souhlas bezdůvodně zdržovat ani odpírat. Nevyjádří-li se </w:t>
      </w:r>
      <w:r w:rsidRPr="00C03C27">
        <w:lastRenderedPageBreak/>
        <w:t xml:space="preserve">Objednatel do </w:t>
      </w:r>
      <w:r w:rsidRPr="00426360">
        <w:t>pěti (5) pracovních dnů</w:t>
      </w:r>
      <w:r w:rsidRPr="00C03C27">
        <w:t xml:space="preserve"> od přijetí příslušného oznámení, platí, že použití tohoto Podzhotovitele odsouhlasil.</w:t>
      </w:r>
      <w:r>
        <w:rPr>
          <w:szCs w:val="22"/>
        </w:rPr>
        <w:t xml:space="preserve"> </w:t>
      </w:r>
    </w:p>
    <w:p w14:paraId="451E243D" w14:textId="5DE1498C" w:rsidR="001B47B0" w:rsidRPr="00C721B1" w:rsidRDefault="001B47B0" w:rsidP="00275353">
      <w:pPr>
        <w:pStyle w:val="Clanek11"/>
      </w:pPr>
      <w:bookmarkStart w:id="154" w:name="_Toc27317319"/>
      <w:bookmarkStart w:id="155" w:name="_Toc37062256"/>
      <w:bookmarkStart w:id="156" w:name="_Toc43549600"/>
      <w:bookmarkStart w:id="157" w:name="_Toc122317025"/>
      <w:bookmarkStart w:id="158" w:name="_Toc27317314"/>
      <w:bookmarkStart w:id="159" w:name="_Toc37062251"/>
      <w:bookmarkStart w:id="160" w:name="_Toc43549595"/>
      <w:bookmarkStart w:id="161" w:name="_Toc122317020"/>
      <w:bookmarkStart w:id="162" w:name="_Toc27317313"/>
      <w:bookmarkStart w:id="163" w:name="_Toc37062250"/>
      <w:bookmarkStart w:id="164" w:name="_Toc43549594"/>
      <w:bookmarkStart w:id="165" w:name="_Toc122317019"/>
      <w:r w:rsidRPr="00C721B1">
        <w:t xml:space="preserve">Seznam autorského a realizačního týmu Zhotovitele vytvořený Zhotovitelem v souladu s podmínkami Zadávacího řízení tvoří </w:t>
      </w:r>
      <w:r w:rsidRPr="00921A24">
        <w:rPr>
          <w:b/>
        </w:rPr>
        <w:t xml:space="preserve">přílohu č. </w:t>
      </w:r>
      <w:r w:rsidR="00921A24" w:rsidRPr="00921A24">
        <w:rPr>
          <w:b/>
        </w:rPr>
        <w:t>10</w:t>
      </w:r>
      <w:r w:rsidR="00921A24" w:rsidRPr="00C721B1">
        <w:t xml:space="preserve">. </w:t>
      </w:r>
      <w:r w:rsidRPr="00C721B1">
        <w:t xml:space="preserve">Seznam autorského a realizačního týmu Zhotovitele </w:t>
      </w:r>
      <w:r w:rsidR="008675F9">
        <w:t xml:space="preserve">a </w:t>
      </w:r>
      <w:r w:rsidRPr="00C721B1">
        <w:t>obsahuje: (i) seznam hlavních členů autorského a realizačního týmu Zhotovitele a (</w:t>
      </w:r>
      <w:proofErr w:type="spellStart"/>
      <w:r w:rsidRPr="00C721B1">
        <w:t>ii</w:t>
      </w:r>
      <w:proofErr w:type="spellEnd"/>
      <w:r w:rsidRPr="00C721B1">
        <w:t>) vyznačení vzájemných vztahů hlavních členů řídícího týmu Zhotovitele (</w:t>
      </w:r>
      <w:proofErr w:type="spellStart"/>
      <w:r w:rsidRPr="00C721B1">
        <w:t>organogram</w:t>
      </w:r>
      <w:proofErr w:type="spellEnd"/>
      <w:r w:rsidRPr="00C721B1">
        <w:t>). Jakákoli změna autorského a realizačního týmu Zhotovitele podléhá předchozímu souhlasu Objednatele; k žádosti o udělení tohoto souhlasu je Zhotovitel povinen Objednateli doložit veškeré kvalifikační doklady, které předkládal v rámci Zadávacího řízení ohledně členů autorského a realizačního týmu Zhotovitele. Objednatel souhlas nebude bez závažných důvodů odpírat.</w:t>
      </w:r>
    </w:p>
    <w:bookmarkEnd w:id="154"/>
    <w:bookmarkEnd w:id="155"/>
    <w:bookmarkEnd w:id="156"/>
    <w:bookmarkEnd w:id="157"/>
    <w:bookmarkEnd w:id="158"/>
    <w:bookmarkEnd w:id="159"/>
    <w:bookmarkEnd w:id="160"/>
    <w:bookmarkEnd w:id="161"/>
    <w:bookmarkEnd w:id="162"/>
    <w:bookmarkEnd w:id="163"/>
    <w:bookmarkEnd w:id="164"/>
    <w:bookmarkEnd w:id="165"/>
    <w:p w14:paraId="17DC9196" w14:textId="77777777" w:rsidR="001B47B0" w:rsidRPr="008D0D27" w:rsidRDefault="001B47B0" w:rsidP="00717075">
      <w:pPr>
        <w:pStyle w:val="Clanek11"/>
      </w:pPr>
      <w:r w:rsidRPr="008D0D27">
        <w:t xml:space="preserve">Zhotovitel je povinen jednat v souladu se všemi příslušnými pracovněprávními předpisy, které se </w:t>
      </w:r>
      <w:r w:rsidRPr="00C721B1">
        <w:t>vztahují na</w:t>
      </w:r>
      <w:r w:rsidRPr="008D0D27">
        <w:t xml:space="preserve"> </w:t>
      </w:r>
      <w:r>
        <w:t>Pracovníky</w:t>
      </w:r>
      <w:r w:rsidRPr="008D0D27">
        <w:t xml:space="preserve"> </w:t>
      </w:r>
      <w:r>
        <w:t>Z</w:t>
      </w:r>
      <w:r w:rsidRPr="008D0D27">
        <w:t xml:space="preserve">hotovitele, včetně </w:t>
      </w:r>
      <w:r>
        <w:t>p</w:t>
      </w:r>
      <w:r w:rsidRPr="008D0D27">
        <w:t xml:space="preserve">rávních předpisů týkajících se zejména zaměstnanosti, ochrany zdraví, bezpečnosti, sociálního zabezpečení a udělování pracovních povolení. </w:t>
      </w:r>
    </w:p>
    <w:p w14:paraId="7563056A" w14:textId="77777777" w:rsidR="001B47B0" w:rsidRDefault="001B47B0" w:rsidP="004C60B8">
      <w:pPr>
        <w:pStyle w:val="Clanek11"/>
      </w:pPr>
      <w:r>
        <w:t>Zhotovitel je povinen přijmout veškerá opatření, aby zajistil ochranu zdraví a bezpečnost osob podílejících se na plnění Smlouvy v souladu se</w:t>
      </w:r>
      <w:r w:rsidRPr="00562295">
        <w:t xml:space="preserve"> </w:t>
      </w:r>
      <w:r>
        <w:t xml:space="preserve">Závaznými </w:t>
      </w:r>
      <w:r w:rsidRPr="00562295">
        <w:t>předpisy</w:t>
      </w:r>
      <w:r>
        <w:t xml:space="preserve">. Za tímto účelem Zhotovitel vypracuje </w:t>
      </w:r>
      <w:r w:rsidRPr="00562295">
        <w:t>podrobný plán dodržování a kontroly b</w:t>
      </w:r>
      <w:r>
        <w:t>ezpečnosti a ochrany zdraví při </w:t>
      </w:r>
      <w:r w:rsidRPr="00562295">
        <w:t xml:space="preserve">práci. Zhotovitel je odpovědný za vybavení </w:t>
      </w:r>
      <w:r>
        <w:t>osob plnících Smlouvu</w:t>
      </w:r>
      <w:r w:rsidRPr="00562295">
        <w:t xml:space="preserve"> ochranným oblečením, dalšími ochrannými pomůckami a osobním vybavením</w:t>
      </w:r>
      <w:r>
        <w:t>, je-li to potřebné</w:t>
      </w:r>
      <w:r w:rsidRPr="00562295">
        <w:t>. Zhotovitel je dále povinen poučit všechn</w:t>
      </w:r>
      <w:r>
        <w:t>y</w:t>
      </w:r>
      <w:r w:rsidRPr="00562295">
        <w:t xml:space="preserve"> </w:t>
      </w:r>
      <w:r>
        <w:t>osoby plnící Smlouvu</w:t>
      </w:r>
      <w:r w:rsidRPr="00562295">
        <w:t xml:space="preserve"> o bezpeč</w:t>
      </w:r>
      <w:r>
        <w:t>nosti práce a ochraně zdraví na pracovišti. O </w:t>
      </w:r>
      <w:r w:rsidRPr="00562295">
        <w:t xml:space="preserve">tomto školení bude proveden písemný záznam. </w:t>
      </w:r>
    </w:p>
    <w:p w14:paraId="72D39F7A" w14:textId="77777777" w:rsidR="001B47B0" w:rsidRPr="00562295" w:rsidRDefault="001B47B0" w:rsidP="004C60B8">
      <w:pPr>
        <w:pStyle w:val="Clanek11"/>
      </w:pPr>
      <w:r>
        <w:t xml:space="preserve">Zhotovitel je povinen Objednateli zaslat podrobné údaje o jakékoli nehodě, a to okamžitě, jak to bude po výskytu takové nehody prakticky možné. Zhotovitel je povinen vést si záznamy a na odůvodněnou žádost Objednatele připravovat zprávy o zdravotním stavu, bezpečnosti a sociálním zajištění osob a o škodách na majetku. </w:t>
      </w:r>
      <w:r w:rsidRPr="00562295">
        <w:t>Zhotovitel se zavazuje předložit Objednateli kdykoliv k nahlédnutí knihu úrazů.</w:t>
      </w:r>
    </w:p>
    <w:p w14:paraId="3B9A01C8" w14:textId="6590DBF5" w:rsidR="001B47B0" w:rsidRDefault="001B47B0" w:rsidP="004C60B8">
      <w:pPr>
        <w:pStyle w:val="Clanek11"/>
      </w:pPr>
      <w:r>
        <w:t xml:space="preserve">Zhotovitel je povinen </w:t>
      </w:r>
      <w:r w:rsidR="004C60B8">
        <w:t xml:space="preserve">bez zbytečného odkladu </w:t>
      </w:r>
      <w:r>
        <w:t xml:space="preserve">na </w:t>
      </w:r>
      <w:r w:rsidR="004C60B8">
        <w:t>pokyn</w:t>
      </w:r>
      <w:r>
        <w:t xml:space="preserve"> Objednatele</w:t>
      </w:r>
      <w:r w:rsidR="004C60B8">
        <w:t xml:space="preserve">, koordinátora BOZP nebo TDS </w:t>
      </w:r>
      <w:r>
        <w:t xml:space="preserve">odstranit jakékoliv </w:t>
      </w:r>
      <w:r w:rsidR="004C60B8">
        <w:t xml:space="preserve">zjištěné </w:t>
      </w:r>
      <w:r>
        <w:t>nedostatky ohledně ochrany zdraví a bezpečnosti práce, požární ochrany a hygieny</w:t>
      </w:r>
      <w:r w:rsidR="004C60B8">
        <w:t>.</w:t>
      </w:r>
    </w:p>
    <w:p w14:paraId="1384A12C" w14:textId="2B3E6F3A" w:rsidR="001B47B0" w:rsidRDefault="001B47B0" w:rsidP="00717075">
      <w:pPr>
        <w:pStyle w:val="Clanek11"/>
      </w:pPr>
      <w:r>
        <w:t>Objednatel je povinen zajistit, aby jeho Pracovníci dodržovali všechny Závazné předpisy týkající se jeho činnosti na Staveništi, zejména pokud jde o bezpečnostní pravidla a pravidla na ochranu životního prostředí.</w:t>
      </w:r>
    </w:p>
    <w:p w14:paraId="27790C6E" w14:textId="51F2A3C9" w:rsidR="009F5436" w:rsidRPr="00EA628C" w:rsidRDefault="00EA628C" w:rsidP="00E43D57">
      <w:pPr>
        <w:pStyle w:val="Nadpis1"/>
        <w:rPr>
          <w:vanish/>
        </w:rPr>
      </w:pPr>
      <w:bookmarkStart w:id="166" w:name="_Ref527581284"/>
      <w:bookmarkStart w:id="167" w:name="_Toc7103931"/>
      <w:bookmarkStart w:id="168" w:name="_Toc7104181"/>
      <w:bookmarkStart w:id="169" w:name="_Ref525146043"/>
      <w:bookmarkStart w:id="170" w:name="_Ref527496368"/>
      <w:bookmarkEnd w:id="40"/>
      <w:r w:rsidRPr="00EA628C">
        <w:t>BANKOVNÍ ZÁRUKA</w:t>
      </w:r>
      <w:bookmarkEnd w:id="166"/>
      <w:bookmarkEnd w:id="167"/>
      <w:bookmarkEnd w:id="168"/>
    </w:p>
    <w:p w14:paraId="33EB65D2" w14:textId="77777777" w:rsidR="0028725C" w:rsidRDefault="0028725C" w:rsidP="00A43C98">
      <w:pPr>
        <w:pStyle w:val="Clanek11"/>
        <w:keepNext/>
      </w:pPr>
    </w:p>
    <w:p w14:paraId="33B5B729" w14:textId="7C186834" w:rsidR="001B47B0" w:rsidRDefault="00A43C98" w:rsidP="00FA4D43">
      <w:pPr>
        <w:pStyle w:val="Clanek11"/>
        <w:keepNext/>
        <w:numPr>
          <w:ilvl w:val="1"/>
          <w:numId w:val="54"/>
        </w:numPr>
      </w:pPr>
      <w:r w:rsidRPr="00781F68">
        <w:t xml:space="preserve">Zhotovitel </w:t>
      </w:r>
      <w:r w:rsidRPr="00DD7F43">
        <w:t xml:space="preserve">předložil Objednateli v souladu se Zadávací dokumentací před podpisem této Smlouvy </w:t>
      </w:r>
      <w:r w:rsidRPr="00DE615E">
        <w:t>originál Bankovní záruky 1. Bankovní záruka 1 musí být vystavena na částku odpovídající alespoň 5</w:t>
      </w:r>
      <w:r w:rsidR="001C2915" w:rsidRPr="00DE615E">
        <w:t xml:space="preserve"> %</w:t>
      </w:r>
      <w:r w:rsidR="001C2915">
        <w:t xml:space="preserve"> </w:t>
      </w:r>
      <w:r w:rsidRPr="00DD7F43">
        <w:t xml:space="preserve">Ceny </w:t>
      </w:r>
      <w:r w:rsidR="001C2915">
        <w:t xml:space="preserve">za Stavbu </w:t>
      </w:r>
      <w:r w:rsidRPr="00DD7F43">
        <w:t>bez DPH ve výši</w:t>
      </w:r>
      <w:r>
        <w:t xml:space="preserve"> Ceny </w:t>
      </w:r>
      <w:r w:rsidR="001C2915">
        <w:t xml:space="preserve">za Stavbu </w:t>
      </w:r>
      <w:r>
        <w:t>sjednané ke dni uzavření Smlouvy.</w:t>
      </w:r>
      <w:bookmarkEnd w:id="169"/>
    </w:p>
    <w:p w14:paraId="5D40698C" w14:textId="54F2C86C" w:rsidR="001B47B0" w:rsidRDefault="001B47B0" w:rsidP="00717075">
      <w:pPr>
        <w:pStyle w:val="Clanek11"/>
      </w:pPr>
      <w:r w:rsidRPr="00781F68">
        <w:t xml:space="preserve">Bankovní záruka </w:t>
      </w:r>
      <w:r>
        <w:t xml:space="preserve">1 </w:t>
      </w:r>
      <w:r w:rsidRPr="00781F68">
        <w:t>bude platná nejméně do </w:t>
      </w:r>
      <w:r>
        <w:t xml:space="preserve">okamžiku konečného protokolárního předání a převzetí </w:t>
      </w:r>
      <w:r w:rsidR="001C2915">
        <w:t>Stavby</w:t>
      </w:r>
      <w:r w:rsidRPr="00781F68">
        <w:t xml:space="preserve"> </w:t>
      </w:r>
      <w:r>
        <w:t xml:space="preserve">Objednatelem podle </w:t>
      </w:r>
      <w:r w:rsidRPr="0062722D">
        <w:t>článk</w:t>
      </w:r>
      <w:r w:rsidR="007871B2">
        <w:t xml:space="preserve">u č. </w:t>
      </w:r>
      <w:r w:rsidR="00723F74">
        <w:fldChar w:fldCharType="begin"/>
      </w:r>
      <w:r w:rsidR="00723F74">
        <w:instrText xml:space="preserve"> REF _Ref528268711 \w \h </w:instrText>
      </w:r>
      <w:r w:rsidR="00717075">
        <w:instrText xml:space="preserve"> \* MERGEFORMAT </w:instrText>
      </w:r>
      <w:r w:rsidR="00723F74">
        <w:fldChar w:fldCharType="separate"/>
      </w:r>
      <w:r w:rsidR="00AB3F6B">
        <w:t>10</w:t>
      </w:r>
      <w:r w:rsidR="00723F74">
        <w:fldChar w:fldCharType="end"/>
      </w:r>
      <w:r w:rsidR="007871B2">
        <w:t xml:space="preserve"> Smlouvy</w:t>
      </w:r>
      <w:r w:rsidR="00723F74">
        <w:t>.</w:t>
      </w:r>
      <w:r>
        <w:t xml:space="preserve"> </w:t>
      </w:r>
      <w:r w:rsidR="00723F74">
        <w:t>P</w:t>
      </w:r>
      <w:r>
        <w:t xml:space="preserve">okud dojde ke skončení platnosti Bankovní záruky 1 před tímto datem, je Zhotovitel povinen prodloužit platnost Bankovní záruky 1 nebo předložit za stejných podmínek novou záruční listinu Bankovní záruky 1 vždy </w:t>
      </w:r>
      <w:r w:rsidRPr="00AE1F22">
        <w:t xml:space="preserve">nejpozději </w:t>
      </w:r>
      <w:r w:rsidRPr="00A66836">
        <w:t>pět (5) pracovních dní</w:t>
      </w:r>
      <w:r w:rsidRPr="00AE1F22">
        <w:t xml:space="preserve"> před vypršením platnosti Bankovní záruky 1. Pokud bude Objednatel čerpat plnění z Bankovní záruky 1, je Zhotovitel povinen bez zbytečného odkladu, nejpozději však do </w:t>
      </w:r>
      <w:r w:rsidRPr="00A66836">
        <w:t>pěti (5) pracovních dnů</w:t>
      </w:r>
      <w:r w:rsidRPr="00AE1F22">
        <w:t xml:space="preserve"> doplnit Bankovní záruku 1 do výše uvedené v článku </w:t>
      </w:r>
      <w:r w:rsidRPr="00717075">
        <w:fldChar w:fldCharType="begin"/>
      </w:r>
      <w:r w:rsidRPr="00A66836">
        <w:instrText xml:space="preserve"> REF _Ref525146043 \w \h </w:instrText>
      </w:r>
      <w:r w:rsidR="00AE1F22" w:rsidRPr="00717075">
        <w:instrText xml:space="preserve"> \* MERGEFORMAT </w:instrText>
      </w:r>
      <w:r w:rsidRPr="00717075">
        <w:fldChar w:fldCharType="separate"/>
      </w:r>
      <w:r w:rsidR="00AB3F6B">
        <w:t>17</w:t>
      </w:r>
      <w:r w:rsidRPr="00717075">
        <w:fldChar w:fldCharType="end"/>
      </w:r>
      <w:r w:rsidRPr="00AE1F22">
        <w:t>. Bankovní záruka 1 bude vystavena</w:t>
      </w:r>
      <w:r w:rsidRPr="00781F68">
        <w:t xml:space="preserve"> ve prospěch Objednatele, jako jediného oprávněného uplatnit a čerpat Bankovní záruku </w:t>
      </w:r>
      <w:r>
        <w:t xml:space="preserve">1 </w:t>
      </w:r>
      <w:r w:rsidRPr="00781F68">
        <w:t>dle podmínek sjednaných v této Smlouvě.</w:t>
      </w:r>
    </w:p>
    <w:p w14:paraId="0B1E0EE8" w14:textId="77777777" w:rsidR="001B47B0" w:rsidRDefault="001B47B0" w:rsidP="00717075">
      <w:pPr>
        <w:pStyle w:val="Clanek11"/>
      </w:pPr>
      <w:r w:rsidRPr="00781F68">
        <w:lastRenderedPageBreak/>
        <w:t xml:space="preserve">Objednatel bude oprávněn Bankovní záruku </w:t>
      </w:r>
      <w:r>
        <w:t xml:space="preserve">1 </w:t>
      </w:r>
      <w:r w:rsidRPr="00781F68">
        <w:t>čerpat k uspokojení jakýchkoli peněžitých či nepeněžitých povinností Zhotovitele souvisejících s touto Smlouvou či prováděním Díla, pokud je Zhotovitel řádně a včas nesplní.</w:t>
      </w:r>
    </w:p>
    <w:p w14:paraId="1B2E951A" w14:textId="485339A6" w:rsidR="001B47B0" w:rsidRPr="00DD7F43" w:rsidRDefault="001B47B0" w:rsidP="00717075">
      <w:pPr>
        <w:pStyle w:val="Clanek11"/>
      </w:pPr>
      <w:bookmarkStart w:id="171" w:name="_Ref525147262"/>
      <w:r>
        <w:t xml:space="preserve">Zhotovitel je povinen </w:t>
      </w:r>
      <w:r w:rsidRPr="00AE1F22">
        <w:t xml:space="preserve">nejpozději do </w:t>
      </w:r>
      <w:r w:rsidRPr="00BF5467">
        <w:t>deseti (</w:t>
      </w:r>
      <w:r w:rsidRPr="003C7750">
        <w:t xml:space="preserve">10) pracovních dnů ode dne protokolárního předání a převzetí </w:t>
      </w:r>
      <w:r w:rsidR="001C2915" w:rsidRPr="003C7750">
        <w:t>Stavby</w:t>
      </w:r>
      <w:r w:rsidRPr="003C7750">
        <w:t xml:space="preserve"> Objednatelem předložit Objednateli originál Bankovní záruky 2. Bankovní záruka 2 musí být vystavena na částku odpovídající alespoň </w:t>
      </w:r>
      <w:r w:rsidR="008675F9" w:rsidRPr="003C7750">
        <w:t xml:space="preserve">5 </w:t>
      </w:r>
      <w:r w:rsidRPr="003C7750">
        <w:t>% z </w:t>
      </w:r>
      <w:r w:rsidR="00ED07E1" w:rsidRPr="003C7750">
        <w:t>C</w:t>
      </w:r>
      <w:r w:rsidRPr="003C7750">
        <w:t xml:space="preserve">eny </w:t>
      </w:r>
      <w:r w:rsidR="001C2915" w:rsidRPr="003C7750">
        <w:t xml:space="preserve">za Stavbu </w:t>
      </w:r>
      <w:r w:rsidRPr="003C7750">
        <w:t xml:space="preserve">bez DPH ve výši Ceny </w:t>
      </w:r>
      <w:r w:rsidR="001C2915" w:rsidRPr="003C7750">
        <w:t>za Stavbu</w:t>
      </w:r>
      <w:r w:rsidRPr="003C7750">
        <w:t xml:space="preserve"> sjednané ke dni uzavření Smlouvy.</w:t>
      </w:r>
      <w:bookmarkEnd w:id="171"/>
    </w:p>
    <w:p w14:paraId="651AD079" w14:textId="2A7C4DEF" w:rsidR="001B47B0" w:rsidRPr="00C03C27" w:rsidRDefault="001B47B0" w:rsidP="00717075">
      <w:pPr>
        <w:pStyle w:val="Clanek11"/>
      </w:pPr>
      <w:bookmarkStart w:id="172" w:name="_Ref525147250"/>
      <w:r>
        <w:t xml:space="preserve">Bankovní záruka 2 musí být platná do okamžiku </w:t>
      </w:r>
      <w:r w:rsidRPr="00575F3C">
        <w:t>zániku nejdelší záruční doby záruky</w:t>
      </w:r>
      <w:r>
        <w:t xml:space="preserve"> za </w:t>
      </w:r>
      <w:r w:rsidR="006A1AEA">
        <w:t xml:space="preserve">kvalitu </w:t>
      </w:r>
      <w:r>
        <w:t xml:space="preserve">podle článku </w:t>
      </w:r>
      <w:r w:rsidR="00BF5467" w:rsidRPr="00717075">
        <w:fldChar w:fldCharType="begin"/>
      </w:r>
      <w:r w:rsidR="00BF5467">
        <w:instrText xml:space="preserve"> REF _Ref527793064 \w \h </w:instrText>
      </w:r>
      <w:r w:rsidR="00717075">
        <w:instrText xml:space="preserve"> \* MERGEFORMAT </w:instrText>
      </w:r>
      <w:r w:rsidR="00BF5467" w:rsidRPr="00717075">
        <w:fldChar w:fldCharType="separate"/>
      </w:r>
      <w:r w:rsidR="00AB3F6B">
        <w:t>22.10</w:t>
      </w:r>
      <w:r w:rsidR="00BF5467" w:rsidRPr="00717075">
        <w:fldChar w:fldCharType="end"/>
      </w:r>
      <w:r>
        <w:t xml:space="preserve">, a to včetně jejího případného prodloužení v souladu s článkem </w:t>
      </w:r>
      <w:r w:rsidR="00BF5467" w:rsidRPr="00717075">
        <w:fldChar w:fldCharType="begin"/>
      </w:r>
      <w:r w:rsidR="00BF5467">
        <w:instrText xml:space="preserve"> REF _Ref525147038 \w \h </w:instrText>
      </w:r>
      <w:r w:rsidR="00717075">
        <w:instrText xml:space="preserve"> \* MERGEFORMAT </w:instrText>
      </w:r>
      <w:r w:rsidR="00BF5467" w:rsidRPr="00717075">
        <w:fldChar w:fldCharType="separate"/>
      </w:r>
      <w:r w:rsidR="00AB3F6B">
        <w:t>22.13</w:t>
      </w:r>
      <w:r w:rsidR="00BF5467" w:rsidRPr="00717075">
        <w:fldChar w:fldCharType="end"/>
      </w:r>
      <w:r w:rsidR="00BF5467">
        <w:t>, nebo do </w:t>
      </w:r>
      <w:r>
        <w:t xml:space="preserve">okamžiku odstranění posledních vad, které je Zhotovitel povinen odstranit podle článku </w:t>
      </w:r>
      <w:r w:rsidRPr="00717075">
        <w:fldChar w:fldCharType="begin"/>
      </w:r>
      <w:r w:rsidRPr="00BF5467">
        <w:instrText xml:space="preserve"> REF _Ref527878598 \r \h </w:instrText>
      </w:r>
      <w:r w:rsidRPr="00717075">
        <w:instrText xml:space="preserve"> \* MERGEFORMAT </w:instrText>
      </w:r>
      <w:r w:rsidRPr="00717075">
        <w:fldChar w:fldCharType="separate"/>
      </w:r>
      <w:r w:rsidR="00AB3F6B">
        <w:t>22</w:t>
      </w:r>
      <w:r w:rsidRPr="00717075">
        <w:fldChar w:fldCharType="end"/>
      </w:r>
      <w:r>
        <w:t xml:space="preserve"> podle toho, která z těchto skutečností nastane později. Pokud dojde ke skončení platnosti Bankovní záruky 2 před tímto datem, je Zhotovitel povinen prodloužit platnost Bankovní záruky 2 nebo předložit za stejných podmínek novou záruční listinu Bankovní záruky 2 vždy </w:t>
      </w:r>
      <w:r w:rsidRPr="00C03C27">
        <w:t xml:space="preserve">nejpozději </w:t>
      </w:r>
      <w:r w:rsidRPr="00BF5467">
        <w:t>pět (5) pracovních dní</w:t>
      </w:r>
      <w:r w:rsidRPr="00C03C27">
        <w:t xml:space="preserve"> před vypršením platnosti Bankovní záruky 2. Pokud bude Objednatel čerpat plnění z Bankovní záruky 2, je Zhotovitel povinen bez zbytečného odkladu, nejpozději však do </w:t>
      </w:r>
      <w:r w:rsidRPr="00BF5467">
        <w:t>pěti (5) pracovních dnů</w:t>
      </w:r>
      <w:r w:rsidRPr="00C03C27">
        <w:t xml:space="preserve"> doplnit Bankovní záruku 2 do výše uvedené v článku </w:t>
      </w:r>
      <w:r w:rsidRPr="00717075">
        <w:fldChar w:fldCharType="begin"/>
      </w:r>
      <w:r w:rsidRPr="00C03C27">
        <w:instrText xml:space="preserve"> REF _Ref525147262 \w \h </w:instrText>
      </w:r>
      <w:r w:rsidR="00C03C27" w:rsidRPr="00717075">
        <w:instrText xml:space="preserve"> \* MERGEFORMAT </w:instrText>
      </w:r>
      <w:r w:rsidRPr="00717075">
        <w:fldChar w:fldCharType="separate"/>
      </w:r>
      <w:r w:rsidR="00AB3F6B">
        <w:t>17.4</w:t>
      </w:r>
      <w:r w:rsidRPr="00717075">
        <w:fldChar w:fldCharType="end"/>
      </w:r>
      <w:r w:rsidRPr="00C03C27">
        <w:t>. Bankovní záruka 2 bude vystavena ve prospěch Objednatele, jako jediného oprávněného uplatnit a čerpat Bankovní záruku 2 dle podmínek sjednaných v této Smlouvě.</w:t>
      </w:r>
      <w:bookmarkEnd w:id="172"/>
    </w:p>
    <w:p w14:paraId="50BC9D7A" w14:textId="77777777" w:rsidR="001B47B0" w:rsidRPr="00F57A88" w:rsidRDefault="001B47B0" w:rsidP="00717075">
      <w:pPr>
        <w:pStyle w:val="Clanek11"/>
      </w:pPr>
      <w:r w:rsidRPr="00781F68">
        <w:t>Nákl</w:t>
      </w:r>
      <w:r>
        <w:t>ady spojené s vydáním a udržováním v platnosti Bankovní</w:t>
      </w:r>
      <w:r w:rsidRPr="00781F68">
        <w:t xml:space="preserve"> záruk</w:t>
      </w:r>
      <w:r>
        <w:t>y</w:t>
      </w:r>
      <w:r w:rsidRPr="00781F68">
        <w:t xml:space="preserve"> </w:t>
      </w:r>
      <w:r>
        <w:t xml:space="preserve">1 a Bankovní záruky 2 </w:t>
      </w:r>
      <w:r w:rsidRPr="00781F68">
        <w:t>nese ve všech případech Zhotovitel.</w:t>
      </w:r>
      <w:bookmarkEnd w:id="170"/>
      <w:r w:rsidRPr="00963A78">
        <w:t xml:space="preserve"> </w:t>
      </w:r>
      <w:r w:rsidRPr="0074731E">
        <w:t xml:space="preserve"> </w:t>
      </w:r>
    </w:p>
    <w:p w14:paraId="6D7D2D13" w14:textId="5CF031F5" w:rsidR="009F5436" w:rsidRPr="005F6B3D" w:rsidRDefault="005F6B3D" w:rsidP="00E43D57">
      <w:pPr>
        <w:pStyle w:val="Nadpis1"/>
        <w:rPr>
          <w:vanish/>
        </w:rPr>
      </w:pPr>
      <w:bookmarkStart w:id="173" w:name="_Ref528288410"/>
      <w:bookmarkStart w:id="174" w:name="_Toc7103932"/>
      <w:bookmarkStart w:id="175" w:name="_Toc7104182"/>
      <w:r w:rsidRPr="005F6B3D">
        <w:t>POJIŠTĚNÍ ZHOTOVITELE</w:t>
      </w:r>
      <w:bookmarkEnd w:id="173"/>
      <w:bookmarkEnd w:id="174"/>
      <w:bookmarkEnd w:id="175"/>
    </w:p>
    <w:p w14:paraId="69159453" w14:textId="77777777" w:rsidR="0028725C" w:rsidRDefault="0028725C" w:rsidP="00567344">
      <w:pPr>
        <w:pStyle w:val="Clanek11"/>
        <w:keepNext/>
      </w:pPr>
    </w:p>
    <w:p w14:paraId="1BCC34CC" w14:textId="116E219E" w:rsidR="002514D3" w:rsidRDefault="00A43C98" w:rsidP="00FA4D43">
      <w:pPr>
        <w:pStyle w:val="Clanek11"/>
        <w:keepNext/>
        <w:numPr>
          <w:ilvl w:val="1"/>
          <w:numId w:val="55"/>
        </w:numPr>
      </w:pPr>
      <w:r w:rsidRPr="00781F68">
        <w:t xml:space="preserve">Zhotovitel na vlastní náklady uzavře u pojišťovny dále uvedená pojištění a tato pojištění bude udržovat po celou </w:t>
      </w:r>
      <w:r>
        <w:t>dobu ode dne účinnosti této Smlouvy do Dne dokončení Díla</w:t>
      </w:r>
      <w:r w:rsidRPr="00781F68">
        <w:t xml:space="preserve"> a bude řádně platit pojistné, jakož i plnit všechny další povinnosti z pojištění vyplývající, tak aby p</w:t>
      </w:r>
      <w:r w:rsidR="00213A27">
        <w:t>ojistné plnění nebylo ohroženo.</w:t>
      </w:r>
    </w:p>
    <w:p w14:paraId="0A914684" w14:textId="77777777" w:rsidR="001B47B0" w:rsidRPr="00717075" w:rsidRDefault="001B47B0" w:rsidP="00717075">
      <w:pPr>
        <w:pStyle w:val="Clanek11"/>
      </w:pPr>
      <w:bookmarkStart w:id="176" w:name="_Ref528282618"/>
      <w:r w:rsidRPr="00781F68">
        <w:t>Zhotovitel je povinen mít:</w:t>
      </w:r>
      <w:bookmarkEnd w:id="176"/>
    </w:p>
    <w:p w14:paraId="024AEF34" w14:textId="0FB483FD" w:rsidR="001B47B0" w:rsidRPr="003C7750" w:rsidRDefault="001B47B0" w:rsidP="00FA4D43">
      <w:pPr>
        <w:pStyle w:val="Nadpis2"/>
        <w:keepNext w:val="0"/>
        <w:numPr>
          <w:ilvl w:val="0"/>
          <w:numId w:val="30"/>
        </w:numPr>
        <w:ind w:left="1276" w:hanging="425"/>
      </w:pPr>
      <w:bookmarkStart w:id="177" w:name="_Ref391032589"/>
      <w:r w:rsidRPr="003C7750">
        <w:t xml:space="preserve">pojištění odpovědnosti za škodu způsobenou Zhotovitelem nebo jakýmkoli jeho poddodavatelem (bez ohledu na to, zda jde o Podzhotovitele dle této Smlouvy) při plnění této Smlouvy na pojistnou částku, jejíž minimální výše na jednu pojistnou událost je </w:t>
      </w:r>
      <w:r w:rsidR="00CF4E49" w:rsidRPr="003C7750">
        <w:t>100 </w:t>
      </w:r>
      <w:r w:rsidR="00213A27" w:rsidRPr="003C7750">
        <w:t>000 000</w:t>
      </w:r>
      <w:r w:rsidRPr="003C7750">
        <w:t xml:space="preserve"> Kč; a</w:t>
      </w:r>
      <w:bookmarkEnd w:id="177"/>
    </w:p>
    <w:p w14:paraId="0FC748AE" w14:textId="74D4D80E" w:rsidR="001B47B0" w:rsidRPr="00717075" w:rsidRDefault="001B47B0" w:rsidP="00FA4D43">
      <w:pPr>
        <w:pStyle w:val="Nadpis2"/>
        <w:keepNext w:val="0"/>
        <w:numPr>
          <w:ilvl w:val="0"/>
          <w:numId w:val="30"/>
        </w:numPr>
        <w:ind w:left="1276" w:hanging="425"/>
      </w:pPr>
      <w:bookmarkStart w:id="178" w:name="_Ref391032614"/>
      <w:r w:rsidRPr="00DD7F43">
        <w:t xml:space="preserve">pojištění stavebně montážních rizik při výstavbě Díla na pojistnou částku, jejíž minimální </w:t>
      </w:r>
      <w:r w:rsidRPr="00852408">
        <w:t xml:space="preserve">výše je </w:t>
      </w:r>
      <w:r w:rsidR="00525CCC" w:rsidRPr="00852408">
        <w:t xml:space="preserve">25 % </w:t>
      </w:r>
      <w:r w:rsidRPr="00852408">
        <w:t xml:space="preserve">Ceny </w:t>
      </w:r>
      <w:r w:rsidR="00213A27">
        <w:t>za Stavbu</w:t>
      </w:r>
      <w:r w:rsidRPr="00852408">
        <w:t xml:space="preserve"> ve výši ke dni uzavření Smlouvy;</w:t>
      </w:r>
      <w:r w:rsidRPr="00DD7F43">
        <w:t xml:space="preserve"> a</w:t>
      </w:r>
      <w:bookmarkEnd w:id="178"/>
      <w:r w:rsidR="00AE1F22" w:rsidRPr="00DD7F43">
        <w:t xml:space="preserve">  </w:t>
      </w:r>
    </w:p>
    <w:p w14:paraId="6B3BE3D2" w14:textId="7CB7B14A" w:rsidR="001B47B0" w:rsidRPr="00717075" w:rsidRDefault="001B47B0" w:rsidP="00FA4D43">
      <w:pPr>
        <w:pStyle w:val="Nadpis2"/>
        <w:keepNext w:val="0"/>
        <w:numPr>
          <w:ilvl w:val="0"/>
          <w:numId w:val="30"/>
        </w:numPr>
        <w:ind w:left="1276" w:hanging="425"/>
      </w:pPr>
      <w:r w:rsidRPr="00DD7F43">
        <w:t xml:space="preserve">případná další povinná pojištění vyžadovaná podle </w:t>
      </w:r>
      <w:r w:rsidR="006C4AD4">
        <w:t>Závazných</w:t>
      </w:r>
      <w:r w:rsidRPr="00DD7F43">
        <w:t xml:space="preserve"> předpisů.</w:t>
      </w:r>
    </w:p>
    <w:p w14:paraId="739FF15D" w14:textId="18D29098" w:rsidR="001B47B0" w:rsidRPr="00717075" w:rsidRDefault="001B47B0" w:rsidP="00717075">
      <w:pPr>
        <w:pStyle w:val="Clanek11"/>
      </w:pPr>
      <w:r w:rsidRPr="00DD7F43">
        <w:t xml:space="preserve">Pro žádné z pojistných nebezpečí ve vztahu k pojištěním dle předchozího článku </w:t>
      </w:r>
      <w:r w:rsidRPr="00DD7F43">
        <w:fldChar w:fldCharType="begin"/>
      </w:r>
      <w:r w:rsidRPr="00DD7F43">
        <w:instrText xml:space="preserve"> REF _Ref528282618 \w \h </w:instrText>
      </w:r>
      <w:r w:rsidR="00525CCC" w:rsidRPr="00852408">
        <w:instrText xml:space="preserve"> \* MERGEFORMAT </w:instrText>
      </w:r>
      <w:r w:rsidRPr="00DD7F43">
        <w:fldChar w:fldCharType="separate"/>
      </w:r>
      <w:r w:rsidR="00AB3F6B">
        <w:t>18.2</w:t>
      </w:r>
      <w:r w:rsidRPr="00DD7F43">
        <w:fldChar w:fldCharType="end"/>
      </w:r>
      <w:r w:rsidRPr="00DD7F43">
        <w:t xml:space="preserve"> nesmí být sjednána spoluúčast </w:t>
      </w:r>
      <w:r w:rsidR="006C4AD4">
        <w:t xml:space="preserve">Objednatele </w:t>
      </w:r>
      <w:r w:rsidRPr="00DD7F43">
        <w:t xml:space="preserve">vyšší než </w:t>
      </w:r>
      <w:r w:rsidRPr="00852408">
        <w:t>1</w:t>
      </w:r>
      <w:r w:rsidR="006C4AD4">
        <w:t> 000 000</w:t>
      </w:r>
      <w:r w:rsidRPr="00DD7F43">
        <w:t xml:space="preserve"> Kč.</w:t>
      </w:r>
    </w:p>
    <w:p w14:paraId="59FB6336" w14:textId="6EAE78F5" w:rsidR="001B47B0" w:rsidRPr="00717075" w:rsidRDefault="001B47B0" w:rsidP="00717075">
      <w:pPr>
        <w:pStyle w:val="Clanek11"/>
      </w:pPr>
      <w:r>
        <w:t xml:space="preserve">Pojištění dle článku </w:t>
      </w:r>
      <w:r w:rsidRPr="00852408">
        <w:fldChar w:fldCharType="begin"/>
      </w:r>
      <w:r w:rsidRPr="00852408">
        <w:instrText xml:space="preserve"> REF _Ref528282618 \w \h </w:instrText>
      </w:r>
      <w:r w:rsidR="00525CCC" w:rsidRPr="00852408">
        <w:instrText xml:space="preserve"> \* MERGEFORMAT </w:instrText>
      </w:r>
      <w:r w:rsidRPr="00852408">
        <w:fldChar w:fldCharType="separate"/>
      </w:r>
      <w:r w:rsidR="00AB3F6B">
        <w:t>18.2</w:t>
      </w:r>
      <w:r w:rsidRPr="00852408">
        <w:fldChar w:fldCharType="end"/>
      </w:r>
      <w:r w:rsidRPr="00852408">
        <w:t xml:space="preserve"> písm.</w:t>
      </w:r>
      <w:r>
        <w:t xml:space="preserve"> a) musí výslovně pokrývat škodu způsobenou při plnění celého Díla dle této Smlouvy, včetně odpovědnosti za škodu způsobenou </w:t>
      </w:r>
      <w:r w:rsidR="006C4AD4">
        <w:t xml:space="preserve">stěhováním a uskladněním Movitých věcí Objednatele, </w:t>
      </w:r>
      <w:r>
        <w:t>zpracováním Projektové dokumentace</w:t>
      </w:r>
      <w:r w:rsidR="004853DA">
        <w:t xml:space="preserve"> Zhotovitele</w:t>
      </w:r>
      <w:r w:rsidR="006C4AD4">
        <w:t xml:space="preserve"> a poskytováním Služeb</w:t>
      </w:r>
      <w:r>
        <w:t>.</w:t>
      </w:r>
    </w:p>
    <w:p w14:paraId="1C19F426" w14:textId="77777777" w:rsidR="001B47B0" w:rsidRPr="00717075" w:rsidRDefault="001B47B0" w:rsidP="00717075">
      <w:pPr>
        <w:pStyle w:val="Clanek11"/>
      </w:pPr>
      <w:r w:rsidRPr="00A5111A">
        <w:t xml:space="preserve">Zhotovitel </w:t>
      </w:r>
      <w:r>
        <w:t xml:space="preserve">předložil kopie pojistných smluv dle tohoto článku v souladu se Zadávací dokumentací před podpisem Smlouvy. </w:t>
      </w:r>
      <w:r w:rsidRPr="00A5111A">
        <w:t xml:space="preserve">Kdykoli v průběhu doby pojištění je Zhotovitel povinen neprodleně písemně informovat Objednatele o jakékoli případné změně pojištění znamenající omezení pojistného </w:t>
      </w:r>
      <w:r w:rsidRPr="00525CCC">
        <w:t xml:space="preserve">krytí a do </w:t>
      </w:r>
      <w:r w:rsidRPr="00D459B6">
        <w:t>deseti (10) dnů</w:t>
      </w:r>
      <w:r w:rsidRPr="00525CCC">
        <w:t xml:space="preserve"> uvést pojištění</w:t>
      </w:r>
      <w:r w:rsidRPr="00A5111A">
        <w:t xml:space="preserve"> do souladu se Smlouvou. Pojištění musí krýt i případné škody vzniklé v souvislosti s prováděním Díla na </w:t>
      </w:r>
      <w:r w:rsidRPr="0048331A">
        <w:t>majetku sousedních nemovitostí, příjezdových cest atd.</w:t>
      </w:r>
    </w:p>
    <w:p w14:paraId="2AB80E01" w14:textId="4613484F" w:rsidR="001B47B0" w:rsidRPr="00717075" w:rsidRDefault="001B47B0" w:rsidP="00717075">
      <w:pPr>
        <w:pStyle w:val="Clanek11"/>
      </w:pPr>
      <w:r w:rsidRPr="0048331A">
        <w:lastRenderedPageBreak/>
        <w:t>Zhotovitel je</w:t>
      </w:r>
      <w:r w:rsidRPr="00A5111A">
        <w:t xml:space="preserve"> povinen kdykoli na žádost Objednatele bez zbytečného odkladu, nejpozději však do </w:t>
      </w:r>
      <w:r w:rsidR="00525CCC" w:rsidRPr="00525CCC">
        <w:t xml:space="preserve">pěti (5) </w:t>
      </w:r>
      <w:r w:rsidRPr="00D459B6">
        <w:t>pracovních dnů</w:t>
      </w:r>
      <w:r w:rsidRPr="00A5111A">
        <w:t xml:space="preserve"> od výzvy Objednatele, předložit Objednateli platn</w:t>
      </w:r>
      <w:r>
        <w:t>é</w:t>
      </w:r>
      <w:r w:rsidRPr="00A5111A">
        <w:t xml:space="preserve"> pojistn</w:t>
      </w:r>
      <w:r>
        <w:t>é</w:t>
      </w:r>
      <w:r w:rsidRPr="00A5111A">
        <w:t xml:space="preserve"> </w:t>
      </w:r>
      <w:r w:rsidRPr="0048331A">
        <w:t>smlouvy platné pojistné smlouvy a doklady o zaplacení pojistného.</w:t>
      </w:r>
    </w:p>
    <w:p w14:paraId="71FDF8AE" w14:textId="77777777" w:rsidR="001B47B0" w:rsidRPr="00717075" w:rsidRDefault="001B47B0" w:rsidP="00717075">
      <w:pPr>
        <w:pStyle w:val="Clanek11"/>
      </w:pPr>
      <w:r w:rsidRPr="0048331A">
        <w:t>Zhotovitel není</w:t>
      </w:r>
      <w:r w:rsidRPr="00781F68">
        <w:t xml:space="preserve"> oprávněn snížit výši pojistného krytí nebo podstatným způsobem změnit podmínky pojistných smluv během doby pojištění bez předchozího písemného souhlasu Objednatele.</w:t>
      </w:r>
    </w:p>
    <w:p w14:paraId="373A0D85" w14:textId="77777777" w:rsidR="001B47B0" w:rsidRPr="00717075" w:rsidRDefault="001B47B0" w:rsidP="00717075">
      <w:pPr>
        <w:pStyle w:val="Clanek11"/>
      </w:pPr>
      <w:r w:rsidRPr="00781F68">
        <w:t>Jestliže Zhotovitel poruší svou povinnost uzavřít a udržovat účinné některé z uvedených pojištění, může takové pojištění, poté co upozorní Zhotovitele, sjednat Objednatel a započítávat placené pojistné na jakékoliv platby požadované Zhotovitelem nebo vymáhat tyto částky jako splatný dluh Zhotovitele.</w:t>
      </w:r>
    </w:p>
    <w:p w14:paraId="492566C8" w14:textId="60837686" w:rsidR="001B47B0" w:rsidRPr="0048331A" w:rsidRDefault="001B47B0" w:rsidP="00717075">
      <w:pPr>
        <w:pStyle w:val="Clanek11"/>
        <w:rPr>
          <w:b/>
          <w:caps/>
        </w:rPr>
      </w:pPr>
      <w:r w:rsidRPr="0048331A">
        <w:t>Během záruční doby poskytované dle této Smlouvy musí Zhotovitel udržovat takové pojištění, které bude dostatečné na pokrytí případných škod, které mohou vzniknout během provádění záručních oprav Vad díla dle této Smlouvy. Před případnou záruční opravou Vady díla bude Zhotovitel povinen Objednateli na jeho žádost předložit ke kontrole příslušnou pojistnou smlouvu. Pokud by dle názoru Objednatele nebylo a nemuselo být takové pojištění dostačující na pokrytí případných škod vzniklých během odstraňování Vad díla, je Zhotovitel povinen se připojistit tak, aby mohl provést záruční opravu; do této doby není Objednatel povinen umožnit Zhotoviteli provést záruční opravu a Zhotovitel není zbaven povinnosti odstranit Vadu díla v termínech stanovených dle této Smlouvy</w:t>
      </w:r>
      <w:r w:rsidR="00D81D74">
        <w:t>.</w:t>
      </w:r>
    </w:p>
    <w:p w14:paraId="712EFA08" w14:textId="2B4A936D" w:rsidR="009F5436" w:rsidRPr="005C36DA" w:rsidRDefault="005C36DA" w:rsidP="00E43D57">
      <w:pPr>
        <w:pStyle w:val="Nadpis1"/>
        <w:rPr>
          <w:vanish/>
        </w:rPr>
      </w:pPr>
      <w:bookmarkStart w:id="179" w:name="_Ref5974883"/>
      <w:bookmarkStart w:id="180" w:name="_Toc7103933"/>
      <w:bookmarkStart w:id="181" w:name="_Toc7104183"/>
      <w:bookmarkStart w:id="182" w:name="_Toc27317265"/>
      <w:bookmarkStart w:id="183" w:name="_Toc37062192"/>
      <w:bookmarkStart w:id="184" w:name="_Toc120006502"/>
      <w:bookmarkStart w:id="185" w:name="_Toc121832427"/>
      <w:r w:rsidRPr="005C36DA">
        <w:t>DOKUMENTY A PRÁVA DUŠEVNÍHO VLASTNICTVÍ</w:t>
      </w:r>
      <w:bookmarkEnd w:id="179"/>
      <w:bookmarkEnd w:id="180"/>
      <w:bookmarkEnd w:id="181"/>
    </w:p>
    <w:p w14:paraId="6E89A3B9" w14:textId="77777777" w:rsidR="0028725C" w:rsidRDefault="0028725C" w:rsidP="00567344">
      <w:pPr>
        <w:pStyle w:val="Clanek11"/>
        <w:keepNext/>
      </w:pPr>
    </w:p>
    <w:p w14:paraId="70A26EFD" w14:textId="513F11C4" w:rsidR="002514D3" w:rsidRDefault="00A43C98" w:rsidP="00FA4D43">
      <w:pPr>
        <w:pStyle w:val="Clanek11"/>
        <w:keepNext/>
        <w:numPr>
          <w:ilvl w:val="1"/>
          <w:numId w:val="56"/>
        </w:numPr>
      </w:pPr>
      <w:r w:rsidRPr="00CC186B">
        <w:t>Je-li Zhotovitel povinen dle Smlouvy vypracovat či obstarat jakoukoli dokumentaci či doklad</w:t>
      </w:r>
      <w:r>
        <w:t>,</w:t>
      </w:r>
      <w:r w:rsidRPr="00CC186B">
        <w:t xml:space="preserve"> nelze z vyjádření k jejich obsahu či z jejich schválení, potvrzení či jakkoli jinak projeveného souhlasu Objednatelem nebo Zástupcem objednatele dovo</w:t>
      </w:r>
      <w:r>
        <w:t>zovat přenesení odpovědnosti za </w:t>
      </w:r>
      <w:r w:rsidRPr="00CC186B">
        <w:t xml:space="preserve">úplnost a správnost takové dokumentace či dokladu, </w:t>
      </w:r>
      <w:r>
        <w:t>zejména za </w:t>
      </w:r>
      <w:r w:rsidRPr="00CC186B">
        <w:t xml:space="preserve">jeho řádné a včasné provedení, ze Zhotovitele na Objednatele, a to ani částečně. </w:t>
      </w:r>
      <w:r w:rsidR="000E6B95">
        <w:t xml:space="preserve">Ustanovení </w:t>
      </w:r>
      <w:r w:rsidRPr="00CC186B">
        <w:t xml:space="preserve">§ 2630 </w:t>
      </w:r>
      <w:r>
        <w:t>občanského zákoníku</w:t>
      </w:r>
      <w:r w:rsidRPr="00CC186B">
        <w:t xml:space="preserve"> tím není dotčen</w:t>
      </w:r>
      <w:r w:rsidR="000E6B95">
        <w:t>o</w:t>
      </w:r>
      <w:r w:rsidRPr="00CC186B">
        <w:t>.</w:t>
      </w:r>
    </w:p>
    <w:p w14:paraId="01DFA6E2" w14:textId="7F50ECEC" w:rsidR="00EE382A" w:rsidRDefault="00EE382A" w:rsidP="00FA4D43">
      <w:pPr>
        <w:pStyle w:val="Clanek11"/>
        <w:keepNext/>
        <w:numPr>
          <w:ilvl w:val="1"/>
          <w:numId w:val="56"/>
        </w:numPr>
      </w:pPr>
      <w:r>
        <w:t xml:space="preserve">Objednatel nabývá vlastnické právo </w:t>
      </w:r>
      <w:r w:rsidRPr="00430887">
        <w:t>k jednotlivým částem Projektové dokumentace Zhotovitele</w:t>
      </w:r>
      <w:r>
        <w:t xml:space="preserve"> a k dalším dokumentům, které je Zhotovitel na základě Smlouvy povinen předat Objednateli na základě Smlouvy </w:t>
      </w:r>
      <w:r w:rsidRPr="00430887">
        <w:t xml:space="preserve">schválením těchto jednotlivých částí </w:t>
      </w:r>
      <w:r>
        <w:t xml:space="preserve">této dokumentace </w:t>
      </w:r>
      <w:r w:rsidRPr="00430887">
        <w:t xml:space="preserve">nebo uplynutím lhůty pro </w:t>
      </w:r>
      <w:r>
        <w:t xml:space="preserve">její </w:t>
      </w:r>
      <w:r w:rsidRPr="00430887">
        <w:t>schválení</w:t>
      </w:r>
      <w:r>
        <w:t xml:space="preserve"> a pokud dokumentace nepodléhá schválení Objednatele, pak jejím předáním Objednateli</w:t>
      </w:r>
      <w:r w:rsidRPr="00430887">
        <w:t>.</w:t>
      </w:r>
    </w:p>
    <w:bookmarkEnd w:id="182"/>
    <w:bookmarkEnd w:id="183"/>
    <w:bookmarkEnd w:id="184"/>
    <w:bookmarkEnd w:id="185"/>
    <w:p w14:paraId="4AC1B678" w14:textId="42785C75" w:rsidR="001B47B0" w:rsidRPr="00717075" w:rsidRDefault="001B47B0" w:rsidP="00717075">
      <w:pPr>
        <w:pStyle w:val="Clanek11"/>
      </w:pPr>
      <w:r w:rsidRPr="00717075">
        <w:t>Zhotovitel poskytuje Objednateli podpisem Smlouvy Licenci, a to k jakékoli dokumentaci, již se podle Smlouvy zavázal vypracovat či obstarat, zejména DPS, DSPS či Průvodní dokumentaci, bude-li chráněna autorským právem</w:t>
      </w:r>
      <w:r w:rsidR="000E6B95">
        <w:t xml:space="preserve"> nebo jiným právem k duševnímu vlastnictví</w:t>
      </w:r>
      <w:r w:rsidRPr="00717075">
        <w:t>. Ve vztahu k DPS, DSPS a Průvodní dokumentaci je Licence výhradní.</w:t>
      </w:r>
    </w:p>
    <w:p w14:paraId="0481E7F9" w14:textId="007ACB8E" w:rsidR="001B47B0" w:rsidRPr="00717075" w:rsidRDefault="001B47B0" w:rsidP="00717075">
      <w:pPr>
        <w:pStyle w:val="Clanek11"/>
      </w:pPr>
      <w:r w:rsidRPr="00717075">
        <w:t xml:space="preserve">Licence je poskytnuta na dobu trvání majetkových práv </w:t>
      </w:r>
      <w:r w:rsidR="000E6B95">
        <w:t>Zhotovitele</w:t>
      </w:r>
      <w:r w:rsidR="00B061E7" w:rsidRPr="00717075">
        <w:t xml:space="preserve"> k takové dokumentaci, a to v </w:t>
      </w:r>
      <w:r w:rsidRPr="00717075">
        <w:t>neomezeném rozsahu množstevním a ke všem způsobům užití. Zhotovitel prohlašuje, že dokumentace je vytvořena jejím autorem či autory jakožto dílo zaměstnanecké, případně že je oprávněn poskytnout Objednateli Licenci na základě smluvního ujednání s jejím autorem či autory, a to v plném rozsahu dle Smlouvy.</w:t>
      </w:r>
      <w:r w:rsidR="00EE382A">
        <w:t xml:space="preserve"> Odměna za poskytnutí Licence je v plném rozsahu zahrnutá v Ceně.</w:t>
      </w:r>
    </w:p>
    <w:p w14:paraId="06ACEEC9" w14:textId="69D4D0CE" w:rsidR="001B47B0" w:rsidRPr="00717075" w:rsidRDefault="001B47B0" w:rsidP="00717075">
      <w:pPr>
        <w:pStyle w:val="Clanek11"/>
      </w:pPr>
      <w:r w:rsidRPr="00717075">
        <w:t>Objednatel není povinen Licenci využít. Zhotovitel uděluje Objednateli souhlas k postoupení Licence třetí osobě, a to ať už zcela nebo zčásti, a současně uděluje Objednateli právo poskytovat podlicence v plném rozsahu.</w:t>
      </w:r>
    </w:p>
    <w:p w14:paraId="335158C1" w14:textId="404A46A6" w:rsidR="001B47B0" w:rsidRPr="00947227" w:rsidRDefault="001B47B0" w:rsidP="00717075">
      <w:pPr>
        <w:pStyle w:val="Clanek11"/>
      </w:pPr>
      <w:bookmarkStart w:id="186" w:name="_Ref527587995"/>
      <w:r w:rsidRPr="00717075">
        <w:t xml:space="preserve">Objednatel je bez souhlasu Zhotovitele oprávněn dokumentaci zpracovat, měnit či upravovat, vytvářet odvozená autorská díla samostatně nebo i prostřednictvím třetích osob a spojovat ji s jinými autorskými díly. Zhotovitel bere na vědomí, že pokud je držitelem autorských práv či práv s nimi souvisejících k Dílu nebo jinému předmětu ochrany, který vznikl na základě </w:t>
      </w:r>
      <w:r w:rsidRPr="00717075">
        <w:lastRenderedPageBreak/>
        <w:t>zakázky s použitím prostředků z</w:t>
      </w:r>
      <w:r w:rsidR="00BD21A3" w:rsidRPr="00717075">
        <w:t> </w:t>
      </w:r>
      <w:r w:rsidRPr="00717075">
        <w:t>OP</w:t>
      </w:r>
      <w:r w:rsidR="00BD21A3" w:rsidRPr="00717075">
        <w:t xml:space="preserve"> </w:t>
      </w:r>
      <w:r w:rsidR="00306423">
        <w:t>PPR může být</w:t>
      </w:r>
      <w:r w:rsidRPr="00717075">
        <w:t xml:space="preserve"> povinen připojit k Dílu </w:t>
      </w:r>
      <w:r w:rsidR="00306423">
        <w:t>l</w:t>
      </w:r>
      <w:r w:rsidRPr="00717075">
        <w:t xml:space="preserve">icenci v souladu </w:t>
      </w:r>
      <w:r w:rsidR="00306423">
        <w:t>s</w:t>
      </w:r>
      <w:r w:rsidR="00620BA3">
        <w:t>e</w:t>
      </w:r>
      <w:r w:rsidR="00306423">
        <w:t xml:space="preserve"> </w:t>
      </w:r>
      <w:r w:rsidR="00620BA3">
        <w:t>Smlouvou o financování projektu</w:t>
      </w:r>
      <w:r w:rsidR="00525CCC" w:rsidRPr="00717075">
        <w:t>. Z</w:t>
      </w:r>
      <w:r w:rsidRPr="00717075">
        <w:t>hotovitel bere na vědomí, že Objed</w:t>
      </w:r>
      <w:r w:rsidR="004D284A" w:rsidRPr="00717075">
        <w:t xml:space="preserve">natel může být dle </w:t>
      </w:r>
      <w:r w:rsidR="00620BA3">
        <w:t>Smlouvy o financování projektu</w:t>
      </w:r>
      <w:r w:rsidRPr="00717075">
        <w:t xml:space="preserve"> povinen Licenci v souladu se zněním licenční smlouvy připojit k Dílu či jinému předmětu ochrany bez zbytečného odkladu po jeho vzniku a uvádět dokumentaci, a autorská díla na jejím základě vzniklá, na veřejnost</w:t>
      </w:r>
      <w:r w:rsidRPr="00947227">
        <w:t xml:space="preserve"> takovým způsobem, aby k němu měl každý neomezený a bezplatný dálkový přístup a bylo mu umožněno Dílo stále sdílet a jinak užívat v souladu se zvolenou licencí</w:t>
      </w:r>
      <w:r w:rsidR="00306423">
        <w:t xml:space="preserve"> a Zhotovitel se zavazuje takovou Licenci v takovém rozsahu Objednateli poskytnout</w:t>
      </w:r>
      <w:r w:rsidR="00947227">
        <w:t>.</w:t>
      </w:r>
      <w:bookmarkEnd w:id="186"/>
    </w:p>
    <w:p w14:paraId="2E9CFDDD" w14:textId="78BAB872" w:rsidR="001B47B0" w:rsidRPr="00717075" w:rsidRDefault="001B47B0" w:rsidP="00717075">
      <w:pPr>
        <w:pStyle w:val="Clanek11"/>
      </w:pPr>
      <w:bookmarkStart w:id="187" w:name="_Toc528525688"/>
      <w:bookmarkEnd w:id="187"/>
      <w:r w:rsidRPr="00717075">
        <w:t xml:space="preserve">Zhotovitel je sám oprávněn DPS a DSPS </w:t>
      </w:r>
      <w:r w:rsidR="00306423">
        <w:t xml:space="preserve">a další dokumentaci </w:t>
      </w:r>
      <w:r w:rsidRPr="00717075">
        <w:t>užít pro potřeby market</w:t>
      </w:r>
      <w:r w:rsidR="00A0220F" w:rsidRPr="00717075">
        <w:t>ingu, pro potřeby prezentace na </w:t>
      </w:r>
      <w:r w:rsidRPr="00717075">
        <w:t>veřejnosti, výstavách či jednotlivě u třetích osob v jakékoliv formě zachycené na jakémkoliv nosiči pouze s písemným souhlasem Objednatele.</w:t>
      </w:r>
    </w:p>
    <w:p w14:paraId="57C3DA14" w14:textId="78E568A9" w:rsidR="001B47B0" w:rsidRPr="00717075" w:rsidRDefault="00306423" w:rsidP="00717075">
      <w:pPr>
        <w:pStyle w:val="Clanek11"/>
      </w:pPr>
      <w:bookmarkStart w:id="188" w:name="_Ref5975668"/>
      <w:bookmarkStart w:id="189" w:name="_Ref5975719"/>
      <w:r>
        <w:t>Objednatel poskytuje Zhotoviteli</w:t>
      </w:r>
      <w:r w:rsidR="001B47B0" w:rsidRPr="00717075">
        <w:t xml:space="preserve"> </w:t>
      </w:r>
      <w:r>
        <w:t xml:space="preserve">na dobu trvání Smlouvy oprávnění užívat pro účely provedení Stavby a poskytování Služeb dokumenty, které mu Objednatel předá a která tvoří </w:t>
      </w:r>
      <w:r w:rsidR="001B47B0" w:rsidRPr="00717075">
        <w:t xml:space="preserve">autorská </w:t>
      </w:r>
      <w:r>
        <w:t>díla nebo jiné předměty duševního vlastnictví</w:t>
      </w:r>
      <w:r w:rsidR="001B47B0" w:rsidRPr="00717075">
        <w:t xml:space="preserve"> </w:t>
      </w:r>
      <w:r>
        <w:t>Objednatele nebo které byly vytvořené jinými osobami pro Objednatele</w:t>
      </w:r>
      <w:r w:rsidR="00EE382A">
        <w:t xml:space="preserve"> a k nimž je Objednatel oprávněn poskytovat licenci nebo podlicenci</w:t>
      </w:r>
      <w:r w:rsidR="001B47B0" w:rsidRPr="00717075">
        <w:t>. Bez souhlasu Objednatele nebudou tyto dokumenty Zhotovitelem rozmnožovány, šířeny, používány nebo sdělovány třetím stranám, kromě případů, kdy je to nutné pro účely vyplývající ze Smlouvy.</w:t>
      </w:r>
      <w:r w:rsidR="00EE382A">
        <w:t xml:space="preserve"> Licence udělená podle tohoto článku</w:t>
      </w:r>
      <w:bookmarkEnd w:id="188"/>
      <w:r w:rsidR="00EE382A">
        <w:t xml:space="preserve"> </w:t>
      </w:r>
      <w:r w:rsidR="00EE382A">
        <w:fldChar w:fldCharType="begin"/>
      </w:r>
      <w:r w:rsidR="00EE382A">
        <w:instrText xml:space="preserve"> REF _Ref5975668 \r \h </w:instrText>
      </w:r>
      <w:r w:rsidR="00EE382A">
        <w:fldChar w:fldCharType="separate"/>
      </w:r>
      <w:r w:rsidR="00AB3F6B">
        <w:t>19.8</w:t>
      </w:r>
      <w:r w:rsidR="00EE382A">
        <w:fldChar w:fldCharType="end"/>
      </w:r>
      <w:r w:rsidR="00EE382A">
        <w:t xml:space="preserve"> je výhradní.</w:t>
      </w:r>
      <w:bookmarkEnd w:id="189"/>
    </w:p>
    <w:p w14:paraId="0F922675" w14:textId="77777777" w:rsidR="001B47B0" w:rsidRPr="00717075" w:rsidRDefault="001B47B0" w:rsidP="00717075">
      <w:pPr>
        <w:pStyle w:val="Clanek11"/>
      </w:pPr>
      <w:r w:rsidRPr="00717075">
        <w:t>Dokumentaci, kterou je Zhotovitel při provádění Díla povinen vypracovat či obstarat,</w:t>
      </w:r>
    </w:p>
    <w:p w14:paraId="74DA0D46" w14:textId="77777777" w:rsidR="001B47B0" w:rsidRDefault="001B47B0" w:rsidP="00502F4A">
      <w:pPr>
        <w:pStyle w:val="Nadpis2"/>
        <w:keepNext w:val="0"/>
        <w:numPr>
          <w:ilvl w:val="0"/>
          <w:numId w:val="15"/>
        </w:numPr>
        <w:ind w:left="1134" w:hanging="425"/>
        <w:rPr>
          <w:szCs w:val="22"/>
        </w:rPr>
      </w:pPr>
      <w:r w:rsidRPr="00740796">
        <w:rPr>
          <w:szCs w:val="22"/>
        </w:rPr>
        <w:t>Zhotovitel vypracuje či obstará v</w:t>
      </w:r>
      <w:r>
        <w:rPr>
          <w:szCs w:val="22"/>
        </w:rPr>
        <w:t> </w:t>
      </w:r>
      <w:r w:rsidRPr="00740796">
        <w:rPr>
          <w:szCs w:val="22"/>
        </w:rPr>
        <w:t>českém jazyce</w:t>
      </w:r>
      <w:r>
        <w:rPr>
          <w:szCs w:val="22"/>
        </w:rPr>
        <w:t>;</w:t>
      </w:r>
    </w:p>
    <w:p w14:paraId="6C3C2E2A" w14:textId="77777777" w:rsidR="001B47B0" w:rsidRDefault="001B47B0" w:rsidP="00502F4A">
      <w:pPr>
        <w:pStyle w:val="Nadpis2"/>
        <w:keepNext w:val="0"/>
        <w:numPr>
          <w:ilvl w:val="0"/>
          <w:numId w:val="15"/>
        </w:numPr>
        <w:ind w:left="1134" w:hanging="425"/>
        <w:rPr>
          <w:szCs w:val="22"/>
        </w:rPr>
      </w:pPr>
      <w:r>
        <w:rPr>
          <w:szCs w:val="22"/>
        </w:rPr>
        <w:t>Přeloží</w:t>
      </w:r>
      <w:r w:rsidRPr="00740796">
        <w:rPr>
          <w:szCs w:val="22"/>
        </w:rPr>
        <w:t xml:space="preserve"> </w:t>
      </w:r>
      <w:r w:rsidRPr="003C7750">
        <w:rPr>
          <w:szCs w:val="22"/>
        </w:rPr>
        <w:t xml:space="preserve">Objednateli vždy ve 4 tištěných </w:t>
      </w:r>
      <w:r w:rsidRPr="003C7750">
        <w:t>vyhotoveních a také 2 x v</w:t>
      </w:r>
      <w:r w:rsidRPr="003C7750">
        <w:rPr>
          <w:szCs w:val="22"/>
        </w:rPr>
        <w:t> </w:t>
      </w:r>
      <w:r w:rsidRPr="003C7750">
        <w:t>elektronické podobě</w:t>
      </w:r>
      <w:r w:rsidRPr="003C7750">
        <w:rPr>
          <w:szCs w:val="22"/>
        </w:rPr>
        <w:t xml:space="preserve"> na vhodném paměťovém mediu, a to v editovatelné i needitovatelné verzi,</w:t>
      </w:r>
    </w:p>
    <w:p w14:paraId="05400E3F" w14:textId="4579C275" w:rsidR="001B47B0" w:rsidRPr="00EE382A" w:rsidRDefault="001B47B0" w:rsidP="00EE382A">
      <w:pPr>
        <w:pStyle w:val="Nadpis2"/>
        <w:keepNext w:val="0"/>
        <w:ind w:left="851"/>
        <w:rPr>
          <w:szCs w:val="22"/>
        </w:rPr>
      </w:pPr>
      <w:r w:rsidRPr="00525CCC">
        <w:rPr>
          <w:szCs w:val="22"/>
        </w:rPr>
        <w:t>není-li ve Smlouvě ujednáno jinak.</w:t>
      </w:r>
      <w:bookmarkStart w:id="190" w:name="_Toc121832003"/>
      <w:bookmarkStart w:id="191" w:name="_Toc121832432"/>
      <w:bookmarkStart w:id="192" w:name="_Toc121229115"/>
      <w:bookmarkStart w:id="193" w:name="_Toc121238164"/>
      <w:bookmarkStart w:id="194" w:name="_Toc121278932"/>
      <w:bookmarkStart w:id="195" w:name="_Toc121308550"/>
      <w:bookmarkStart w:id="196" w:name="_Toc121308667"/>
      <w:bookmarkStart w:id="197" w:name="_Toc121311902"/>
      <w:bookmarkEnd w:id="6"/>
      <w:bookmarkEnd w:id="7"/>
      <w:bookmarkEnd w:id="8"/>
      <w:bookmarkEnd w:id="9"/>
      <w:bookmarkEnd w:id="190"/>
      <w:bookmarkEnd w:id="191"/>
      <w:bookmarkEnd w:id="192"/>
      <w:bookmarkEnd w:id="193"/>
      <w:bookmarkEnd w:id="194"/>
      <w:bookmarkEnd w:id="195"/>
      <w:bookmarkEnd w:id="196"/>
      <w:bookmarkEnd w:id="197"/>
    </w:p>
    <w:p w14:paraId="08AE2FD2" w14:textId="439DE809" w:rsidR="00660FDF" w:rsidRPr="00525CCC" w:rsidRDefault="00660FDF" w:rsidP="00717075">
      <w:pPr>
        <w:pStyle w:val="Clanek11"/>
      </w:pPr>
      <w:r>
        <w:t xml:space="preserve">Pro vyloučení pochybností Strany uvádějí, že ustanovení tohoto článku </w:t>
      </w:r>
      <w:r>
        <w:fldChar w:fldCharType="begin"/>
      </w:r>
      <w:r>
        <w:instrText xml:space="preserve"> REF _Ref5974883 \r \h </w:instrText>
      </w:r>
      <w:r>
        <w:fldChar w:fldCharType="separate"/>
      </w:r>
      <w:r w:rsidR="00AB3F6B">
        <w:t>19</w:t>
      </w:r>
      <w:r>
        <w:fldChar w:fldCharType="end"/>
      </w:r>
      <w:r>
        <w:t xml:space="preserve"> </w:t>
      </w:r>
      <w:r w:rsidR="00EE382A">
        <w:t xml:space="preserve">(s výjimkou článku </w:t>
      </w:r>
      <w:r w:rsidR="00EE382A">
        <w:fldChar w:fldCharType="begin"/>
      </w:r>
      <w:r w:rsidR="00EE382A">
        <w:instrText xml:space="preserve"> REF _Ref5975719 \r \h </w:instrText>
      </w:r>
      <w:r w:rsidR="00EE382A">
        <w:fldChar w:fldCharType="separate"/>
      </w:r>
      <w:r w:rsidR="00AB3F6B">
        <w:t>19.8</w:t>
      </w:r>
      <w:r w:rsidR="00EE382A">
        <w:fldChar w:fldCharType="end"/>
      </w:r>
      <w:r w:rsidR="00EE382A">
        <w:t xml:space="preserve">) </w:t>
      </w:r>
      <w:r>
        <w:t>se vztahují rovněž na veškeré dokumenty vytvořené Zhotovitelem nebo pro Zhotovitele v souvislosti s poskytováním Služeb, které mají být podle Smlouvy předány Objednateli.</w:t>
      </w:r>
    </w:p>
    <w:p w14:paraId="6C43B183" w14:textId="07C61812" w:rsidR="009F5436" w:rsidRPr="00D959FB" w:rsidRDefault="00D959FB" w:rsidP="00E43D57">
      <w:pPr>
        <w:pStyle w:val="Nadpis1"/>
        <w:rPr>
          <w:vanish/>
        </w:rPr>
      </w:pPr>
      <w:bookmarkStart w:id="198" w:name="_Ref145596840"/>
      <w:bookmarkStart w:id="199" w:name="_Ref145598201"/>
      <w:bookmarkStart w:id="200" w:name="_Toc151993890"/>
      <w:bookmarkStart w:id="201" w:name="_Toc7103934"/>
      <w:bookmarkStart w:id="202" w:name="_Toc7104184"/>
      <w:bookmarkStart w:id="203" w:name="_Toc14248158"/>
      <w:bookmarkStart w:id="204" w:name="_Toc16580702"/>
      <w:bookmarkStart w:id="205" w:name="_Toc37062310"/>
      <w:bookmarkStart w:id="206" w:name="_Toc43549652"/>
      <w:bookmarkStart w:id="207" w:name="_Toc122317077"/>
      <w:bookmarkStart w:id="208" w:name="_Toc158889335"/>
      <w:bookmarkStart w:id="209" w:name="_Ref162932883"/>
      <w:bookmarkStart w:id="210" w:name="_Toc164108454"/>
      <w:r w:rsidRPr="00D959FB">
        <w:t>ZMĚNY</w:t>
      </w:r>
      <w:bookmarkEnd w:id="198"/>
      <w:bookmarkEnd w:id="199"/>
      <w:bookmarkEnd w:id="200"/>
      <w:bookmarkEnd w:id="201"/>
      <w:bookmarkEnd w:id="202"/>
    </w:p>
    <w:p w14:paraId="347010D9" w14:textId="77777777" w:rsidR="0028725C" w:rsidRDefault="0028725C" w:rsidP="001C5880">
      <w:pPr>
        <w:pStyle w:val="Clanek11"/>
        <w:keepNext/>
      </w:pPr>
    </w:p>
    <w:p w14:paraId="1498108F" w14:textId="0B67AEB0" w:rsidR="001B47B0" w:rsidRPr="007B7B44" w:rsidRDefault="001C5880" w:rsidP="00FA4D43">
      <w:pPr>
        <w:pStyle w:val="Clanek11"/>
        <w:keepNext/>
        <w:numPr>
          <w:ilvl w:val="1"/>
          <w:numId w:val="57"/>
        </w:numPr>
      </w:pPr>
      <w:r w:rsidRPr="007B7B44">
        <w:t>Objednatel je oprávněn navrhnout provedení Změny form</w:t>
      </w:r>
      <w:r>
        <w:t>ou změnového listu kdykoli před </w:t>
      </w:r>
      <w:r w:rsidRPr="007B7B44">
        <w:t xml:space="preserve">podpisem Protokolu o předání a převzetí </w:t>
      </w:r>
      <w:r w:rsidR="00DD5B10">
        <w:t>Stavby</w:t>
      </w:r>
      <w:r w:rsidR="00D07DE8">
        <w:t xml:space="preserve"> ve vztahu ke Stavbě a ve vztahu ke Službám kdykoli do ukončení poskytování Služeb podle Smlouvy</w:t>
      </w:r>
      <w:r w:rsidRPr="007B7B44">
        <w:t>. Zhotovitel je oprávněn v této lhůtě sám navrhnout provedení Změny Objednateli.</w:t>
      </w:r>
    </w:p>
    <w:p w14:paraId="28BFF77F" w14:textId="196B1D3F" w:rsidR="001B47B0" w:rsidRDefault="001B47B0" w:rsidP="00717075">
      <w:pPr>
        <w:pStyle w:val="Clanek11"/>
      </w:pPr>
      <w:r>
        <w:t>Každ</w:t>
      </w:r>
      <w:r w:rsidR="00D07DE8">
        <w:t>á Změna může zahrnovat zejména:</w:t>
      </w:r>
    </w:p>
    <w:p w14:paraId="678689CB" w14:textId="68E1C84E" w:rsidR="001B47B0" w:rsidRPr="008E7D72" w:rsidRDefault="001B47B0" w:rsidP="00502F4A">
      <w:pPr>
        <w:pStyle w:val="Nadpis2"/>
        <w:keepNext w:val="0"/>
        <w:numPr>
          <w:ilvl w:val="0"/>
          <w:numId w:val="18"/>
        </w:numPr>
        <w:ind w:left="1276" w:hanging="425"/>
      </w:pPr>
      <w:r w:rsidRPr="00781F68">
        <w:t xml:space="preserve">změny v úrovních, umístěních a/nebo rozměrech </w:t>
      </w:r>
      <w:r w:rsidR="00DD5B10">
        <w:t>Stavby</w:t>
      </w:r>
      <w:r w:rsidRPr="00781F68">
        <w:t xml:space="preserve"> nebo je</w:t>
      </w:r>
      <w:r w:rsidR="00DD5B10">
        <w:t>jí</w:t>
      </w:r>
      <w:r w:rsidRPr="00781F68">
        <w:t xml:space="preserve"> části</w:t>
      </w:r>
      <w:r w:rsidRPr="008E7D72">
        <w:rPr>
          <w:szCs w:val="22"/>
        </w:rPr>
        <w:t>;</w:t>
      </w:r>
    </w:p>
    <w:p w14:paraId="2F61159A" w14:textId="6E8A7A74" w:rsidR="001B47B0" w:rsidRPr="00D07DE8" w:rsidRDefault="001B47B0" w:rsidP="00502F4A">
      <w:pPr>
        <w:pStyle w:val="Nadpis2"/>
        <w:keepNext w:val="0"/>
        <w:numPr>
          <w:ilvl w:val="0"/>
          <w:numId w:val="18"/>
        </w:numPr>
        <w:ind w:left="1276" w:hanging="425"/>
        <w:rPr>
          <w:rStyle w:val="Nadpis2CharChar"/>
          <w:sz w:val="22"/>
          <w:lang w:eastAsia="en-US"/>
        </w:rPr>
      </w:pPr>
      <w:r w:rsidRPr="00781F68">
        <w:t>změny množství, kvalit</w:t>
      </w:r>
      <w:r w:rsidR="00D269E3">
        <w:t>y</w:t>
      </w:r>
      <w:r w:rsidRPr="00781F68">
        <w:t xml:space="preserve"> nebo jiných vlastností </w:t>
      </w:r>
      <w:r w:rsidR="00DD5B10">
        <w:t>Stavby</w:t>
      </w:r>
      <w:r w:rsidR="00D07DE8">
        <w:t xml:space="preserve"> nebo </w:t>
      </w:r>
      <w:r w:rsidRPr="00781F68">
        <w:t>je</w:t>
      </w:r>
      <w:r w:rsidR="00D07DE8">
        <w:t>jí</w:t>
      </w:r>
      <w:r w:rsidRPr="00781F68">
        <w:t xml:space="preserve"> části</w:t>
      </w:r>
      <w:r w:rsidRPr="008E7D72">
        <w:rPr>
          <w:rStyle w:val="Nadpis2CharChar"/>
          <w:sz w:val="22"/>
          <w:szCs w:val="22"/>
        </w:rPr>
        <w:t>;</w:t>
      </w:r>
    </w:p>
    <w:p w14:paraId="77B3B9AF" w14:textId="34B27FAD" w:rsidR="00D07DE8" w:rsidRPr="008E7D72" w:rsidRDefault="00D07DE8" w:rsidP="00502F4A">
      <w:pPr>
        <w:pStyle w:val="Nadpis2"/>
        <w:keepNext w:val="0"/>
        <w:numPr>
          <w:ilvl w:val="0"/>
          <w:numId w:val="18"/>
        </w:numPr>
        <w:ind w:left="1276" w:hanging="425"/>
        <w:rPr>
          <w:rStyle w:val="Nadpis2CharChar"/>
          <w:sz w:val="22"/>
          <w:lang w:eastAsia="en-US"/>
        </w:rPr>
      </w:pPr>
      <w:r w:rsidRPr="00781F68">
        <w:t>změny množství, kvalit</w:t>
      </w:r>
      <w:r>
        <w:t>y</w:t>
      </w:r>
      <w:r w:rsidRPr="00781F68">
        <w:t xml:space="preserve"> nebo jiných vlastností </w:t>
      </w:r>
      <w:r>
        <w:t xml:space="preserve">Služeb nebo </w:t>
      </w:r>
      <w:r w:rsidRPr="00781F68">
        <w:t>je</w:t>
      </w:r>
      <w:r>
        <w:t>jich</w:t>
      </w:r>
      <w:r w:rsidRPr="00781F68">
        <w:t xml:space="preserve"> části</w:t>
      </w:r>
      <w:r>
        <w:t>;</w:t>
      </w:r>
    </w:p>
    <w:p w14:paraId="3A867B27" w14:textId="754B73BB" w:rsidR="001B47B0" w:rsidRPr="008E7D72" w:rsidRDefault="001B47B0" w:rsidP="00502F4A">
      <w:pPr>
        <w:pStyle w:val="Nadpis2"/>
        <w:keepNext w:val="0"/>
        <w:numPr>
          <w:ilvl w:val="0"/>
          <w:numId w:val="18"/>
        </w:numPr>
        <w:ind w:left="1276" w:hanging="425"/>
      </w:pPr>
      <w:r w:rsidRPr="00781F68">
        <w:t xml:space="preserve">vypuštění některé části </w:t>
      </w:r>
      <w:r w:rsidR="00DD5B10">
        <w:t>Stavby</w:t>
      </w:r>
      <w:r w:rsidRPr="008E7D72">
        <w:rPr>
          <w:szCs w:val="22"/>
        </w:rPr>
        <w:t>;</w:t>
      </w:r>
    </w:p>
    <w:p w14:paraId="542F6893" w14:textId="427548A9" w:rsidR="001B47B0" w:rsidRPr="008E7D72" w:rsidRDefault="001B47B0" w:rsidP="00502F4A">
      <w:pPr>
        <w:pStyle w:val="Nadpis2"/>
        <w:keepNext w:val="0"/>
        <w:numPr>
          <w:ilvl w:val="0"/>
          <w:numId w:val="18"/>
        </w:numPr>
        <w:ind w:left="1276" w:hanging="425"/>
      </w:pPr>
      <w:r w:rsidRPr="00781F68">
        <w:t xml:space="preserve">doplnění nové části </w:t>
      </w:r>
      <w:r w:rsidR="00DD5B10">
        <w:t>St</w:t>
      </w:r>
      <w:r w:rsidRPr="00781F68">
        <w:t>a</w:t>
      </w:r>
      <w:r w:rsidR="00DD5B10">
        <w:t>vby</w:t>
      </w:r>
      <w:r w:rsidRPr="00781F68">
        <w:t>, nebo</w:t>
      </w:r>
    </w:p>
    <w:p w14:paraId="1A2AA169" w14:textId="528D7B7E" w:rsidR="001B47B0" w:rsidRDefault="001B47B0" w:rsidP="00DD5B10">
      <w:pPr>
        <w:pStyle w:val="Nadpis2"/>
        <w:keepNext w:val="0"/>
        <w:numPr>
          <w:ilvl w:val="0"/>
          <w:numId w:val="18"/>
        </w:numPr>
        <w:ind w:left="1276" w:hanging="425"/>
      </w:pPr>
      <w:r w:rsidRPr="00781F68">
        <w:t xml:space="preserve">změny v pořadí, časovém rozvržení nebo odkladu realizace </w:t>
      </w:r>
      <w:r w:rsidR="00DD5B10">
        <w:t>Stavby</w:t>
      </w:r>
      <w:r w:rsidR="00D07DE8">
        <w:t xml:space="preserve"> nebo poskytování Služeb</w:t>
      </w:r>
      <w:r w:rsidRPr="008E7D72">
        <w:rPr>
          <w:szCs w:val="22"/>
        </w:rPr>
        <w:t>.</w:t>
      </w:r>
      <w:r>
        <w:t xml:space="preserve"> </w:t>
      </w:r>
    </w:p>
    <w:p w14:paraId="707EF10A" w14:textId="4047652B" w:rsidR="001B47B0" w:rsidRPr="002C24B3" w:rsidRDefault="001B47B0" w:rsidP="00717075">
      <w:pPr>
        <w:pStyle w:val="Clanek11"/>
      </w:pPr>
      <w:r w:rsidRPr="00943F82">
        <w:rPr>
          <w:szCs w:val="22"/>
        </w:rPr>
        <w:t>Zhotovitel</w:t>
      </w:r>
      <w:r>
        <w:t xml:space="preserve"> je povinen na žádost Objednatele zpracovat v</w:t>
      </w:r>
      <w:r w:rsidR="00BA226E">
        <w:t> </w:t>
      </w:r>
      <w:r>
        <w:t xml:space="preserve">reakci na obdržený změnový list nejpozději </w:t>
      </w:r>
      <w:r w:rsidRPr="00BA226E">
        <w:t xml:space="preserve">do </w:t>
      </w:r>
      <w:r w:rsidRPr="00525CCC">
        <w:t>pěti (5) pracovních dnů</w:t>
      </w:r>
      <w:r w:rsidRPr="00BA226E">
        <w:t xml:space="preserve"> od</w:t>
      </w:r>
      <w:r>
        <w:t xml:space="preserve"> jeho obdržení písemný návrh provedení Změny podepsaný Zástupcem Zhotovitele („</w:t>
      </w:r>
      <w:r>
        <w:rPr>
          <w:b/>
        </w:rPr>
        <w:t>návrh Změny</w:t>
      </w:r>
      <w:r>
        <w:t>“).</w:t>
      </w:r>
      <w:r>
        <w:rPr>
          <w:b/>
        </w:rPr>
        <w:t xml:space="preserve"> </w:t>
      </w:r>
      <w:r>
        <w:t xml:space="preserve"> </w:t>
      </w:r>
    </w:p>
    <w:p w14:paraId="50F1F9CD" w14:textId="77777777" w:rsidR="001B47B0" w:rsidRPr="002C24B3" w:rsidRDefault="001B47B0" w:rsidP="00717075">
      <w:pPr>
        <w:pStyle w:val="Clanek11"/>
      </w:pPr>
      <w:bookmarkStart w:id="211" w:name="_Ref527566828"/>
      <w:r>
        <w:t>Návrh Změny obsahuje:</w:t>
      </w:r>
      <w:bookmarkEnd w:id="211"/>
    </w:p>
    <w:p w14:paraId="6E092056" w14:textId="5FCA7331" w:rsidR="001B47B0" w:rsidRDefault="001B47B0" w:rsidP="00FA4D43">
      <w:pPr>
        <w:pStyle w:val="Normal2"/>
        <w:numPr>
          <w:ilvl w:val="0"/>
          <w:numId w:val="19"/>
        </w:numPr>
        <w:tabs>
          <w:tab w:val="clear" w:pos="2153"/>
        </w:tabs>
        <w:autoSpaceDE w:val="0"/>
        <w:autoSpaceDN w:val="0"/>
        <w:spacing w:before="60"/>
        <w:ind w:left="1276" w:hanging="425"/>
      </w:pPr>
      <w:r>
        <w:lastRenderedPageBreak/>
        <w:t>popis činností, které je tř</w:t>
      </w:r>
      <w:r w:rsidR="00D07DE8">
        <w:t>eba pro provedení Změny vykonat</w:t>
      </w:r>
      <w:r w:rsidR="00383D8C">
        <w:t xml:space="preserve"> včetně potřeby získání jakýchkoli Povolení nebo změny existujících Povolení</w:t>
      </w:r>
      <w:r>
        <w:t>;</w:t>
      </w:r>
    </w:p>
    <w:p w14:paraId="6F2A6E89" w14:textId="7265FB19" w:rsidR="001B47B0" w:rsidRDefault="00D07DE8" w:rsidP="00FA4D43">
      <w:pPr>
        <w:pStyle w:val="Normal2"/>
        <w:numPr>
          <w:ilvl w:val="0"/>
          <w:numId w:val="19"/>
        </w:numPr>
        <w:tabs>
          <w:tab w:val="clear" w:pos="2153"/>
          <w:tab w:val="left" w:pos="5954"/>
        </w:tabs>
        <w:autoSpaceDE w:val="0"/>
        <w:autoSpaceDN w:val="0"/>
        <w:spacing w:before="60"/>
        <w:ind w:left="1276" w:hanging="425"/>
      </w:pPr>
      <w:r>
        <w:t xml:space="preserve">kalkulaci předpokládané </w:t>
      </w:r>
      <w:r w:rsidR="001B47B0">
        <w:t>změn</w:t>
      </w:r>
      <w:r>
        <w:t>y</w:t>
      </w:r>
      <w:r w:rsidR="001B47B0">
        <w:t xml:space="preserve"> Ceny, včetně ocenění jednotlivých položek dotčených Změnou dle </w:t>
      </w:r>
      <w:r w:rsidR="00E52F71">
        <w:t xml:space="preserve">Kontrolního rozpočtu </w:t>
      </w:r>
      <w:r w:rsidR="00BA226E">
        <w:t>Zhotovitele</w:t>
      </w:r>
      <w:r w:rsidR="001B47B0">
        <w:t>, pokud ke změně Ceny nebo některého komponentu Ceny v důsledku Změny doj</w:t>
      </w:r>
      <w:r>
        <w:t>de;</w:t>
      </w:r>
    </w:p>
    <w:p w14:paraId="49DF822B" w14:textId="4DB19AA6" w:rsidR="001B47B0" w:rsidRDefault="00D07DE8" w:rsidP="00FA4D43">
      <w:pPr>
        <w:pStyle w:val="Normal2"/>
        <w:numPr>
          <w:ilvl w:val="0"/>
          <w:numId w:val="19"/>
        </w:numPr>
        <w:tabs>
          <w:tab w:val="clear" w:pos="2153"/>
        </w:tabs>
        <w:autoSpaceDE w:val="0"/>
        <w:autoSpaceDN w:val="0"/>
        <w:spacing w:before="60"/>
        <w:ind w:left="1276" w:hanging="425"/>
      </w:pPr>
      <w:r>
        <w:t xml:space="preserve">předpokládané </w:t>
      </w:r>
      <w:r w:rsidR="001B47B0">
        <w:t>úpravy Harmonogramu prací, pokud v důsl</w:t>
      </w:r>
      <w:r>
        <w:t>edku Změny dojde k jejich změně; a</w:t>
      </w:r>
    </w:p>
    <w:p w14:paraId="4D5EECDC" w14:textId="764AB6A9" w:rsidR="00D07DE8" w:rsidRDefault="00D07DE8" w:rsidP="00FA4D43">
      <w:pPr>
        <w:pStyle w:val="Normal2"/>
        <w:numPr>
          <w:ilvl w:val="0"/>
          <w:numId w:val="19"/>
        </w:numPr>
        <w:tabs>
          <w:tab w:val="clear" w:pos="2153"/>
        </w:tabs>
        <w:autoSpaceDE w:val="0"/>
        <w:autoSpaceDN w:val="0"/>
        <w:spacing w:before="60"/>
        <w:ind w:left="1276" w:hanging="425"/>
      </w:pPr>
      <w:r>
        <w:t>předpokládané dopady na dosažení a plnění Garantované úspory, poskytování Služeb a plnění podmínek dotace poskytnuté na plnění předmětu této Smlouvy.</w:t>
      </w:r>
    </w:p>
    <w:p w14:paraId="1E9183F7" w14:textId="77777777" w:rsidR="001B47B0" w:rsidRDefault="001B47B0" w:rsidP="00717075">
      <w:pPr>
        <w:pStyle w:val="Clanek11"/>
      </w:pPr>
      <w:r>
        <w:t>Pokud Objednatel s návrhem Změny podle změnového listu souhlasí, uzavřou Strany písemný dodatek ke Smlouvě, na základě kterého dojde k přijetí Změny navržené ve změnovém listu.</w:t>
      </w:r>
    </w:p>
    <w:p w14:paraId="4F805420" w14:textId="645B0659" w:rsidR="001B47B0" w:rsidRDefault="001B47B0" w:rsidP="00717075">
      <w:pPr>
        <w:pStyle w:val="Clanek11"/>
      </w:pPr>
      <w:r>
        <w:t>Zhotovitel je povinen vést veškerou evidenci Změn, byť jen n</w:t>
      </w:r>
      <w:r w:rsidR="00655142">
        <w:t>avržených či projednávaných, po </w:t>
      </w:r>
      <w:r>
        <w:t xml:space="preserve">celou </w:t>
      </w:r>
      <w:r w:rsidR="00591B03">
        <w:t>d</w:t>
      </w:r>
      <w:r>
        <w:t>obu plnění</w:t>
      </w:r>
      <w:r w:rsidR="00591B03">
        <w:t xml:space="preserve"> této Smlouvy</w:t>
      </w:r>
      <w:r>
        <w:t>. Zhotovitel se nesmí odchýlit od specifikace předmětu plnění uvedené ve Smlouvě, pokud a dokud Objednatel nevydá pokyn k provedení takové Změny formou změnového listu.</w:t>
      </w:r>
    </w:p>
    <w:p w14:paraId="09282EB6" w14:textId="77777777" w:rsidR="001B47B0" w:rsidRDefault="001B47B0" w:rsidP="00717075">
      <w:pPr>
        <w:pStyle w:val="Clanek11"/>
      </w:pPr>
      <w:r>
        <w:t xml:space="preserve">Objednatel je před vydáním pokynu k provedení Změny formou změnového listu oprávněn po Zhotoviteli požadovat zpracování potřebných podkladů </w:t>
      </w:r>
      <w:r w:rsidRPr="00A2152C">
        <w:t>a cenových kalkulací</w:t>
      </w:r>
      <w:r>
        <w:t>, zejména přehled očekávaného množství materiálů, předpokládaný počet hodin, které budou v souvislosti se Změnou odpracovány, a to jak v měrných jednotkách, tak i v cenách atd.</w:t>
      </w:r>
    </w:p>
    <w:bookmarkEnd w:id="203"/>
    <w:bookmarkEnd w:id="204"/>
    <w:bookmarkEnd w:id="205"/>
    <w:bookmarkEnd w:id="206"/>
    <w:bookmarkEnd w:id="207"/>
    <w:p w14:paraId="6594C2D9" w14:textId="2B1C94E9" w:rsidR="001B47B0" w:rsidRDefault="001B47B0" w:rsidP="00717075">
      <w:pPr>
        <w:pStyle w:val="Clanek11"/>
      </w:pPr>
      <w:r>
        <w:t xml:space="preserve">Zhotovitel je kdykoliv v průběhu realizace Díla oprávněn Objednateli navrhnout Změnu, jejíž provedení je v zájmu Objednatele. Návrh Zhotovitele na Změnu musí mít náležitosti uvedené v článku </w:t>
      </w:r>
      <w:r>
        <w:fldChar w:fldCharType="begin"/>
      </w:r>
      <w:r>
        <w:instrText xml:space="preserve"> REF _Ref527566828 \w \h </w:instrText>
      </w:r>
      <w:r w:rsidR="00717075">
        <w:instrText xml:space="preserve"> \* MERGEFORMAT </w:instrText>
      </w:r>
      <w:r>
        <w:fldChar w:fldCharType="separate"/>
      </w:r>
      <w:r w:rsidR="00AB3F6B">
        <w:t>20.4</w:t>
      </w:r>
      <w:r>
        <w:fldChar w:fldCharType="end"/>
      </w:r>
      <w:r>
        <w:t xml:space="preserve">. </w:t>
      </w:r>
    </w:p>
    <w:p w14:paraId="1703EAA8" w14:textId="09E0A98F" w:rsidR="001B47B0" w:rsidRDefault="001B47B0" w:rsidP="00717075">
      <w:pPr>
        <w:pStyle w:val="Clanek11"/>
      </w:pPr>
      <w:bookmarkStart w:id="212" w:name="_Ref527789428"/>
      <w:r w:rsidRPr="0088638D">
        <w:t xml:space="preserve">Pokud </w:t>
      </w:r>
      <w:r w:rsidR="00D07DE8">
        <w:t xml:space="preserve">by </w:t>
      </w:r>
      <w:r w:rsidRPr="0088638D">
        <w:t>v důsledku provedené Změny neb</w:t>
      </w:r>
      <w:r w:rsidR="00D07DE8">
        <w:t>ylo</w:t>
      </w:r>
      <w:r w:rsidRPr="0088638D">
        <w:t xml:space="preserve"> možné provádět </w:t>
      </w:r>
      <w:r w:rsidR="00D07DE8">
        <w:t>Stavbu</w:t>
      </w:r>
      <w:r w:rsidRPr="0088638D">
        <w:t xml:space="preserve"> v souladu se Stavebním povolením</w:t>
      </w:r>
      <w:r w:rsidR="00CB2882">
        <w:t>,</w:t>
      </w:r>
      <w:r w:rsidR="00ED07E1">
        <w:t xml:space="preserve"> </w:t>
      </w:r>
      <w:r w:rsidRPr="0088638D">
        <w:t>je Zhotovitel na to povinen Objednatele bez zbytečného odkladu</w:t>
      </w:r>
      <w:r w:rsidR="00D07DE8">
        <w:t>, avšak vždy před schválením této Změny Objednatelem,</w:t>
      </w:r>
      <w:r w:rsidRPr="0088638D">
        <w:t xml:space="preserve"> upozornit. </w:t>
      </w:r>
      <w:bookmarkEnd w:id="212"/>
    </w:p>
    <w:p w14:paraId="0C4DF11F" w14:textId="79E222EB" w:rsidR="001B47B0" w:rsidRPr="00583BE7" w:rsidRDefault="001B47B0" w:rsidP="00717075">
      <w:pPr>
        <w:pStyle w:val="Clanek11"/>
        <w:rPr>
          <w:szCs w:val="22"/>
        </w:rPr>
      </w:pPr>
      <w:r>
        <w:rPr>
          <w:szCs w:val="22"/>
        </w:rPr>
        <w:t xml:space="preserve">Ocenění případné hodnoty Změny dle čl. </w:t>
      </w:r>
      <w:r w:rsidRPr="00D708CB">
        <w:rPr>
          <w:szCs w:val="22"/>
        </w:rPr>
        <w:fldChar w:fldCharType="begin"/>
      </w:r>
      <w:r w:rsidRPr="00D708CB">
        <w:rPr>
          <w:szCs w:val="22"/>
        </w:rPr>
        <w:instrText xml:space="preserve"> REF _Ref145596840 \w \h </w:instrText>
      </w:r>
      <w:r w:rsidR="00BA226E" w:rsidRPr="00D708CB">
        <w:rPr>
          <w:szCs w:val="22"/>
        </w:rPr>
        <w:instrText xml:space="preserve"> \* MERGEFORMAT </w:instrText>
      </w:r>
      <w:r w:rsidRPr="00D708CB">
        <w:rPr>
          <w:szCs w:val="22"/>
        </w:rPr>
      </w:r>
      <w:r w:rsidRPr="00D708CB">
        <w:rPr>
          <w:szCs w:val="22"/>
        </w:rPr>
        <w:fldChar w:fldCharType="separate"/>
      </w:r>
      <w:r w:rsidR="00AB3F6B">
        <w:rPr>
          <w:szCs w:val="22"/>
        </w:rPr>
        <w:t>20</w:t>
      </w:r>
      <w:r w:rsidRPr="00D708CB">
        <w:rPr>
          <w:szCs w:val="22"/>
        </w:rPr>
        <w:fldChar w:fldCharType="end"/>
      </w:r>
      <w:r>
        <w:rPr>
          <w:szCs w:val="22"/>
        </w:rPr>
        <w:t xml:space="preserve"> této Smlouvy bude provedeno na základě </w:t>
      </w:r>
      <w:r w:rsidR="00E52F71">
        <w:rPr>
          <w:szCs w:val="22"/>
        </w:rPr>
        <w:t>Kontrolního rozpočtu</w:t>
      </w:r>
      <w:r w:rsidR="00336E2A">
        <w:rPr>
          <w:szCs w:val="22"/>
        </w:rPr>
        <w:t xml:space="preserve"> Zhotovitele</w:t>
      </w:r>
      <w:r>
        <w:rPr>
          <w:szCs w:val="22"/>
        </w:rPr>
        <w:t>, kter</w:t>
      </w:r>
      <w:r w:rsidR="00E52F71">
        <w:rPr>
          <w:szCs w:val="22"/>
        </w:rPr>
        <w:t>ý</w:t>
      </w:r>
      <w:r>
        <w:rPr>
          <w:szCs w:val="22"/>
        </w:rPr>
        <w:t xml:space="preserve"> vychází z výkazu výměr, který bude Zhotovitelem zpracován v rámci DPS a Objednatelem odsouhlasen postupem stanoveným ve Smlouvě. </w:t>
      </w:r>
      <w:r w:rsidR="00DD07C6">
        <w:rPr>
          <w:szCs w:val="22"/>
        </w:rPr>
        <w:t>Kontrolní rozpočet</w:t>
      </w:r>
      <w:r>
        <w:rPr>
          <w:szCs w:val="22"/>
        </w:rPr>
        <w:t xml:space="preserve"> </w:t>
      </w:r>
      <w:r w:rsidR="006E2E94">
        <w:rPr>
          <w:szCs w:val="22"/>
        </w:rPr>
        <w:t xml:space="preserve">Zhotovitele </w:t>
      </w:r>
      <w:r>
        <w:rPr>
          <w:szCs w:val="22"/>
        </w:rPr>
        <w:t xml:space="preserve">je uveden ve struktuře jednotkových cen položek vybavení, materiálů, technologických zařízení, prací a dalších součástí Stavby dodávaných podle této Smlouvy Zhotovitelem. </w:t>
      </w:r>
    </w:p>
    <w:p w14:paraId="2527EDAF" w14:textId="2B4E55E0" w:rsidR="001B47B0" w:rsidRDefault="001B47B0" w:rsidP="00717075">
      <w:pPr>
        <w:pStyle w:val="Clanek11"/>
      </w:pPr>
      <w:r>
        <w:t xml:space="preserve">Pro kalkulaci změny Ceny v důsledku Změny dle čl. </w:t>
      </w:r>
      <w:r w:rsidRPr="00D708CB">
        <w:fldChar w:fldCharType="begin"/>
      </w:r>
      <w:r w:rsidRPr="00D708CB">
        <w:instrText xml:space="preserve"> REF _Ref145596840 \w \h </w:instrText>
      </w:r>
      <w:r w:rsidR="00BA226E" w:rsidRPr="00D708CB">
        <w:instrText xml:space="preserve"> \* MERGEFORMAT </w:instrText>
      </w:r>
      <w:r w:rsidRPr="00D708CB">
        <w:fldChar w:fldCharType="separate"/>
      </w:r>
      <w:r w:rsidR="00AB3F6B">
        <w:t>20</w:t>
      </w:r>
      <w:r w:rsidRPr="00D708CB">
        <w:fldChar w:fldCharType="end"/>
      </w:r>
      <w:r>
        <w:t xml:space="preserve"> Zhotovitel zpracuje soupis prací, dodávek a služeb s výkazy výměr původního a nového řešení Změny dotčených částí </w:t>
      </w:r>
      <w:r w:rsidR="00D07DE8">
        <w:t>Stavby</w:t>
      </w:r>
      <w:r>
        <w:t xml:space="preserve"> </w:t>
      </w:r>
      <w:r w:rsidR="00D07DE8">
        <w:t xml:space="preserve">nebo Služeb </w:t>
      </w:r>
      <w:r>
        <w:t xml:space="preserve">a položkové rozpočty původního a nového řešení. K ocenění původního a nového řešení použije jednotkové ceny dle </w:t>
      </w:r>
      <w:r w:rsidR="00E52F71">
        <w:t>Kontrolního rozpočtu</w:t>
      </w:r>
      <w:r>
        <w:t xml:space="preserve"> Zhotovitele. </w:t>
      </w:r>
    </w:p>
    <w:p w14:paraId="07D607A1" w14:textId="2EC30A1C" w:rsidR="001B47B0" w:rsidRDefault="001B47B0" w:rsidP="00717075">
      <w:pPr>
        <w:pStyle w:val="Clanek11"/>
      </w:pPr>
      <w:r w:rsidRPr="00A5198D">
        <w:t xml:space="preserve">Příslušná sazba nebo cena za každou položku </w:t>
      </w:r>
      <w:r w:rsidR="00D07DE8">
        <w:t>Díla</w:t>
      </w:r>
      <w:r w:rsidRPr="00A5198D">
        <w:t xml:space="preserve"> bude sazba nebo cena stanovená v</w:t>
      </w:r>
      <w:r w:rsidR="00E52F71">
        <w:t> Kontrolním rozpočtu Zhotovitele</w:t>
      </w:r>
      <w:r w:rsidRPr="00A5198D">
        <w:t xml:space="preserve"> za tuto položku, </w:t>
      </w:r>
      <w:r>
        <w:t>a není-li</w:t>
      </w:r>
      <w:r w:rsidRPr="00A5198D">
        <w:t xml:space="preserve"> tam tato položka uvedena</w:t>
      </w:r>
      <w:r>
        <w:t xml:space="preserve">, </w:t>
      </w:r>
      <w:r w:rsidRPr="00AB570B">
        <w:t xml:space="preserve">bude jako závazné východisko použita jednotková cena za položku/y věcně nejbližší a pokud taková není, </w:t>
      </w:r>
      <w:r w:rsidR="00D269E3">
        <w:t xml:space="preserve">bude použita </w:t>
      </w:r>
      <w:r w:rsidRPr="00AB570B">
        <w:t>nejnižší dostupná tržní cena</w:t>
      </w:r>
      <w:r w:rsidRPr="00253D2C">
        <w:t>.</w:t>
      </w:r>
      <w:r w:rsidRPr="00A5198D">
        <w:t xml:space="preserve"> </w:t>
      </w:r>
      <w:r w:rsidRPr="00AB570B">
        <w:t xml:space="preserve">Dopad na </w:t>
      </w:r>
      <w:r w:rsidR="00BA226E">
        <w:t>H</w:t>
      </w:r>
      <w:r w:rsidRPr="00AB570B">
        <w:t xml:space="preserve">armonogram </w:t>
      </w:r>
      <w:r w:rsidR="00BA226E">
        <w:t xml:space="preserve">prací </w:t>
      </w:r>
      <w:r w:rsidRPr="00AB570B">
        <w:t>případně</w:t>
      </w:r>
      <w:r w:rsidR="00BA226E">
        <w:t xml:space="preserve"> </w:t>
      </w:r>
      <w:r w:rsidRPr="00AB570B">
        <w:t>pak bude stanoven po dohodě Stran podle nejkratších z technologického pohledu proveditelných lhůt Změny.</w:t>
      </w:r>
    </w:p>
    <w:p w14:paraId="4FD095C9" w14:textId="77777777" w:rsidR="001B47B0" w:rsidRPr="004907B3" w:rsidRDefault="001B47B0" w:rsidP="00717075">
      <w:pPr>
        <w:pStyle w:val="Clanek11"/>
      </w:pPr>
      <w:bookmarkStart w:id="213" w:name="_Toc528525715"/>
      <w:bookmarkEnd w:id="213"/>
      <w:r w:rsidRPr="004907B3">
        <w:t>Odpovědnost za důsledky vydání pokynu k provedení Změny se řídí podle toho, čím byla vyvolána potřeba Změny. Jestliže potřeba Změny byla vyvolána:</w:t>
      </w:r>
    </w:p>
    <w:p w14:paraId="100F161E" w14:textId="77777777" w:rsidR="001B47B0" w:rsidRPr="004907B3" w:rsidRDefault="001B47B0" w:rsidP="00502F4A">
      <w:pPr>
        <w:pStyle w:val="Normal2"/>
        <w:numPr>
          <w:ilvl w:val="0"/>
          <w:numId w:val="7"/>
        </w:numPr>
        <w:tabs>
          <w:tab w:val="clear" w:pos="1495"/>
        </w:tabs>
        <w:autoSpaceDE w:val="0"/>
        <w:autoSpaceDN w:val="0"/>
        <w:spacing w:before="60"/>
        <w:ind w:left="1418" w:hanging="567"/>
      </w:pPr>
      <w:r w:rsidRPr="004907B3">
        <w:t xml:space="preserve">porušením povinností na straně Zhotovitele, pak </w:t>
      </w:r>
    </w:p>
    <w:p w14:paraId="2DD02510" w14:textId="77777777" w:rsidR="001B47B0" w:rsidRPr="004907B3" w:rsidRDefault="001B47B0" w:rsidP="00502F4A">
      <w:pPr>
        <w:pStyle w:val="Normal2"/>
        <w:numPr>
          <w:ilvl w:val="2"/>
          <w:numId w:val="6"/>
        </w:numPr>
        <w:tabs>
          <w:tab w:val="clear" w:pos="4118"/>
          <w:tab w:val="left" w:pos="709"/>
        </w:tabs>
        <w:autoSpaceDE w:val="0"/>
        <w:autoSpaceDN w:val="0"/>
        <w:spacing w:before="60"/>
        <w:ind w:left="1843" w:hanging="425"/>
      </w:pPr>
      <w:r w:rsidRPr="004907B3">
        <w:t>veškeré dodatečné náklady, případně zbytečně vynaložené dřívější náklady spojené se Změnou jdou k tíži Zhotovitele a Cena o ně nebude navyšována, případně pokud již byly tyto náklady Objednatelem zaplaceny, má Objednatel právo na jejich náhradu;</w:t>
      </w:r>
    </w:p>
    <w:p w14:paraId="252A9814" w14:textId="77777777" w:rsidR="001B47B0" w:rsidRDefault="001B47B0" w:rsidP="00502F4A">
      <w:pPr>
        <w:pStyle w:val="Normal2"/>
        <w:numPr>
          <w:ilvl w:val="2"/>
          <w:numId w:val="6"/>
        </w:numPr>
        <w:tabs>
          <w:tab w:val="clear" w:pos="4118"/>
          <w:tab w:val="left" w:pos="709"/>
        </w:tabs>
        <w:autoSpaceDE w:val="0"/>
        <w:autoSpaceDN w:val="0"/>
        <w:spacing w:before="60"/>
        <w:ind w:left="1843" w:hanging="425"/>
      </w:pPr>
      <w:r w:rsidRPr="004907B3">
        <w:lastRenderedPageBreak/>
        <w:t>dojde-li v důsledku Změny k nedodržení Harmonogramu prací nebo jakékoliv lhůty</w:t>
      </w:r>
      <w:r>
        <w:t xml:space="preserve"> uvedené v této Smlouvě</w:t>
      </w:r>
      <w:r w:rsidRPr="004907B3">
        <w:t>, považuje se tato skutečnost za prodlení Zhotovitele se všemi s tím spojenými důsledky;</w:t>
      </w:r>
    </w:p>
    <w:p w14:paraId="7AC60ADB" w14:textId="5C4DEEFC" w:rsidR="00FD775C" w:rsidRPr="004907B3" w:rsidRDefault="00FD775C" w:rsidP="00502F4A">
      <w:pPr>
        <w:pStyle w:val="Normal2"/>
        <w:numPr>
          <w:ilvl w:val="2"/>
          <w:numId w:val="6"/>
        </w:numPr>
        <w:tabs>
          <w:tab w:val="clear" w:pos="4118"/>
          <w:tab w:val="left" w:pos="709"/>
        </w:tabs>
        <w:autoSpaceDE w:val="0"/>
        <w:autoSpaceDN w:val="0"/>
        <w:spacing w:before="60"/>
        <w:ind w:left="1843" w:hanging="425"/>
      </w:pPr>
      <w:r>
        <w:t>nebude-li v důsledku Změny možné dosáhnout nebo plnit Garantovanou úsporu nebo splnit jiné podmínky dotace poskytnuté na předmět plnění této Smlouvy, odpovídá Zhotovitel za porušení závazku k dosažení a plnění Garantované úspory či jiných podmínek poskytnutí dotace, a to včetně škody, která Objednateli vznikne v důsledku uložení pokuty či vzniku povinnosti vrátit dotaci či její část;</w:t>
      </w:r>
    </w:p>
    <w:p w14:paraId="6E18F2C2" w14:textId="621F586F" w:rsidR="001B47B0" w:rsidRPr="004907B3" w:rsidRDefault="001B47B0" w:rsidP="00502F4A">
      <w:pPr>
        <w:pStyle w:val="Normal2"/>
        <w:numPr>
          <w:ilvl w:val="0"/>
          <w:numId w:val="7"/>
        </w:numPr>
        <w:tabs>
          <w:tab w:val="clear" w:pos="1495"/>
        </w:tabs>
        <w:autoSpaceDE w:val="0"/>
        <w:autoSpaceDN w:val="0"/>
        <w:spacing w:before="60"/>
        <w:ind w:left="1418" w:hanging="567"/>
      </w:pPr>
      <w:r w:rsidRPr="004907B3">
        <w:t xml:space="preserve">porušením povinností na straně Objednatele, nebo </w:t>
      </w:r>
      <w:r w:rsidR="00383D8C">
        <w:t>z rozhodnutí</w:t>
      </w:r>
      <w:r w:rsidRPr="004907B3">
        <w:t xml:space="preserve"> Objednatele</w:t>
      </w:r>
      <w:r w:rsidR="00FD775C">
        <w:t xml:space="preserve"> za podmínky, že Zhotovitel upozornil Objednatele na riziko vzniku těchto následků v předloženém návrhu Změny</w:t>
      </w:r>
      <w:r w:rsidRPr="004907B3">
        <w:t xml:space="preserve">, pak </w:t>
      </w:r>
    </w:p>
    <w:p w14:paraId="4E25DEDB" w14:textId="77777777" w:rsidR="001B47B0" w:rsidRPr="004907B3" w:rsidRDefault="001B47B0" w:rsidP="00502F4A">
      <w:pPr>
        <w:pStyle w:val="Normal2"/>
        <w:keepLines/>
        <w:numPr>
          <w:ilvl w:val="0"/>
          <w:numId w:val="8"/>
        </w:numPr>
        <w:tabs>
          <w:tab w:val="clear" w:pos="4118"/>
        </w:tabs>
        <w:autoSpaceDE w:val="0"/>
        <w:autoSpaceDN w:val="0"/>
        <w:spacing w:before="60"/>
        <w:ind w:left="1843" w:hanging="425"/>
      </w:pPr>
      <w:r w:rsidRPr="004907B3">
        <w:t>veškeré dodatečné náklady, případně zbytečně vynaložené dřívější náklady spojené se Změnou jdou k tíži Objednatele, a bude o ně navýšena Cena, případně budou Zhotoviteli jinak nahrazeny;</w:t>
      </w:r>
    </w:p>
    <w:p w14:paraId="1DE3646F" w14:textId="77777777" w:rsidR="001B47B0" w:rsidRDefault="001B47B0" w:rsidP="00502F4A">
      <w:pPr>
        <w:pStyle w:val="Normal2"/>
        <w:numPr>
          <w:ilvl w:val="0"/>
          <w:numId w:val="8"/>
        </w:numPr>
        <w:tabs>
          <w:tab w:val="clear" w:pos="4118"/>
          <w:tab w:val="left" w:pos="709"/>
        </w:tabs>
        <w:autoSpaceDE w:val="0"/>
        <w:autoSpaceDN w:val="0"/>
        <w:spacing w:before="60"/>
        <w:ind w:left="1843" w:hanging="425"/>
      </w:pPr>
      <w:r w:rsidRPr="004907B3">
        <w:t>dojde-li v důsledku Změny k nedodržení Harmonogramu prací nebo jakékoliv lhůty uvedené v této Smlouvě, považuje se tato skutečnost za prodlení Objednatele se všemi s tím spojenými důsledky;</w:t>
      </w:r>
    </w:p>
    <w:p w14:paraId="679096A1" w14:textId="7E6169E1" w:rsidR="00FD775C" w:rsidRPr="004907B3" w:rsidRDefault="00FD775C" w:rsidP="00502F4A">
      <w:pPr>
        <w:pStyle w:val="Normal2"/>
        <w:numPr>
          <w:ilvl w:val="0"/>
          <w:numId w:val="8"/>
        </w:numPr>
        <w:tabs>
          <w:tab w:val="clear" w:pos="4118"/>
          <w:tab w:val="left" w:pos="709"/>
        </w:tabs>
        <w:autoSpaceDE w:val="0"/>
        <w:autoSpaceDN w:val="0"/>
        <w:spacing w:before="60"/>
        <w:ind w:left="1843" w:hanging="425"/>
      </w:pPr>
      <w:r>
        <w:t>nebude-li v důsledku Změny možné dosáhnout nebo plnit Garantovanou úsporu nebo splnit jiné podmínky dotace poskytnuté na předmět plnění této Smlouvy, nebude Zhotovitel odpovídat za porušení závazku k dosažení a plnění Garantované úspory či jiných podmínek poskytnutí dotace;</w:t>
      </w:r>
    </w:p>
    <w:p w14:paraId="3790A6E1" w14:textId="0B4CA1F7" w:rsidR="001B47B0" w:rsidRDefault="001B47B0" w:rsidP="00502F4A">
      <w:pPr>
        <w:pStyle w:val="Normal2"/>
        <w:numPr>
          <w:ilvl w:val="0"/>
          <w:numId w:val="7"/>
        </w:numPr>
        <w:tabs>
          <w:tab w:val="clear" w:pos="1495"/>
        </w:tabs>
        <w:autoSpaceDE w:val="0"/>
        <w:autoSpaceDN w:val="0"/>
        <w:spacing w:before="60"/>
        <w:ind w:left="1418" w:hanging="567"/>
      </w:pPr>
      <w:r w:rsidRPr="004907B3">
        <w:t>v důsledku existence Okolností vylučujících odpovědnost</w:t>
      </w:r>
      <w:r>
        <w:t xml:space="preserve"> se </w:t>
      </w:r>
      <w:r w:rsidRPr="004907B3">
        <w:t xml:space="preserve">pak práva a povinnosti Stran řídí </w:t>
      </w:r>
      <w:r w:rsidRPr="00AF2B1B">
        <w:t xml:space="preserve">článkem </w:t>
      </w:r>
      <w:r w:rsidRPr="00D708CB">
        <w:fldChar w:fldCharType="begin"/>
      </w:r>
      <w:r w:rsidRPr="00D708CB">
        <w:instrText xml:space="preserve"> REF _Ref145646507 \r \h  \* MERGEFORMAT </w:instrText>
      </w:r>
      <w:r w:rsidRPr="00D708CB">
        <w:fldChar w:fldCharType="separate"/>
      </w:r>
      <w:r w:rsidR="00AB3F6B">
        <w:t>24</w:t>
      </w:r>
      <w:r w:rsidRPr="00D708CB">
        <w:fldChar w:fldCharType="end"/>
      </w:r>
      <w:r w:rsidRPr="004907B3">
        <w:t xml:space="preserve"> </w:t>
      </w:r>
      <w:r w:rsidRPr="003A5F2B">
        <w:t>Smlouvy</w:t>
      </w:r>
      <w:r w:rsidR="00D408DD" w:rsidRPr="003A5F2B">
        <w:t>.</w:t>
      </w:r>
    </w:p>
    <w:p w14:paraId="435ED430" w14:textId="55D42803" w:rsidR="001B47B0" w:rsidRDefault="001B47B0" w:rsidP="00717075">
      <w:pPr>
        <w:pStyle w:val="Clanek11"/>
      </w:pPr>
      <w:r>
        <w:t xml:space="preserve">Změny musejí být vždy provedené v souladu s pravidly </w:t>
      </w:r>
      <w:r w:rsidR="00B80618">
        <w:t>pro změnu závazků ze smlouvy na </w:t>
      </w:r>
      <w:r>
        <w:t>veřejnou zakázku dle ZZVZ.</w:t>
      </w:r>
    </w:p>
    <w:p w14:paraId="6C9AED66" w14:textId="3B8F1AE4" w:rsidR="009F5436" w:rsidRPr="00D959FB" w:rsidRDefault="00D959FB" w:rsidP="00E43D57">
      <w:pPr>
        <w:pStyle w:val="Nadpis1"/>
        <w:rPr>
          <w:vanish/>
        </w:rPr>
      </w:pPr>
      <w:bookmarkStart w:id="214" w:name="_Toc121211100"/>
      <w:bookmarkStart w:id="215" w:name="_Toc121229105"/>
      <w:bookmarkStart w:id="216" w:name="_Toc121238154"/>
      <w:bookmarkStart w:id="217" w:name="_Toc121278922"/>
      <w:bookmarkStart w:id="218" w:name="_Toc121308540"/>
      <w:bookmarkStart w:id="219" w:name="_Toc121308657"/>
      <w:bookmarkStart w:id="220" w:name="_Toc121311892"/>
      <w:bookmarkStart w:id="221" w:name="_Toc121311915"/>
      <w:bookmarkStart w:id="222" w:name="_Toc121308593"/>
      <w:bookmarkStart w:id="223" w:name="_Toc121308710"/>
      <w:bookmarkStart w:id="224" w:name="_Toc121311947"/>
      <w:bookmarkStart w:id="225" w:name="_Toc121308594"/>
      <w:bookmarkStart w:id="226" w:name="_Toc121308711"/>
      <w:bookmarkStart w:id="227" w:name="_Toc121311948"/>
      <w:bookmarkStart w:id="228" w:name="_Toc121308595"/>
      <w:bookmarkStart w:id="229" w:name="_Toc121308712"/>
      <w:bookmarkStart w:id="230" w:name="_Toc121311949"/>
      <w:bookmarkStart w:id="231" w:name="_Toc121308564"/>
      <w:bookmarkStart w:id="232" w:name="_Toc121308681"/>
      <w:bookmarkStart w:id="233" w:name="_Toc121311918"/>
      <w:bookmarkStart w:id="234" w:name="_Toc122441892"/>
      <w:bookmarkStart w:id="235" w:name="_Toc122441893"/>
      <w:bookmarkStart w:id="236" w:name="_Toc122441894"/>
      <w:bookmarkStart w:id="237" w:name="_Ref527588232"/>
      <w:bookmarkStart w:id="238" w:name="_Toc7103935"/>
      <w:bookmarkStart w:id="239" w:name="_Toc7104185"/>
      <w:bookmarkStart w:id="240" w:name="_Toc151994009"/>
      <w:bookmarkStart w:id="241" w:name="_Toc14248190"/>
      <w:bookmarkStart w:id="242" w:name="_Toc16580745"/>
      <w:bookmarkStart w:id="243" w:name="_Toc37062343"/>
      <w:bookmarkStart w:id="244" w:name="_Toc43549684"/>
      <w:bookmarkStart w:id="245" w:name="_Toc122317110"/>
      <w:bookmarkStart w:id="246" w:name="_Toc37062332"/>
      <w:bookmarkStart w:id="247" w:name="_Toc43549674"/>
      <w:bookmarkStart w:id="248" w:name="_Toc122317100"/>
      <w:bookmarkStart w:id="249" w:name="_Toc14248189"/>
      <w:bookmarkStart w:id="250" w:name="_Toc16580744"/>
      <w:bookmarkStart w:id="251" w:name="_Toc37062342"/>
      <w:bookmarkStart w:id="252" w:name="_Toc43549683"/>
      <w:bookmarkStart w:id="253" w:name="_Toc122317109"/>
      <w:bookmarkStart w:id="254" w:name="_Toc14248179"/>
      <w:bookmarkStart w:id="255" w:name="_Toc16580731"/>
      <w:bookmarkStart w:id="256" w:name="_Toc37062346"/>
      <w:bookmarkStart w:id="257" w:name="_Toc43549687"/>
      <w:bookmarkStart w:id="258" w:name="_Toc122317113"/>
      <w:bookmarkStart w:id="259" w:name="_Toc158889369"/>
      <w:bookmarkStart w:id="260" w:name="_Toc164108488"/>
      <w:bookmarkStart w:id="261" w:name="_Toc121313469"/>
      <w:bookmarkStart w:id="262" w:name="_Toc126504446"/>
      <w:bookmarkEnd w:id="208"/>
      <w:bookmarkEnd w:id="209"/>
      <w:bookmarkEnd w:id="210"/>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r w:rsidRPr="00D959FB">
        <w:t>OBECNÁ ODPOVĚDNOST STRAN</w:t>
      </w:r>
      <w:bookmarkEnd w:id="237"/>
      <w:bookmarkEnd w:id="238"/>
      <w:bookmarkEnd w:id="239"/>
    </w:p>
    <w:p w14:paraId="6E6419D3" w14:textId="77777777" w:rsidR="0028725C" w:rsidRDefault="0028725C" w:rsidP="001C5880">
      <w:pPr>
        <w:pStyle w:val="Clanek11"/>
        <w:keepNext/>
      </w:pPr>
    </w:p>
    <w:p w14:paraId="146E440E" w14:textId="6CFE2F29" w:rsidR="001B47B0" w:rsidRDefault="001C5880" w:rsidP="00FA4D43">
      <w:pPr>
        <w:pStyle w:val="Clanek11"/>
        <w:keepNext/>
        <w:numPr>
          <w:ilvl w:val="1"/>
          <w:numId w:val="58"/>
        </w:numPr>
      </w:pPr>
      <w:r w:rsidRPr="00217EEC">
        <w:t>Zhotovitel odpovídá za jakoukoli škodu způsobenou Objednateli v důsledku porušení svých povinností řádně a včas provést Dílo či jakoukoliv jeho část v souladu s podmínkami Smlouvy, včetně škody vzniklé na věcech převzatých od Objednatele nebo věcech převzatých od třetích stran v průběhu provádění Díla nebo jeho jednotlivých částí a zavazuje se odškodnit Objednatele za jakoukoli škodu, která v důsledku toho vznikne.</w:t>
      </w:r>
    </w:p>
    <w:p w14:paraId="653582E2" w14:textId="77777777" w:rsidR="001B47B0" w:rsidRDefault="001B47B0" w:rsidP="00717075">
      <w:pPr>
        <w:pStyle w:val="Clanek11"/>
      </w:pPr>
      <w:r w:rsidRPr="008A7956">
        <w:t>Zhotovitel odpovídá Objednateli také za nemajetkovou újmu, která Objednateli vznikne v důsledku porušení Smlouvy ze strany Zhotovitele</w:t>
      </w:r>
      <w:r>
        <w:t>.</w:t>
      </w:r>
    </w:p>
    <w:p w14:paraId="50EB01F9" w14:textId="6F1758CC" w:rsidR="001B47B0" w:rsidRDefault="001B47B0" w:rsidP="00717075">
      <w:pPr>
        <w:pStyle w:val="Clanek11"/>
      </w:pPr>
      <w:r w:rsidRPr="009122D5">
        <w:t>Zhotovitel musí Objednatele odškodnit a zajistit, aby mu nevznikla újma v důsledku jakýchkoli nároků, náhrady újmy nebo nákladů, které vůči Objednateli uplatňují nebo mohou uplatňovat třetí osoby</w:t>
      </w:r>
      <w:r w:rsidR="00D269E3">
        <w:t xml:space="preserve"> </w:t>
      </w:r>
      <w:r w:rsidRPr="009122D5">
        <w:t>a které vznikly v souvislosti s:</w:t>
      </w:r>
    </w:p>
    <w:p w14:paraId="62B7A08C" w14:textId="1772FB2F" w:rsidR="001B47B0" w:rsidRPr="00F1058B" w:rsidRDefault="001B47B0" w:rsidP="00FA4D43">
      <w:pPr>
        <w:pStyle w:val="Nadpis2"/>
        <w:keepNext w:val="0"/>
        <w:numPr>
          <w:ilvl w:val="0"/>
          <w:numId w:val="20"/>
        </w:numPr>
        <w:ind w:left="1134" w:hanging="425"/>
      </w:pPr>
      <w:r w:rsidRPr="009122D5">
        <w:rPr>
          <w:szCs w:val="22"/>
        </w:rPr>
        <w:t>tělesným úrazem, nemocí, chorobou nebo smrtí jakékoli osoby, které přímo vyplývají z </w:t>
      </w:r>
      <w:r w:rsidR="00080C7D">
        <w:rPr>
          <w:szCs w:val="22"/>
        </w:rPr>
        <w:t>V</w:t>
      </w:r>
      <w:r w:rsidRPr="009122D5">
        <w:rPr>
          <w:szCs w:val="22"/>
        </w:rPr>
        <w:t xml:space="preserve">ad </w:t>
      </w:r>
      <w:r>
        <w:rPr>
          <w:szCs w:val="22"/>
        </w:rPr>
        <w:t>Díla</w:t>
      </w:r>
      <w:r w:rsidRPr="009122D5">
        <w:rPr>
          <w:szCs w:val="22"/>
        </w:rPr>
        <w:t>, pokud k nim nedošlo v důsledku porušení Smlouvy Objednatelem, nebo v důsledku jeho úmyslného jednání nebo nedbalosti a/nebo v důsledku jiné skutečnosti, za kterou dle této Smlouvy Zhotovitel neodpovídá; a</w:t>
      </w:r>
    </w:p>
    <w:p w14:paraId="3996F4B3" w14:textId="33F5605D" w:rsidR="001B47B0" w:rsidRPr="00F1058B" w:rsidRDefault="001B47B0" w:rsidP="00FA4D43">
      <w:pPr>
        <w:pStyle w:val="Nadpis2"/>
        <w:keepNext w:val="0"/>
        <w:numPr>
          <w:ilvl w:val="0"/>
          <w:numId w:val="20"/>
        </w:numPr>
        <w:ind w:left="1134" w:hanging="425"/>
      </w:pPr>
      <w:r w:rsidRPr="009122D5">
        <w:rPr>
          <w:szCs w:val="22"/>
        </w:rPr>
        <w:t>škodou na jakýchkoli věcech v takovém rozsahu, v jakém tato škoda</w:t>
      </w:r>
      <w:r w:rsidR="00BC7C60">
        <w:rPr>
          <w:szCs w:val="22"/>
        </w:rPr>
        <w:t xml:space="preserve"> </w:t>
      </w:r>
      <w:r w:rsidR="00BC7C60" w:rsidRPr="009122D5">
        <w:t>vyplývá z</w:t>
      </w:r>
      <w:r w:rsidR="00BC7C60">
        <w:t xml:space="preserve"> vady </w:t>
      </w:r>
      <w:r w:rsidR="00BC7C60" w:rsidRPr="009122D5">
        <w:t>Projektové dokumentace</w:t>
      </w:r>
      <w:r w:rsidR="00BC7C60">
        <w:t xml:space="preserve"> Zhotovitele nebo z jiné dokumentace, kterou má Zhotovitel dodat Objednateli podle Smlouvy</w:t>
      </w:r>
      <w:r w:rsidR="00BC7C60">
        <w:rPr>
          <w:szCs w:val="22"/>
        </w:rPr>
        <w:t>.</w:t>
      </w:r>
    </w:p>
    <w:p w14:paraId="4A434473" w14:textId="2831432C" w:rsidR="00D371AA" w:rsidRDefault="00D371AA" w:rsidP="00717075">
      <w:pPr>
        <w:pStyle w:val="Clanek11"/>
      </w:pPr>
      <w:r>
        <w:t>Zhotovitel je dále povinen nahradit Objednateli:</w:t>
      </w:r>
    </w:p>
    <w:p w14:paraId="5688113D" w14:textId="77777777" w:rsidR="00D371AA" w:rsidRPr="00D371AA" w:rsidRDefault="00D371AA" w:rsidP="00FA4D43">
      <w:pPr>
        <w:pStyle w:val="Nadpis2"/>
        <w:keepNext w:val="0"/>
        <w:numPr>
          <w:ilvl w:val="0"/>
          <w:numId w:val="69"/>
        </w:numPr>
        <w:rPr>
          <w:szCs w:val="22"/>
        </w:rPr>
      </w:pPr>
      <w:r w:rsidRPr="004524E7">
        <w:rPr>
          <w:bCs/>
          <w:color w:val="000000"/>
          <w:szCs w:val="22"/>
        </w:rPr>
        <w:lastRenderedPageBreak/>
        <w:t>újmu, která vznikne v důsledku nároku na náhradu újmy na majetku, životě, zdraví či přirozených práve</w:t>
      </w:r>
      <w:r>
        <w:rPr>
          <w:bCs/>
          <w:color w:val="000000"/>
          <w:szCs w:val="22"/>
        </w:rPr>
        <w:t xml:space="preserve">ch jakékoliv třetí </w:t>
      </w:r>
      <w:proofErr w:type="gramStart"/>
      <w:r>
        <w:rPr>
          <w:bCs/>
          <w:color w:val="000000"/>
          <w:szCs w:val="22"/>
        </w:rPr>
        <w:t xml:space="preserve">osoby,  </w:t>
      </w:r>
      <w:r w:rsidRPr="004524E7">
        <w:rPr>
          <w:bCs/>
          <w:color w:val="000000"/>
          <w:szCs w:val="22"/>
        </w:rPr>
        <w:t>který</w:t>
      </w:r>
      <w:proofErr w:type="gramEnd"/>
      <w:r w:rsidRPr="004524E7">
        <w:rPr>
          <w:bCs/>
          <w:color w:val="000000"/>
          <w:szCs w:val="22"/>
        </w:rPr>
        <w:t xml:space="preserve"> tato osoba vznese vůči Zadavateli a kter</w:t>
      </w:r>
      <w:r>
        <w:rPr>
          <w:bCs/>
          <w:color w:val="000000"/>
          <w:szCs w:val="22"/>
        </w:rPr>
        <w:t>á</w:t>
      </w:r>
      <w:r w:rsidRPr="004524E7">
        <w:rPr>
          <w:bCs/>
          <w:color w:val="000000"/>
          <w:szCs w:val="22"/>
        </w:rPr>
        <w:t xml:space="preserve"> </w:t>
      </w:r>
      <w:r>
        <w:rPr>
          <w:bCs/>
          <w:color w:val="000000"/>
          <w:szCs w:val="22"/>
        </w:rPr>
        <w:t xml:space="preserve">vznikla </w:t>
      </w:r>
      <w:r w:rsidRPr="004524E7">
        <w:rPr>
          <w:bCs/>
          <w:color w:val="000000"/>
          <w:szCs w:val="22"/>
        </w:rPr>
        <w:t>v souvislosti</w:t>
      </w:r>
      <w:r>
        <w:rPr>
          <w:bCs/>
          <w:color w:val="000000"/>
          <w:szCs w:val="22"/>
        </w:rPr>
        <w:t xml:space="preserve"> se </w:t>
      </w:r>
      <w:r>
        <w:rPr>
          <w:szCs w:val="22"/>
        </w:rPr>
        <w:t>Stavbou</w:t>
      </w:r>
      <w:r>
        <w:rPr>
          <w:bCs/>
          <w:color w:val="000000"/>
          <w:szCs w:val="22"/>
        </w:rPr>
        <w:t xml:space="preserve"> nebo Službami</w:t>
      </w:r>
      <w:r w:rsidRPr="004524E7">
        <w:rPr>
          <w:bCs/>
          <w:color w:val="000000"/>
          <w:szCs w:val="22"/>
        </w:rPr>
        <w:t xml:space="preserve"> </w:t>
      </w:r>
      <w:r>
        <w:rPr>
          <w:bCs/>
          <w:color w:val="000000"/>
          <w:szCs w:val="22"/>
        </w:rPr>
        <w:t>z důvodů na straně</w:t>
      </w:r>
      <w:r w:rsidRPr="004524E7">
        <w:rPr>
          <w:bCs/>
          <w:color w:val="000000"/>
          <w:szCs w:val="22"/>
        </w:rPr>
        <w:t xml:space="preserve"> </w:t>
      </w:r>
      <w:r>
        <w:rPr>
          <w:bCs/>
          <w:color w:val="000000"/>
          <w:szCs w:val="22"/>
        </w:rPr>
        <w:t>Zhotovitele;</w:t>
      </w:r>
    </w:p>
    <w:p w14:paraId="3BB66D59" w14:textId="12F8E9E2" w:rsidR="00D371AA" w:rsidRPr="00D371AA" w:rsidRDefault="00D371AA" w:rsidP="00FA4D43">
      <w:pPr>
        <w:pStyle w:val="Nadpis2"/>
        <w:keepNext w:val="0"/>
        <w:numPr>
          <w:ilvl w:val="0"/>
          <w:numId w:val="69"/>
        </w:numPr>
        <w:rPr>
          <w:szCs w:val="22"/>
        </w:rPr>
      </w:pPr>
      <w:r w:rsidRPr="002E0F3F">
        <w:rPr>
          <w:bCs/>
          <w:color w:val="000000"/>
          <w:szCs w:val="22"/>
        </w:rPr>
        <w:t xml:space="preserve">újmu, která vznikne v důsledku povinnosti </w:t>
      </w:r>
      <w:r w:rsidR="004162B7">
        <w:rPr>
          <w:bCs/>
          <w:color w:val="000000"/>
          <w:szCs w:val="22"/>
        </w:rPr>
        <w:t>Objednatele</w:t>
      </w:r>
      <w:r w:rsidRPr="002E0F3F">
        <w:rPr>
          <w:bCs/>
          <w:color w:val="000000"/>
          <w:szCs w:val="22"/>
        </w:rPr>
        <w:t xml:space="preserve"> uhradit jakoukoliv zákonnou, správní, smluvní nebo jinou sankci v souvislosti </w:t>
      </w:r>
      <w:r>
        <w:rPr>
          <w:bCs/>
          <w:color w:val="000000"/>
          <w:szCs w:val="22"/>
        </w:rPr>
        <w:t xml:space="preserve">se Stavbou nebo Službami </w:t>
      </w:r>
      <w:r w:rsidRPr="002E0F3F">
        <w:rPr>
          <w:bCs/>
          <w:color w:val="000000"/>
          <w:szCs w:val="22"/>
        </w:rPr>
        <w:t xml:space="preserve">a vznik této zákonné, správní, smluvní nebo jiné sankci </w:t>
      </w:r>
      <w:r>
        <w:rPr>
          <w:bCs/>
          <w:color w:val="000000"/>
          <w:szCs w:val="22"/>
        </w:rPr>
        <w:t>spočívá v důvodech na straně</w:t>
      </w:r>
      <w:r w:rsidRPr="002E0F3F">
        <w:rPr>
          <w:bCs/>
          <w:color w:val="000000"/>
          <w:szCs w:val="22"/>
        </w:rPr>
        <w:t xml:space="preserve"> </w:t>
      </w:r>
      <w:r>
        <w:rPr>
          <w:bCs/>
          <w:color w:val="000000"/>
          <w:szCs w:val="22"/>
        </w:rPr>
        <w:t>Zhotovitele</w:t>
      </w:r>
      <w:r w:rsidRPr="002E0F3F">
        <w:rPr>
          <w:bCs/>
          <w:color w:val="000000"/>
          <w:szCs w:val="22"/>
        </w:rPr>
        <w:t xml:space="preserve"> v souvislosti </w:t>
      </w:r>
      <w:r>
        <w:rPr>
          <w:bCs/>
          <w:color w:val="000000"/>
          <w:szCs w:val="22"/>
        </w:rPr>
        <w:t xml:space="preserve">se Stavbou </w:t>
      </w:r>
      <w:r w:rsidRPr="002E0F3F">
        <w:rPr>
          <w:bCs/>
          <w:color w:val="000000"/>
          <w:szCs w:val="22"/>
        </w:rPr>
        <w:t xml:space="preserve">nebo Službami, </w:t>
      </w:r>
      <w:r>
        <w:rPr>
          <w:bCs/>
          <w:color w:val="000000"/>
          <w:szCs w:val="22"/>
        </w:rPr>
        <w:t xml:space="preserve">a to i pokud tento důvod nastane po </w:t>
      </w:r>
      <w:r w:rsidR="009B7A66">
        <w:rPr>
          <w:bCs/>
          <w:color w:val="000000"/>
          <w:szCs w:val="22"/>
        </w:rPr>
        <w:t xml:space="preserve">zhotovení Stavby nebo po </w:t>
      </w:r>
      <w:r>
        <w:rPr>
          <w:bCs/>
          <w:color w:val="000000"/>
          <w:szCs w:val="22"/>
        </w:rPr>
        <w:t xml:space="preserve">ukončení poskytování Služeb, </w:t>
      </w:r>
      <w:r w:rsidRPr="002E0F3F">
        <w:rPr>
          <w:bCs/>
          <w:color w:val="000000"/>
          <w:szCs w:val="22"/>
        </w:rPr>
        <w:t xml:space="preserve">s výjimkou případů, kdy byla újma způsobena </w:t>
      </w:r>
      <w:r>
        <w:rPr>
          <w:bCs/>
          <w:color w:val="000000"/>
          <w:szCs w:val="22"/>
        </w:rPr>
        <w:t>Objednatelem</w:t>
      </w:r>
      <w:r w:rsidRPr="002E0F3F">
        <w:rPr>
          <w:bCs/>
          <w:color w:val="000000"/>
          <w:szCs w:val="22"/>
        </w:rPr>
        <w:t xml:space="preserve"> nebo porušením povinností </w:t>
      </w:r>
      <w:r>
        <w:rPr>
          <w:bCs/>
          <w:color w:val="000000"/>
          <w:szCs w:val="22"/>
        </w:rPr>
        <w:t>Objednatele</w:t>
      </w:r>
      <w:r w:rsidRPr="002E0F3F">
        <w:rPr>
          <w:bCs/>
          <w:color w:val="000000"/>
          <w:szCs w:val="22"/>
        </w:rPr>
        <w:t xml:space="preserve"> vyplývajících z</w:t>
      </w:r>
      <w:r>
        <w:rPr>
          <w:bCs/>
          <w:color w:val="000000"/>
          <w:szCs w:val="22"/>
        </w:rPr>
        <w:t>e</w:t>
      </w:r>
      <w:r w:rsidRPr="002E0F3F">
        <w:rPr>
          <w:bCs/>
          <w:color w:val="000000"/>
          <w:szCs w:val="22"/>
        </w:rPr>
        <w:t xml:space="preserve"> </w:t>
      </w:r>
      <w:r>
        <w:rPr>
          <w:bCs/>
          <w:color w:val="000000"/>
          <w:szCs w:val="22"/>
        </w:rPr>
        <w:t>S</w:t>
      </w:r>
      <w:r w:rsidRPr="002E0F3F">
        <w:rPr>
          <w:bCs/>
          <w:color w:val="000000"/>
          <w:szCs w:val="22"/>
        </w:rPr>
        <w:t xml:space="preserve">mlouvy, nárokem třetí strany, který se v celém rozsahu týká období před uzavřením </w:t>
      </w:r>
      <w:r>
        <w:rPr>
          <w:bCs/>
          <w:color w:val="000000"/>
          <w:szCs w:val="22"/>
        </w:rPr>
        <w:t>S</w:t>
      </w:r>
      <w:r w:rsidRPr="002E0F3F">
        <w:rPr>
          <w:bCs/>
          <w:color w:val="000000"/>
          <w:szCs w:val="22"/>
        </w:rPr>
        <w:t xml:space="preserve">mlouvy nebo jednáním </w:t>
      </w:r>
      <w:r>
        <w:rPr>
          <w:bCs/>
          <w:color w:val="000000"/>
          <w:szCs w:val="22"/>
        </w:rPr>
        <w:t xml:space="preserve">Zhotovitele na základě pokynů Objednatele </w:t>
      </w:r>
      <w:r w:rsidRPr="002E0F3F">
        <w:rPr>
          <w:bCs/>
          <w:color w:val="000000"/>
          <w:szCs w:val="22"/>
        </w:rPr>
        <w:t xml:space="preserve">nebo </w:t>
      </w:r>
      <w:r>
        <w:rPr>
          <w:bCs/>
          <w:color w:val="000000"/>
          <w:szCs w:val="22"/>
        </w:rPr>
        <w:t>TDS</w:t>
      </w:r>
      <w:r w:rsidRPr="002E0F3F">
        <w:rPr>
          <w:bCs/>
          <w:color w:val="000000"/>
          <w:szCs w:val="22"/>
        </w:rPr>
        <w:t>, a to vždy v rozsahu, v jakém byla tato újma takto způsobena.</w:t>
      </w:r>
    </w:p>
    <w:p w14:paraId="78D4DB2B" w14:textId="7031DB22" w:rsidR="001B47B0" w:rsidRDefault="001B47B0" w:rsidP="00717075">
      <w:pPr>
        <w:pStyle w:val="Clanek11"/>
      </w:pPr>
      <w:r w:rsidRPr="008A7956">
        <w:t xml:space="preserve">V případě porušení povinností Zhotovitele uvedených ve Smlouvě je Objednatel oprávněn požadovat zaplacení smluvní pokuty, kterou s takovým porušením povinnosti Smlouva dle článku </w:t>
      </w:r>
      <w:r>
        <w:rPr>
          <w:highlight w:val="magenta"/>
        </w:rPr>
        <w:fldChar w:fldCharType="begin"/>
      </w:r>
      <w:r>
        <w:instrText xml:space="preserve"> REF _Ref527588279 \r \h </w:instrText>
      </w:r>
      <w:r w:rsidR="00717075">
        <w:rPr>
          <w:highlight w:val="magenta"/>
        </w:rPr>
        <w:instrText xml:space="preserve"> \* MERGEFORMAT </w:instrText>
      </w:r>
      <w:r>
        <w:rPr>
          <w:highlight w:val="magenta"/>
        </w:rPr>
      </w:r>
      <w:r>
        <w:rPr>
          <w:highlight w:val="magenta"/>
        </w:rPr>
        <w:fldChar w:fldCharType="separate"/>
      </w:r>
      <w:r w:rsidR="00AB3F6B">
        <w:t>25</w:t>
      </w:r>
      <w:r>
        <w:rPr>
          <w:highlight w:val="magenta"/>
        </w:rPr>
        <w:fldChar w:fldCharType="end"/>
      </w:r>
      <w:r w:rsidRPr="008A7956">
        <w:t xml:space="preserve"> spojuje</w:t>
      </w:r>
      <w:r>
        <w:t xml:space="preserve">, a využít oprávnění odstoupit od Smlouvy dle podmínek uvedených v článku </w:t>
      </w:r>
      <w:r>
        <w:rPr>
          <w:highlight w:val="magenta"/>
        </w:rPr>
        <w:fldChar w:fldCharType="begin"/>
      </w:r>
      <w:r>
        <w:instrText xml:space="preserve"> REF _Ref527493853 \r \h </w:instrText>
      </w:r>
      <w:r w:rsidR="00717075">
        <w:rPr>
          <w:highlight w:val="magenta"/>
        </w:rPr>
        <w:instrText xml:space="preserve"> \* MERGEFORMAT </w:instrText>
      </w:r>
      <w:r>
        <w:rPr>
          <w:highlight w:val="magenta"/>
        </w:rPr>
      </w:r>
      <w:r>
        <w:rPr>
          <w:highlight w:val="magenta"/>
        </w:rPr>
        <w:fldChar w:fldCharType="separate"/>
      </w:r>
      <w:r w:rsidR="00AB3F6B">
        <w:t>26.2</w:t>
      </w:r>
      <w:r>
        <w:rPr>
          <w:highlight w:val="magenta"/>
        </w:rPr>
        <w:fldChar w:fldCharType="end"/>
      </w:r>
      <w:r w:rsidRPr="008A7956">
        <w:t xml:space="preserve"> </w:t>
      </w:r>
      <w:r>
        <w:t>Smlouvy</w:t>
      </w:r>
      <w:r w:rsidRPr="008A7956">
        <w:t>.</w:t>
      </w:r>
    </w:p>
    <w:p w14:paraId="18E8F9B5" w14:textId="77777777" w:rsidR="001B47B0" w:rsidRPr="00134D5F" w:rsidRDefault="001B47B0" w:rsidP="00717075">
      <w:pPr>
        <w:pStyle w:val="Clanek11"/>
      </w:pPr>
      <w:r w:rsidRPr="009122D5">
        <w:t xml:space="preserve">Využitím některého nebo některých z uvedených práv se ostatní práva nevyčerpávají a mohou být dle vůle </w:t>
      </w:r>
      <w:r>
        <w:t>oprávněné Strany</w:t>
      </w:r>
      <w:r w:rsidRPr="009122D5">
        <w:t xml:space="preserve"> využita souběžně.</w:t>
      </w:r>
      <w:bookmarkEnd w:id="240"/>
      <w:bookmarkEnd w:id="241"/>
      <w:bookmarkEnd w:id="242"/>
      <w:bookmarkEnd w:id="243"/>
      <w:bookmarkEnd w:id="244"/>
      <w:bookmarkEnd w:id="245"/>
    </w:p>
    <w:p w14:paraId="54C6D021" w14:textId="4B9041F6" w:rsidR="009F5436" w:rsidRPr="001C3711" w:rsidRDefault="001C3711" w:rsidP="00630FA5">
      <w:pPr>
        <w:pStyle w:val="Nadpis1"/>
        <w:keepNext w:val="0"/>
        <w:rPr>
          <w:vanish/>
        </w:rPr>
      </w:pPr>
      <w:bookmarkStart w:id="263" w:name="_Ref527793228"/>
      <w:bookmarkStart w:id="264" w:name="_Ref527878598"/>
      <w:bookmarkStart w:id="265" w:name="_Ref528663305"/>
      <w:bookmarkStart w:id="266" w:name="_Toc7103936"/>
      <w:bookmarkStart w:id="267" w:name="_Toc7104186"/>
      <w:bookmarkStart w:id="268" w:name="_Ref145607064"/>
      <w:bookmarkStart w:id="269" w:name="_Toc151994012"/>
      <w:r w:rsidRPr="001C3711">
        <w:t>ODPOVĚDNOST ZA VADY DÍLA</w:t>
      </w:r>
      <w:bookmarkEnd w:id="263"/>
      <w:r w:rsidRPr="001C3711">
        <w:t xml:space="preserve"> A ZÁRUKA ZA </w:t>
      </w:r>
      <w:bookmarkEnd w:id="264"/>
      <w:r w:rsidRPr="001C3711">
        <w:t>KVALITU DÍLA</w:t>
      </w:r>
      <w:bookmarkEnd w:id="265"/>
      <w:bookmarkEnd w:id="266"/>
      <w:bookmarkEnd w:id="267"/>
    </w:p>
    <w:p w14:paraId="25AD96DA" w14:textId="77777777" w:rsidR="0028725C" w:rsidRDefault="0028725C" w:rsidP="00A15A6A">
      <w:pPr>
        <w:pStyle w:val="Clanek11"/>
        <w:keepNext/>
      </w:pPr>
      <w:bookmarkStart w:id="270" w:name="_Ref421689733"/>
    </w:p>
    <w:p w14:paraId="3AADADEE" w14:textId="42B9609A" w:rsidR="001B47B0" w:rsidRPr="00567344" w:rsidRDefault="00A15A6A" w:rsidP="00FA4D43">
      <w:pPr>
        <w:pStyle w:val="Clanek11"/>
        <w:keepNext/>
        <w:numPr>
          <w:ilvl w:val="1"/>
          <w:numId w:val="59"/>
        </w:numPr>
      </w:pPr>
      <w:r w:rsidRPr="00781F68">
        <w:t xml:space="preserve">Zhotovitel odpovídá Objednateli za </w:t>
      </w:r>
      <w:r>
        <w:t>V</w:t>
      </w:r>
      <w:r w:rsidRPr="00781F68">
        <w:t>ady</w:t>
      </w:r>
      <w:r>
        <w:t xml:space="preserve"> díla</w:t>
      </w:r>
      <w:r w:rsidRPr="00781F68">
        <w:t xml:space="preserve">, které Dílo nebo jakákoli jeho součást má v okamžiku převzetí </w:t>
      </w:r>
      <w:r w:rsidR="00AF0CB2">
        <w:t xml:space="preserve">úplně dokončené Stavby </w:t>
      </w:r>
      <w:r w:rsidRPr="00781F68">
        <w:t>Objednatelem dle článk</w:t>
      </w:r>
      <w:r>
        <w:t xml:space="preserve">u </w:t>
      </w:r>
      <w:r w:rsidR="00AF0CB2">
        <w:fldChar w:fldCharType="begin"/>
      </w:r>
      <w:r w:rsidR="00AF0CB2">
        <w:instrText xml:space="preserve"> REF _Ref6149813 \r \h </w:instrText>
      </w:r>
      <w:r w:rsidR="00AF0CB2">
        <w:fldChar w:fldCharType="separate"/>
      </w:r>
      <w:r w:rsidR="00AB3F6B">
        <w:t>10.17</w:t>
      </w:r>
      <w:r w:rsidR="00AF0CB2">
        <w:fldChar w:fldCharType="end"/>
      </w:r>
      <w:r w:rsidRPr="00781F68">
        <w:t xml:space="preserve"> bez ohledu na to, zda byly Objednatelem při přebírání zjištěny nebo nikoli</w:t>
      </w:r>
      <w:r w:rsidR="00AF0CB2">
        <w:t xml:space="preserve"> a dále za Vady díla</w:t>
      </w:r>
      <w:r w:rsidRPr="00F207F1">
        <w:t>.</w:t>
      </w:r>
      <w:r w:rsidRPr="00781F68">
        <w:t xml:space="preserve"> Vada díla však musí být uplatněna nejpozději do konce </w:t>
      </w:r>
      <w:r>
        <w:t>z</w:t>
      </w:r>
      <w:r w:rsidRPr="00781F68">
        <w:t>áruční doby.</w:t>
      </w:r>
      <w:bookmarkEnd w:id="270"/>
    </w:p>
    <w:p w14:paraId="33F65476" w14:textId="6A47CFB9" w:rsidR="001B47B0" w:rsidRPr="00D264EF" w:rsidRDefault="001B47B0" w:rsidP="00717075">
      <w:pPr>
        <w:pStyle w:val="Clanek11"/>
        <w:rPr>
          <w:b/>
          <w:bCs/>
          <w:caps/>
        </w:rPr>
      </w:pPr>
      <w:r w:rsidRPr="00781F68">
        <w:t>Zhotovitel poskytuje Objednateli záruku za</w:t>
      </w:r>
      <w:r w:rsidR="00757832">
        <w:t xml:space="preserve"> kvalitu Díla</w:t>
      </w:r>
      <w:r w:rsidRPr="00781F68">
        <w:t xml:space="preserve">, že Dílo a jakákoli jeho součást budou plně funkční, použitelné a prosty jakýchkoliv Vad díla během celé záruční doby dle článku </w:t>
      </w:r>
      <w:r w:rsidR="00D93AE9">
        <w:rPr>
          <w:b/>
          <w:bCs/>
          <w:smallCaps/>
        </w:rPr>
        <w:fldChar w:fldCharType="begin"/>
      </w:r>
      <w:r w:rsidR="00D93AE9">
        <w:instrText xml:space="preserve"> REF _Ref6154827 \r \h </w:instrText>
      </w:r>
      <w:r w:rsidR="00D93AE9">
        <w:rPr>
          <w:b/>
          <w:bCs/>
          <w:smallCaps/>
        </w:rPr>
      </w:r>
      <w:r w:rsidR="00D93AE9">
        <w:rPr>
          <w:b/>
          <w:bCs/>
          <w:smallCaps/>
        </w:rPr>
        <w:fldChar w:fldCharType="separate"/>
      </w:r>
      <w:r w:rsidR="00AB3F6B">
        <w:t>22.11</w:t>
      </w:r>
      <w:r w:rsidR="00D93AE9">
        <w:rPr>
          <w:b/>
          <w:bCs/>
          <w:smallCaps/>
        </w:rPr>
        <w:fldChar w:fldCharType="end"/>
      </w:r>
      <w:r w:rsidRPr="00781F68">
        <w:t xml:space="preserve"> Smlouvy.</w:t>
      </w:r>
    </w:p>
    <w:p w14:paraId="5E19C61C" w14:textId="14E4D7D7" w:rsidR="00434AB8" w:rsidRPr="009458D3" w:rsidRDefault="00434AB8" w:rsidP="00717075">
      <w:pPr>
        <w:pStyle w:val="Clanek11"/>
        <w:rPr>
          <w:szCs w:val="22"/>
        </w:rPr>
      </w:pPr>
      <w:r w:rsidRPr="006A5F56">
        <w:rPr>
          <w:szCs w:val="22"/>
        </w:rPr>
        <w:t xml:space="preserve">Zhotovitel odpovídá za správnost a úplnost předané Projektové </w:t>
      </w:r>
      <w:r w:rsidRPr="009458D3">
        <w:rPr>
          <w:szCs w:val="22"/>
        </w:rPr>
        <w:t>dokumentace</w:t>
      </w:r>
      <w:r w:rsidR="00757832">
        <w:rPr>
          <w:szCs w:val="22"/>
        </w:rPr>
        <w:t xml:space="preserve"> Zhotovitele</w:t>
      </w:r>
      <w:r w:rsidRPr="009458D3">
        <w:rPr>
          <w:szCs w:val="22"/>
        </w:rPr>
        <w:t xml:space="preserve"> a </w:t>
      </w:r>
      <w:r w:rsidRPr="00D264EF">
        <w:rPr>
          <w:szCs w:val="22"/>
        </w:rPr>
        <w:t>proveditelnost</w:t>
      </w:r>
      <w:r w:rsidRPr="002A7D31">
        <w:rPr>
          <w:b/>
          <w:szCs w:val="22"/>
        </w:rPr>
        <w:t xml:space="preserve"> </w:t>
      </w:r>
      <w:r w:rsidRPr="006A5F56">
        <w:rPr>
          <w:szCs w:val="22"/>
        </w:rPr>
        <w:t>Stavby dle této Projektové dokumentace</w:t>
      </w:r>
      <w:r w:rsidR="00757832">
        <w:rPr>
          <w:szCs w:val="22"/>
        </w:rPr>
        <w:t xml:space="preserve"> Zhotovitele</w:t>
      </w:r>
      <w:r w:rsidRPr="006A5F56">
        <w:rPr>
          <w:szCs w:val="22"/>
        </w:rPr>
        <w:t xml:space="preserve">, přičemž pro správnost a úplnost Projektové dokumentace </w:t>
      </w:r>
      <w:r w:rsidR="00D264EF">
        <w:rPr>
          <w:szCs w:val="22"/>
        </w:rPr>
        <w:t>Zhotovitele</w:t>
      </w:r>
      <w:r w:rsidR="00AF0CB2">
        <w:rPr>
          <w:szCs w:val="22"/>
        </w:rPr>
        <w:t xml:space="preserve">, včetně </w:t>
      </w:r>
      <w:r w:rsidR="00AF0CB2" w:rsidRPr="00D6526A">
        <w:rPr>
          <w:szCs w:val="22"/>
        </w:rPr>
        <w:t>úplnost</w:t>
      </w:r>
      <w:r w:rsidR="00AF0CB2">
        <w:rPr>
          <w:szCs w:val="22"/>
        </w:rPr>
        <w:t>i</w:t>
      </w:r>
      <w:r w:rsidR="00AF0CB2" w:rsidRPr="00D6526A">
        <w:rPr>
          <w:szCs w:val="22"/>
        </w:rPr>
        <w:t xml:space="preserve"> specifikace všech prací, dodávek, činností a služeb spojených s realizací Stavby</w:t>
      </w:r>
      <w:r w:rsidR="00AF0CB2">
        <w:rPr>
          <w:szCs w:val="22"/>
        </w:rPr>
        <w:t>,</w:t>
      </w:r>
      <w:r w:rsidR="00D264EF">
        <w:rPr>
          <w:szCs w:val="22"/>
        </w:rPr>
        <w:t xml:space="preserve"> </w:t>
      </w:r>
      <w:r w:rsidRPr="006A5F56">
        <w:rPr>
          <w:szCs w:val="22"/>
        </w:rPr>
        <w:t xml:space="preserve">je rozhodující právní a faktický stav v době předání </w:t>
      </w:r>
      <w:r>
        <w:rPr>
          <w:szCs w:val="22"/>
        </w:rPr>
        <w:t>části</w:t>
      </w:r>
      <w:r w:rsidRPr="006A5F56">
        <w:rPr>
          <w:szCs w:val="22"/>
        </w:rPr>
        <w:t xml:space="preserve"> Projektové dokumentace</w:t>
      </w:r>
      <w:r w:rsidR="00D264EF">
        <w:rPr>
          <w:szCs w:val="22"/>
        </w:rPr>
        <w:t xml:space="preserve"> Zhotovitele</w:t>
      </w:r>
      <w:r w:rsidRPr="006A5F56">
        <w:rPr>
          <w:szCs w:val="22"/>
        </w:rPr>
        <w:t xml:space="preserve">. Zhotovitel odpovídá za činnost celého svého týmu </w:t>
      </w:r>
      <w:r>
        <w:rPr>
          <w:szCs w:val="22"/>
        </w:rPr>
        <w:t>P</w:t>
      </w:r>
      <w:r w:rsidRPr="006A5F56">
        <w:rPr>
          <w:szCs w:val="22"/>
        </w:rPr>
        <w:t xml:space="preserve">racovníků včetně přizvaných odpovědných projektantů s příslušnou specializací jako by </w:t>
      </w:r>
      <w:r>
        <w:rPr>
          <w:szCs w:val="22"/>
        </w:rPr>
        <w:t>D</w:t>
      </w:r>
      <w:r w:rsidRPr="006A5F56">
        <w:rPr>
          <w:szCs w:val="22"/>
        </w:rPr>
        <w:t xml:space="preserve">ílo prováděl sám. Pro případ vady Projektové dokumentace </w:t>
      </w:r>
      <w:r w:rsidR="00D264EF">
        <w:rPr>
          <w:szCs w:val="22"/>
        </w:rPr>
        <w:t xml:space="preserve">Zhotovitele </w:t>
      </w:r>
      <w:r w:rsidRPr="006A5F56">
        <w:rPr>
          <w:szCs w:val="22"/>
        </w:rPr>
        <w:t>sjednávají Strany právo Objednatele požadovat odstranění vady v </w:t>
      </w:r>
      <w:r w:rsidR="00D264EF">
        <w:rPr>
          <w:szCs w:val="22"/>
        </w:rPr>
        <w:t>z</w:t>
      </w:r>
      <w:r w:rsidRPr="006A5F56">
        <w:rPr>
          <w:szCs w:val="22"/>
        </w:rPr>
        <w:t>áruční době a povinnost Zhotovitele provést bezplatné odstraně</w:t>
      </w:r>
      <w:r w:rsidR="009458D3">
        <w:rPr>
          <w:szCs w:val="22"/>
        </w:rPr>
        <w:t>ní Vad díla</w:t>
      </w:r>
      <w:r w:rsidR="00AF0CB2">
        <w:rPr>
          <w:szCs w:val="22"/>
        </w:rPr>
        <w:t>; tím není dotčena odpovědnost Zhotovitele za škodu způsobenou vadou Projektové dokumentace Zhotovitele nebo výkonem autorského dozoru</w:t>
      </w:r>
      <w:r w:rsidRPr="006A5F56">
        <w:rPr>
          <w:szCs w:val="22"/>
        </w:rPr>
        <w:t xml:space="preserve">. </w:t>
      </w:r>
    </w:p>
    <w:p w14:paraId="71E84D8F" w14:textId="57C41747" w:rsidR="009458D3" w:rsidRDefault="00351FBB" w:rsidP="00717075">
      <w:pPr>
        <w:pStyle w:val="Clanek11"/>
        <w:rPr>
          <w:szCs w:val="22"/>
        </w:rPr>
      </w:pPr>
      <w:r w:rsidRPr="00D264EF">
        <w:rPr>
          <w:szCs w:val="22"/>
        </w:rPr>
        <w:t xml:space="preserve">V případě, že </w:t>
      </w:r>
      <w:r w:rsidR="009458D3">
        <w:rPr>
          <w:szCs w:val="22"/>
        </w:rPr>
        <w:t>P</w:t>
      </w:r>
      <w:r w:rsidRPr="00D264EF">
        <w:rPr>
          <w:szCs w:val="22"/>
        </w:rPr>
        <w:t xml:space="preserve">rojektová dokumentace </w:t>
      </w:r>
      <w:r w:rsidR="00B249C3">
        <w:rPr>
          <w:szCs w:val="22"/>
        </w:rPr>
        <w:t xml:space="preserve">Zhotovitele </w:t>
      </w:r>
      <w:r w:rsidRPr="00D264EF">
        <w:rPr>
          <w:szCs w:val="22"/>
        </w:rPr>
        <w:t xml:space="preserve">nebude splňovat požadavky </w:t>
      </w:r>
      <w:r w:rsidR="009458D3">
        <w:rPr>
          <w:szCs w:val="22"/>
        </w:rPr>
        <w:t>O</w:t>
      </w:r>
      <w:r w:rsidRPr="00D264EF">
        <w:rPr>
          <w:szCs w:val="22"/>
        </w:rPr>
        <w:t>bjednatele, přičemž vada (nedostatek) se projeví až v době provozování samotné</w:t>
      </w:r>
      <w:r w:rsidR="009458D3">
        <w:rPr>
          <w:szCs w:val="22"/>
        </w:rPr>
        <w:t xml:space="preserve"> Stavby či některého z dílčích stavebních objektů</w:t>
      </w:r>
      <w:r w:rsidRPr="00D264EF">
        <w:rPr>
          <w:szCs w:val="22"/>
        </w:rPr>
        <w:t xml:space="preserve">, je </w:t>
      </w:r>
      <w:r w:rsidR="00B249C3">
        <w:rPr>
          <w:szCs w:val="22"/>
        </w:rPr>
        <w:t>Z</w:t>
      </w:r>
      <w:r w:rsidRPr="00D264EF">
        <w:rPr>
          <w:szCs w:val="22"/>
        </w:rPr>
        <w:t xml:space="preserve">hotovitel povinen uhradit </w:t>
      </w:r>
      <w:r w:rsidR="00837A23">
        <w:rPr>
          <w:szCs w:val="22"/>
        </w:rPr>
        <w:t>O</w:t>
      </w:r>
      <w:r w:rsidRPr="00D264EF">
        <w:rPr>
          <w:szCs w:val="22"/>
        </w:rPr>
        <w:t xml:space="preserve">bjednateli kromě zpracování nové příslušné části </w:t>
      </w:r>
      <w:r w:rsidR="00335B79">
        <w:rPr>
          <w:szCs w:val="22"/>
        </w:rPr>
        <w:t>P</w:t>
      </w:r>
      <w:r w:rsidRPr="00D264EF">
        <w:rPr>
          <w:szCs w:val="22"/>
        </w:rPr>
        <w:t xml:space="preserve">rojektové dokumentace i všechny další náklady účelně vynaložené </w:t>
      </w:r>
      <w:r w:rsidR="009458D3">
        <w:rPr>
          <w:szCs w:val="22"/>
        </w:rPr>
        <w:t>O</w:t>
      </w:r>
      <w:r w:rsidRPr="00D264EF">
        <w:rPr>
          <w:szCs w:val="22"/>
        </w:rPr>
        <w:t>bjednatelem na odstranění (nápravu) takové vady; zejména náklady na stavební činnost, materiál</w:t>
      </w:r>
      <w:r w:rsidR="00AF0CB2">
        <w:rPr>
          <w:szCs w:val="22"/>
        </w:rPr>
        <w:t xml:space="preserve"> a</w:t>
      </w:r>
      <w:r w:rsidRPr="00D264EF">
        <w:rPr>
          <w:szCs w:val="22"/>
        </w:rPr>
        <w:t xml:space="preserve"> znalecké posudky. Tyto náklady bude </w:t>
      </w:r>
      <w:r w:rsidR="009458D3">
        <w:rPr>
          <w:szCs w:val="22"/>
        </w:rPr>
        <w:t>Z</w:t>
      </w:r>
      <w:r w:rsidRPr="00D264EF">
        <w:rPr>
          <w:szCs w:val="22"/>
        </w:rPr>
        <w:t xml:space="preserve">hotovitel povinen uhradit </w:t>
      </w:r>
      <w:r w:rsidR="009458D3">
        <w:rPr>
          <w:szCs w:val="22"/>
        </w:rPr>
        <w:t>O</w:t>
      </w:r>
      <w:r w:rsidRPr="00D264EF">
        <w:rPr>
          <w:szCs w:val="22"/>
        </w:rPr>
        <w:t>bjednateli i </w:t>
      </w:r>
      <w:r w:rsidR="00B249C3">
        <w:rPr>
          <w:szCs w:val="22"/>
        </w:rPr>
        <w:t xml:space="preserve">v </w:t>
      </w:r>
      <w:r w:rsidRPr="00D264EF">
        <w:rPr>
          <w:szCs w:val="22"/>
        </w:rPr>
        <w:t xml:space="preserve">případě, že pojišťovna odmítne poskytnout pojistné plnění. </w:t>
      </w:r>
    </w:p>
    <w:p w14:paraId="30F1295B" w14:textId="18BDD377" w:rsidR="009458D3" w:rsidRDefault="000A6041" w:rsidP="00717075">
      <w:pPr>
        <w:pStyle w:val="Clanek11"/>
        <w:rPr>
          <w:szCs w:val="22"/>
        </w:rPr>
      </w:pPr>
      <w:r w:rsidRPr="00D264EF">
        <w:rPr>
          <w:szCs w:val="22"/>
        </w:rPr>
        <w:t xml:space="preserve">Zhotovitel prohlašuje, že předmět plnění není ve prospěch třetí osoby chráněn právem z průmyslového nebo jiného duševního vlastnictví, a že je </w:t>
      </w:r>
      <w:r w:rsidR="009458D3">
        <w:rPr>
          <w:szCs w:val="22"/>
        </w:rPr>
        <w:t>O</w:t>
      </w:r>
      <w:r w:rsidRPr="00D264EF">
        <w:rPr>
          <w:szCs w:val="22"/>
        </w:rPr>
        <w:t>bjednatel oprávněn po jeho převzetí užívat jej pro účely vyplývající z</w:t>
      </w:r>
      <w:r w:rsidR="009458D3">
        <w:rPr>
          <w:szCs w:val="22"/>
        </w:rPr>
        <w:t>e S</w:t>
      </w:r>
      <w:r w:rsidRPr="00D264EF">
        <w:rPr>
          <w:szCs w:val="22"/>
        </w:rPr>
        <w:t>mlouvy a nakládat s ním jako s</w:t>
      </w:r>
      <w:r w:rsidR="009458D3">
        <w:rPr>
          <w:szCs w:val="22"/>
        </w:rPr>
        <w:t> </w:t>
      </w:r>
      <w:r w:rsidRPr="00D264EF">
        <w:rPr>
          <w:szCs w:val="22"/>
        </w:rPr>
        <w:t>vlastní</w:t>
      </w:r>
      <w:r w:rsidR="00D269E3">
        <w:rPr>
          <w:szCs w:val="22"/>
        </w:rPr>
        <w:t>m</w:t>
      </w:r>
      <w:r w:rsidR="009458D3">
        <w:rPr>
          <w:szCs w:val="22"/>
        </w:rPr>
        <w:t>.</w:t>
      </w:r>
    </w:p>
    <w:p w14:paraId="7976DAC8" w14:textId="34B2D16A" w:rsidR="000A6041" w:rsidRPr="00D264EF" w:rsidRDefault="000A6041" w:rsidP="00717075">
      <w:pPr>
        <w:pStyle w:val="Clanek11"/>
        <w:rPr>
          <w:szCs w:val="22"/>
        </w:rPr>
      </w:pPr>
      <w:r w:rsidRPr="00D264EF">
        <w:rPr>
          <w:szCs w:val="22"/>
        </w:rPr>
        <w:lastRenderedPageBreak/>
        <w:t xml:space="preserve">Zhotovitel prohlašuje, že uhradí </w:t>
      </w:r>
      <w:r w:rsidR="009458D3">
        <w:rPr>
          <w:szCs w:val="22"/>
        </w:rPr>
        <w:t>O</w:t>
      </w:r>
      <w:r w:rsidRPr="00D264EF">
        <w:rPr>
          <w:szCs w:val="22"/>
        </w:rPr>
        <w:t xml:space="preserve">bjednateli veškeré náklady a škody, které </w:t>
      </w:r>
      <w:r w:rsidR="009458D3">
        <w:rPr>
          <w:szCs w:val="22"/>
        </w:rPr>
        <w:t>O</w:t>
      </w:r>
      <w:r w:rsidRPr="00D264EF">
        <w:rPr>
          <w:szCs w:val="22"/>
        </w:rPr>
        <w:t xml:space="preserve">bjednateli vzniknou v případě, že třetí osoba uplatní vůči </w:t>
      </w:r>
      <w:r w:rsidR="009458D3">
        <w:rPr>
          <w:szCs w:val="22"/>
        </w:rPr>
        <w:t>O</w:t>
      </w:r>
      <w:r w:rsidRPr="00D264EF">
        <w:rPr>
          <w:szCs w:val="22"/>
        </w:rPr>
        <w:t xml:space="preserve">bjednateli (nejen) prostřednictvím soudu či orgánů správní a jiné pravomoci nároky z právních </w:t>
      </w:r>
      <w:r w:rsidR="00335B79">
        <w:rPr>
          <w:szCs w:val="22"/>
        </w:rPr>
        <w:t>V</w:t>
      </w:r>
      <w:r w:rsidRPr="00D264EF">
        <w:rPr>
          <w:szCs w:val="22"/>
        </w:rPr>
        <w:t xml:space="preserve">ad díla, pokud takové skutečnost oznámí </w:t>
      </w:r>
      <w:r w:rsidR="009458D3">
        <w:rPr>
          <w:szCs w:val="22"/>
        </w:rPr>
        <w:t>Z</w:t>
      </w:r>
      <w:r w:rsidRPr="00D264EF">
        <w:rPr>
          <w:szCs w:val="22"/>
        </w:rPr>
        <w:t xml:space="preserve">hotoviteli bez zbytečného odkladu po té, kdy se o nich dozví. </w:t>
      </w:r>
    </w:p>
    <w:p w14:paraId="0C12F3E9" w14:textId="3F5A5B99" w:rsidR="001B47B0" w:rsidRPr="00F207F1" w:rsidRDefault="001B47B0" w:rsidP="00717075">
      <w:pPr>
        <w:pStyle w:val="Clanek11"/>
        <w:rPr>
          <w:b/>
          <w:bCs/>
          <w:caps/>
        </w:rPr>
      </w:pPr>
      <w:r w:rsidRPr="00781F68">
        <w:t xml:space="preserve">Zhotovitel je </w:t>
      </w:r>
      <w:r w:rsidRPr="00F207F1">
        <w:t xml:space="preserve">povinen při předání Díla s opravenými Vadami díla vydat Objednateli </w:t>
      </w:r>
      <w:r w:rsidRPr="000520D4">
        <w:rPr>
          <w:szCs w:val="22"/>
        </w:rPr>
        <w:t>dokumentaci</w:t>
      </w:r>
      <w:r w:rsidRPr="00F207F1">
        <w:t xml:space="preserve"> související s touto opravou.</w:t>
      </w:r>
    </w:p>
    <w:p w14:paraId="4E23D83B" w14:textId="77777777" w:rsidR="001B47B0" w:rsidRPr="00C84F46" w:rsidRDefault="001B47B0" w:rsidP="00717075">
      <w:pPr>
        <w:pStyle w:val="Clanek11"/>
        <w:rPr>
          <w:b/>
          <w:bCs/>
          <w:caps/>
        </w:rPr>
      </w:pPr>
      <w:r w:rsidRPr="00781F68">
        <w:t xml:space="preserve">Odstraněním Vad díla nezaniká právo Objednatele požadovat případnou náhradu škody způsobenou </w:t>
      </w:r>
      <w:r>
        <w:t>V</w:t>
      </w:r>
      <w:r w:rsidRPr="00781F68">
        <w:t>adami na předaném Díle.</w:t>
      </w:r>
    </w:p>
    <w:p w14:paraId="502B3E2D" w14:textId="77777777" w:rsidR="001B47B0" w:rsidRPr="00C84F46" w:rsidRDefault="001B47B0" w:rsidP="00717075">
      <w:pPr>
        <w:pStyle w:val="Clanek11"/>
        <w:rPr>
          <w:b/>
          <w:bCs/>
          <w:caps/>
        </w:rPr>
      </w:pPr>
      <w:r w:rsidRPr="00781F68">
        <w:t>Zhotovitel neodpovídá za:</w:t>
      </w:r>
    </w:p>
    <w:p w14:paraId="25FD3006" w14:textId="77777777" w:rsidR="001B47B0" w:rsidRPr="00C84F46" w:rsidRDefault="001B47B0" w:rsidP="00FA4D43">
      <w:pPr>
        <w:pStyle w:val="Nadpis2"/>
        <w:keepNext w:val="0"/>
        <w:numPr>
          <w:ilvl w:val="0"/>
          <w:numId w:val="28"/>
        </w:numPr>
        <w:ind w:left="1134" w:hanging="425"/>
        <w:rPr>
          <w:bCs/>
          <w:caps/>
        </w:rPr>
      </w:pPr>
      <w:r>
        <w:rPr>
          <w:szCs w:val="22"/>
        </w:rPr>
        <w:t>V</w:t>
      </w:r>
      <w:r w:rsidRPr="00781F68">
        <w:rPr>
          <w:szCs w:val="22"/>
        </w:rPr>
        <w:t xml:space="preserve">ady </w:t>
      </w:r>
      <w:r>
        <w:rPr>
          <w:szCs w:val="22"/>
        </w:rPr>
        <w:t>d</w:t>
      </w:r>
      <w:r w:rsidRPr="00781F68">
        <w:rPr>
          <w:szCs w:val="22"/>
        </w:rPr>
        <w:t>íla, které byly způsobeny Vyšší mocí, případně běžným opotřebením</w:t>
      </w:r>
      <w:r>
        <w:rPr>
          <w:szCs w:val="22"/>
        </w:rPr>
        <w:t>;</w:t>
      </w:r>
    </w:p>
    <w:p w14:paraId="7D280A54" w14:textId="17ED86BA" w:rsidR="001B47B0" w:rsidRPr="009D7ACD" w:rsidRDefault="00847955" w:rsidP="00FA4D43">
      <w:pPr>
        <w:pStyle w:val="Nadpis2"/>
        <w:keepNext w:val="0"/>
        <w:numPr>
          <w:ilvl w:val="0"/>
          <w:numId w:val="28"/>
        </w:numPr>
        <w:ind w:left="1134" w:hanging="425"/>
        <w:rPr>
          <w:bCs/>
          <w:caps/>
        </w:rPr>
      </w:pPr>
      <w:r>
        <w:rPr>
          <w:szCs w:val="22"/>
        </w:rPr>
        <w:t>V</w:t>
      </w:r>
      <w:r w:rsidR="001B47B0" w:rsidRPr="00781F68">
        <w:rPr>
          <w:szCs w:val="22"/>
        </w:rPr>
        <w:t xml:space="preserve">ady </w:t>
      </w:r>
      <w:r>
        <w:rPr>
          <w:szCs w:val="22"/>
        </w:rPr>
        <w:t xml:space="preserve">díla </w:t>
      </w:r>
      <w:r w:rsidR="001B47B0" w:rsidRPr="00781F68">
        <w:rPr>
          <w:szCs w:val="22"/>
        </w:rPr>
        <w:t xml:space="preserve">způsobené </w:t>
      </w:r>
      <w:r w:rsidR="00D93AE9">
        <w:rPr>
          <w:szCs w:val="22"/>
        </w:rPr>
        <w:t>Z</w:t>
      </w:r>
      <w:r w:rsidR="001B47B0" w:rsidRPr="00781F68">
        <w:rPr>
          <w:szCs w:val="22"/>
        </w:rPr>
        <w:t>měnami, které si Objednatel vyžádal a o jejichž nevhodnosti byl informován Zhotovitelem písemn</w:t>
      </w:r>
      <w:r w:rsidR="00D93AE9">
        <w:rPr>
          <w:szCs w:val="22"/>
        </w:rPr>
        <w:t>ě</w:t>
      </w:r>
      <w:r w:rsidR="001B47B0" w:rsidRPr="00781F68">
        <w:rPr>
          <w:szCs w:val="22"/>
        </w:rPr>
        <w:t xml:space="preserve"> </w:t>
      </w:r>
      <w:r w:rsidR="00AF0CB2">
        <w:rPr>
          <w:szCs w:val="22"/>
        </w:rPr>
        <w:t>v návrhu Změny</w:t>
      </w:r>
      <w:r w:rsidR="001B47B0">
        <w:rPr>
          <w:szCs w:val="22"/>
        </w:rPr>
        <w:t>;</w:t>
      </w:r>
    </w:p>
    <w:p w14:paraId="0636E2E0" w14:textId="6DB2C754" w:rsidR="001B47B0" w:rsidRPr="007875B1" w:rsidRDefault="00E27420" w:rsidP="00FA4D43">
      <w:pPr>
        <w:pStyle w:val="Nadpis2"/>
        <w:keepNext w:val="0"/>
        <w:numPr>
          <w:ilvl w:val="0"/>
          <w:numId w:val="28"/>
        </w:numPr>
        <w:ind w:left="1134" w:hanging="425"/>
        <w:rPr>
          <w:bCs/>
          <w:caps/>
        </w:rPr>
      </w:pPr>
      <w:r>
        <w:rPr>
          <w:szCs w:val="22"/>
        </w:rPr>
        <w:t>Vady díla, za které odpovídá výlučně Objednatel</w:t>
      </w:r>
      <w:r w:rsidR="00DD4DA5">
        <w:rPr>
          <w:szCs w:val="22"/>
        </w:rPr>
        <w:t>, zejména Vady díla způsobené nedodržením pokynů Zhotovitele nebo neodborným zásahem Objednatele nebo třetí osoby</w:t>
      </w:r>
      <w:r w:rsidR="007875B1">
        <w:rPr>
          <w:szCs w:val="22"/>
        </w:rPr>
        <w:t>.</w:t>
      </w:r>
      <w:r w:rsidR="00D6526A" w:rsidRPr="007875B1">
        <w:rPr>
          <w:szCs w:val="22"/>
        </w:rPr>
        <w:t xml:space="preserve"> </w:t>
      </w:r>
    </w:p>
    <w:p w14:paraId="0E564C10" w14:textId="77777777" w:rsidR="00D93AE9" w:rsidRPr="00D93AE9" w:rsidRDefault="001B47B0" w:rsidP="00717075">
      <w:pPr>
        <w:pStyle w:val="Clanek11"/>
        <w:rPr>
          <w:bCs/>
          <w:caps/>
        </w:rPr>
      </w:pPr>
      <w:bookmarkStart w:id="271" w:name="_Ref478006032"/>
      <w:bookmarkStart w:id="272" w:name="_Ref527793064"/>
      <w:r w:rsidRPr="00C53DD7">
        <w:t xml:space="preserve">Zhotovitel odpovídá za to, že jednotlivé části Díla budou mít vlastnosti stanovené v této Smlouvě, </w:t>
      </w:r>
      <w:r>
        <w:t>Požadavcích</w:t>
      </w:r>
      <w:r w:rsidRPr="00C53DD7">
        <w:t xml:space="preserve"> Objednatele, Povoleních, Projektové dokumentaci</w:t>
      </w:r>
      <w:r w:rsidR="009A7506">
        <w:t xml:space="preserve"> Zhotovitele a Objednatele</w:t>
      </w:r>
      <w:r w:rsidRPr="00C53DD7">
        <w:t>, příslušných</w:t>
      </w:r>
      <w:r>
        <w:t xml:space="preserve"> právně závazných i doporučených českých a evropských technických normách (ČSN, EN), odpovídající účelu Smlouvy a řádné stavební a konstrukční praxi. </w:t>
      </w:r>
    </w:p>
    <w:p w14:paraId="02AA5D95" w14:textId="1FB0C806" w:rsidR="001B47B0" w:rsidRPr="00A229EE" w:rsidRDefault="001B47B0" w:rsidP="00717075">
      <w:pPr>
        <w:pStyle w:val="Clanek11"/>
        <w:rPr>
          <w:bCs/>
          <w:caps/>
        </w:rPr>
      </w:pPr>
      <w:bookmarkStart w:id="273" w:name="_Ref6154827"/>
      <w:r>
        <w:t>Záruční doba činí</w:t>
      </w:r>
      <w:r w:rsidR="00B71C5F">
        <w:t>:</w:t>
      </w:r>
      <w:bookmarkEnd w:id="271"/>
      <w:bookmarkEnd w:id="272"/>
      <w:bookmarkEnd w:id="273"/>
    </w:p>
    <w:p w14:paraId="5CD4C510" w14:textId="1CD80BC8" w:rsidR="001B47B0" w:rsidRPr="00DD7F43" w:rsidRDefault="004503A7" w:rsidP="00FA4D43">
      <w:pPr>
        <w:pStyle w:val="Nadpis2"/>
        <w:keepNext w:val="0"/>
        <w:numPr>
          <w:ilvl w:val="0"/>
          <w:numId w:val="32"/>
        </w:numPr>
        <w:ind w:left="1276" w:hanging="425"/>
        <w:rPr>
          <w:bCs/>
          <w:caps/>
        </w:rPr>
      </w:pPr>
      <w:r>
        <w:t>k</w:t>
      </w:r>
      <w:r w:rsidR="00DC51ED">
        <w:t xml:space="preserve">e Stavbě, </w:t>
      </w:r>
      <w:r w:rsidR="001B47B0" w:rsidRPr="00A229EE">
        <w:t xml:space="preserve">veškerým stavebním prvkům </w:t>
      </w:r>
      <w:r w:rsidR="001B47B0" w:rsidRPr="003C7750">
        <w:t xml:space="preserve">Stavby </w:t>
      </w:r>
      <w:r w:rsidR="0031414D" w:rsidRPr="003C7750">
        <w:t xml:space="preserve">osmdesát čtyři </w:t>
      </w:r>
      <w:r w:rsidR="001B47B0" w:rsidRPr="003C7750">
        <w:t>(</w:t>
      </w:r>
      <w:r w:rsidR="0031414D" w:rsidRPr="003C7750">
        <w:t>84</w:t>
      </w:r>
      <w:r w:rsidR="001B47B0" w:rsidRPr="003C7750">
        <w:t>) měsíců</w:t>
      </w:r>
      <w:r w:rsidR="001B47B0" w:rsidRPr="00DD7F43">
        <w:t>;</w:t>
      </w:r>
    </w:p>
    <w:p w14:paraId="6998EFE6" w14:textId="18445790" w:rsidR="001B47B0" w:rsidRPr="00DD7F43" w:rsidRDefault="001B47B0" w:rsidP="00FA4D43">
      <w:pPr>
        <w:pStyle w:val="Nadpis2"/>
        <w:keepNext w:val="0"/>
        <w:numPr>
          <w:ilvl w:val="0"/>
          <w:numId w:val="32"/>
        </w:numPr>
        <w:ind w:left="1276" w:hanging="425"/>
      </w:pPr>
      <w:r w:rsidRPr="00DD7F43">
        <w:t>k veškerým Technologickým zařízením Díla</w:t>
      </w:r>
      <w:r w:rsidR="00D93AE9">
        <w:t>, které se nestanou součástí Stavby,</w:t>
      </w:r>
      <w:r w:rsidRPr="00DD7F43">
        <w:t xml:space="preserve"> záruční dobu rovnající se záruční době poskytované výrobcem příslušných prvků Díla, nejméně však </w:t>
      </w:r>
      <w:r w:rsidRPr="00B71C5F">
        <w:t>dvaceti čtyř (24) měsíců</w:t>
      </w:r>
      <w:r w:rsidRPr="00DD7F43">
        <w:t>;</w:t>
      </w:r>
    </w:p>
    <w:p w14:paraId="0D2F2F0A" w14:textId="2C36F6C4" w:rsidR="00D93AE9" w:rsidRDefault="001B47B0" w:rsidP="00FA4D43">
      <w:pPr>
        <w:pStyle w:val="Nadpis2"/>
        <w:keepNext w:val="0"/>
        <w:numPr>
          <w:ilvl w:val="0"/>
          <w:numId w:val="32"/>
        </w:numPr>
        <w:ind w:left="1276" w:hanging="425"/>
      </w:pPr>
      <w:r w:rsidRPr="00DD7F43">
        <w:t xml:space="preserve">k Projektové dokumentaci Zhotovitele </w:t>
      </w:r>
      <w:r w:rsidR="0031414D">
        <w:t>osmdesát čtyři</w:t>
      </w:r>
      <w:r w:rsidR="0031414D" w:rsidRPr="00B71C5F">
        <w:t xml:space="preserve"> </w:t>
      </w:r>
      <w:r w:rsidR="00DC51ED" w:rsidRPr="00B71C5F">
        <w:t>(</w:t>
      </w:r>
      <w:r w:rsidR="0031414D">
        <w:t>84</w:t>
      </w:r>
      <w:r w:rsidR="00DC51ED" w:rsidRPr="00B71C5F">
        <w:t>) měsíců</w:t>
      </w:r>
      <w:r w:rsidR="00DC51ED" w:rsidRPr="00DD7F43">
        <w:t>;</w:t>
      </w:r>
    </w:p>
    <w:p w14:paraId="24999FB3" w14:textId="7E95D74D" w:rsidR="001B47B0" w:rsidRPr="00DD7F43" w:rsidRDefault="001B47B0" w:rsidP="001B47B0">
      <w:pPr>
        <w:pStyle w:val="Nadpis2"/>
        <w:keepNext w:val="0"/>
        <w:ind w:left="851"/>
      </w:pPr>
      <w:r w:rsidRPr="00DD7F43">
        <w:t>(</w:t>
      </w:r>
      <w:r w:rsidR="00847955" w:rsidRPr="00DD7F43">
        <w:t xml:space="preserve">společně </w:t>
      </w:r>
      <w:r w:rsidRPr="00DD7F43">
        <w:t>jen „</w:t>
      </w:r>
      <w:r w:rsidR="00B71C5F" w:rsidRPr="00B71C5F">
        <w:rPr>
          <w:b/>
        </w:rPr>
        <w:t>z</w:t>
      </w:r>
      <w:r w:rsidRPr="00DD7F43">
        <w:rPr>
          <w:b/>
        </w:rPr>
        <w:t>áruční doba</w:t>
      </w:r>
      <w:r w:rsidRPr="00DD7F43">
        <w:t>“).</w:t>
      </w:r>
    </w:p>
    <w:p w14:paraId="349067DA" w14:textId="7E113E09" w:rsidR="001B47B0" w:rsidRPr="00430ECB" w:rsidRDefault="006E4866" w:rsidP="00717075">
      <w:pPr>
        <w:pStyle w:val="Clanek11"/>
        <w:rPr>
          <w:caps/>
        </w:rPr>
      </w:pPr>
      <w:r>
        <w:t>Z</w:t>
      </w:r>
      <w:r w:rsidR="001B47B0" w:rsidRPr="00DD7F43">
        <w:t>áruční dob</w:t>
      </w:r>
      <w:r>
        <w:t>a</w:t>
      </w:r>
      <w:r w:rsidR="001B47B0" w:rsidRPr="00DD7F43">
        <w:t xml:space="preserve"> </w:t>
      </w:r>
      <w:r>
        <w:t>počíná</w:t>
      </w:r>
      <w:r w:rsidR="001B47B0" w:rsidRPr="00DD7F43">
        <w:t xml:space="preserve"> běžet dnem </w:t>
      </w:r>
      <w:r>
        <w:t xml:space="preserve">následujícím po </w:t>
      </w:r>
      <w:r w:rsidR="00E27420">
        <w:t xml:space="preserve">dni, kdy došlo k převzetí úplně dokončené Stavby podle článku </w:t>
      </w:r>
      <w:r w:rsidR="00E27420">
        <w:fldChar w:fldCharType="begin"/>
      </w:r>
      <w:r w:rsidR="00E27420">
        <w:instrText xml:space="preserve"> REF _Ref6149813 \r \h </w:instrText>
      </w:r>
      <w:r w:rsidR="00E27420">
        <w:fldChar w:fldCharType="separate"/>
      </w:r>
      <w:r w:rsidR="00AB3F6B">
        <w:t>10.17</w:t>
      </w:r>
      <w:r w:rsidR="00E27420">
        <w:fldChar w:fldCharType="end"/>
      </w:r>
      <w:r w:rsidR="001B47B0" w:rsidRPr="00DD7F43">
        <w:t xml:space="preserve">. </w:t>
      </w:r>
    </w:p>
    <w:p w14:paraId="339D79E3" w14:textId="6E5151F6" w:rsidR="009458D3" w:rsidRPr="00430ECB" w:rsidRDefault="001B47B0" w:rsidP="00717075">
      <w:pPr>
        <w:pStyle w:val="Clanek11"/>
        <w:rPr>
          <w:bCs/>
          <w:caps/>
        </w:rPr>
      </w:pPr>
      <w:bookmarkStart w:id="274" w:name="_Ref525147038"/>
      <w:r w:rsidRPr="00781F68">
        <w:t xml:space="preserve">Záruční doba pro Dílo </w:t>
      </w:r>
      <w:r w:rsidR="00E27420">
        <w:t xml:space="preserve">nebo jeh část </w:t>
      </w:r>
      <w:r w:rsidRPr="00781F68">
        <w:t xml:space="preserve">se prodlužuje do té míry a o dobu, v níž Dílo nebo jeho části nemohou být užívány k účelům, pro něž byly zamýšleny, z důvodu </w:t>
      </w:r>
      <w:r>
        <w:t>V</w:t>
      </w:r>
      <w:r w:rsidRPr="00781F68">
        <w:t>ady</w:t>
      </w:r>
      <w:r w:rsidR="00847955">
        <w:t xml:space="preserve"> díla</w:t>
      </w:r>
      <w:r w:rsidR="006E4866">
        <w:t xml:space="preserve"> a odstraňování Vady díla</w:t>
      </w:r>
      <w:r w:rsidRPr="00781F68">
        <w:t>.</w:t>
      </w:r>
      <w:bookmarkEnd w:id="274"/>
      <w:r w:rsidR="009458D3">
        <w:t xml:space="preserve"> </w:t>
      </w:r>
      <w:r w:rsidR="00DD4DA5">
        <w:t>V případě, že Zhotovitel odstraní Vadu díla výměnou části Stavby, na něž se vztahuje záruční doba, počne od okamžiku výměny pro tuto část Stavby běžet nová záruční doba ve stejném rozsahu a délce jak</w:t>
      </w:r>
      <w:r w:rsidR="00676AE7">
        <w:t>á byla sjednaná</w:t>
      </w:r>
      <w:r w:rsidR="00DD4DA5">
        <w:t xml:space="preserve"> </w:t>
      </w:r>
      <w:r w:rsidR="00676AE7">
        <w:t>pro</w:t>
      </w:r>
      <w:r w:rsidR="00DD4DA5">
        <w:t xml:space="preserve"> původní části Stavby.</w:t>
      </w:r>
    </w:p>
    <w:p w14:paraId="3DC20CC4" w14:textId="7AA1E776" w:rsidR="00351FBB" w:rsidRPr="00430ECB" w:rsidRDefault="00351FBB" w:rsidP="00717075">
      <w:pPr>
        <w:pStyle w:val="Clanek11"/>
        <w:rPr>
          <w:bCs/>
          <w:caps/>
        </w:rPr>
      </w:pPr>
      <w:r w:rsidRPr="00430ECB">
        <w:t xml:space="preserve">Práva a povinnosti ze záruky poskytnuté </w:t>
      </w:r>
      <w:r w:rsidR="009458D3">
        <w:t>Z</w:t>
      </w:r>
      <w:r w:rsidRPr="00430ECB">
        <w:t xml:space="preserve">hotovitelem nezanikají ani odstoupením kterékoli ze </w:t>
      </w:r>
      <w:r w:rsidR="009458D3">
        <w:t xml:space="preserve">Stran </w:t>
      </w:r>
      <w:r w:rsidRPr="00430ECB">
        <w:t xml:space="preserve">od </w:t>
      </w:r>
      <w:r w:rsidR="009458D3">
        <w:t>S</w:t>
      </w:r>
      <w:r w:rsidRPr="00430ECB">
        <w:t>mlouvy</w:t>
      </w:r>
      <w:r w:rsidR="009458D3">
        <w:t xml:space="preserve"> a lhůty začnou běžet od účinnosti odstoupení od Smlouvy, pokud se Strany nedohodnou jinak.  </w:t>
      </w:r>
    </w:p>
    <w:p w14:paraId="730705E0" w14:textId="6713C98F" w:rsidR="001B47B0" w:rsidRPr="00B51D25" w:rsidRDefault="001B47B0" w:rsidP="00717075">
      <w:pPr>
        <w:pStyle w:val="Clanek11"/>
        <w:rPr>
          <w:bCs/>
          <w:caps/>
        </w:rPr>
      </w:pPr>
      <w:r w:rsidRPr="00781F68">
        <w:t xml:space="preserve">V případě, že Zhotovitel během trvání záruky za </w:t>
      </w:r>
      <w:r w:rsidR="00E331BA">
        <w:t>kvalitu Díla</w:t>
      </w:r>
      <w:r w:rsidRPr="00781F68">
        <w:t xml:space="preserve"> bez zbytečného odkladu, </w:t>
      </w:r>
      <w:r>
        <w:t>nejpozději však ve lhůtě dle článku</w:t>
      </w:r>
      <w:r w:rsidRPr="00781F68">
        <w:t xml:space="preserve"> </w:t>
      </w:r>
      <w:r>
        <w:rPr>
          <w:b/>
          <w:bCs/>
          <w:smallCaps/>
        </w:rPr>
        <w:fldChar w:fldCharType="begin"/>
      </w:r>
      <w:r>
        <w:instrText xml:space="preserve"> REF _Ref436300158 \r \h </w:instrText>
      </w:r>
      <w:r w:rsidR="00717075">
        <w:rPr>
          <w:b/>
          <w:bCs/>
          <w:smallCaps/>
        </w:rPr>
        <w:instrText xml:space="preserve"> \* MERGEFORMAT </w:instrText>
      </w:r>
      <w:r>
        <w:rPr>
          <w:b/>
          <w:bCs/>
          <w:smallCaps/>
        </w:rPr>
      </w:r>
      <w:r>
        <w:rPr>
          <w:b/>
          <w:bCs/>
          <w:smallCaps/>
        </w:rPr>
        <w:fldChar w:fldCharType="separate"/>
      </w:r>
      <w:r w:rsidR="00AB3F6B">
        <w:t>22.16</w:t>
      </w:r>
      <w:r>
        <w:rPr>
          <w:b/>
          <w:bCs/>
          <w:smallCaps/>
        </w:rPr>
        <w:fldChar w:fldCharType="end"/>
      </w:r>
      <w:r w:rsidRPr="00781F68">
        <w:t>, nezahájí práce na odstranění Vad</w:t>
      </w:r>
      <w:r w:rsidR="00847955">
        <w:t>y</w:t>
      </w:r>
      <w:r w:rsidRPr="00781F68">
        <w:t xml:space="preserve"> díla nebo Vad</w:t>
      </w:r>
      <w:r w:rsidR="005B3E72">
        <w:t>u</w:t>
      </w:r>
      <w:r w:rsidRPr="00781F68">
        <w:t xml:space="preserve"> díla neodstraní v době přiměřené charakteru a rozsahu Vad</w:t>
      </w:r>
      <w:r w:rsidR="00847955">
        <w:t>y</w:t>
      </w:r>
      <w:r w:rsidRPr="00781F68">
        <w:t xml:space="preserve"> díla, kterou Strany této Smlouvu sjednají</w:t>
      </w:r>
      <w:r w:rsidR="005B3E72">
        <w:t xml:space="preserve"> </w:t>
      </w:r>
      <w:r w:rsidRPr="00781F68">
        <w:t>při uplatnění reklamace, je Objednatel oprávněn nechat tyto Vady díla odstranit třetí osob</w:t>
      </w:r>
      <w:r>
        <w:t>ou a</w:t>
      </w:r>
      <w:r w:rsidRPr="00781F68">
        <w:t xml:space="preserve"> přeúčtovat takto prokazatelně vynaložené náklady Zhotoviteli.</w:t>
      </w:r>
    </w:p>
    <w:p w14:paraId="1CC7F089" w14:textId="17E0C630" w:rsidR="001B47B0" w:rsidRPr="00B51D25" w:rsidRDefault="001B47B0" w:rsidP="00717075">
      <w:pPr>
        <w:pStyle w:val="Clanek11"/>
        <w:rPr>
          <w:bCs/>
          <w:caps/>
        </w:rPr>
      </w:pPr>
      <w:bookmarkStart w:id="275" w:name="_Ref436300158"/>
      <w:r w:rsidRPr="00781F68">
        <w:t xml:space="preserve">Zhotovitel se v případě uplatnění Vady díla Objednatelem dle tohoto článku </w:t>
      </w:r>
      <w:r>
        <w:rPr>
          <w:b/>
          <w:bCs/>
          <w:smallCaps/>
        </w:rPr>
        <w:fldChar w:fldCharType="begin"/>
      </w:r>
      <w:r>
        <w:instrText xml:space="preserve"> REF _Ref527878598 \r \h </w:instrText>
      </w:r>
      <w:r w:rsidR="00717075">
        <w:rPr>
          <w:b/>
          <w:bCs/>
          <w:smallCaps/>
        </w:rPr>
        <w:instrText xml:space="preserve"> \* MERGEFORMAT </w:instrText>
      </w:r>
      <w:r>
        <w:rPr>
          <w:b/>
          <w:bCs/>
          <w:smallCaps/>
        </w:rPr>
      </w:r>
      <w:r>
        <w:rPr>
          <w:b/>
          <w:bCs/>
          <w:smallCaps/>
        </w:rPr>
        <w:fldChar w:fldCharType="separate"/>
      </w:r>
      <w:r w:rsidR="00AB3F6B">
        <w:t>22</w:t>
      </w:r>
      <w:r>
        <w:rPr>
          <w:b/>
          <w:bCs/>
          <w:smallCaps/>
        </w:rPr>
        <w:fldChar w:fldCharType="end"/>
      </w:r>
      <w:r w:rsidRPr="00781F68">
        <w:t xml:space="preserve"> zavazuje</w:t>
      </w:r>
      <w:r w:rsidR="00952F1F">
        <w:t>, není</w:t>
      </w:r>
      <w:r w:rsidR="00952F1F">
        <w:noBreakHyphen/>
      </w:r>
      <w:r>
        <w:t>li stanoveno jinak</w:t>
      </w:r>
      <w:r w:rsidRPr="00781F68">
        <w:t>:</w:t>
      </w:r>
      <w:bookmarkEnd w:id="275"/>
    </w:p>
    <w:p w14:paraId="3D63767C" w14:textId="77777777" w:rsidR="001B47B0" w:rsidRPr="005E5AA5" w:rsidRDefault="001B47B0" w:rsidP="00FA4D43">
      <w:pPr>
        <w:pStyle w:val="Nadpis2"/>
        <w:keepNext w:val="0"/>
        <w:numPr>
          <w:ilvl w:val="0"/>
          <w:numId w:val="29"/>
        </w:numPr>
        <w:ind w:left="1276" w:hanging="425"/>
        <w:rPr>
          <w:bCs/>
          <w:caps/>
        </w:rPr>
      </w:pPr>
      <w:r w:rsidRPr="00847955">
        <w:t xml:space="preserve">potvrdit Objednateli bezodkladně, nejpozději však do </w:t>
      </w:r>
      <w:r w:rsidRPr="005B3E72">
        <w:t>24 hodin</w:t>
      </w:r>
      <w:r w:rsidRPr="00847955">
        <w:t xml:space="preserve"> písemně přijetí uplatnění reklamace Vady díla, přičemž za písemné potvrzení se v tomto</w:t>
      </w:r>
      <w:r>
        <w:t xml:space="preserve"> případě považuje také potvrzení elektronickou poštou;</w:t>
      </w:r>
    </w:p>
    <w:p w14:paraId="2BC54E29" w14:textId="77777777" w:rsidR="001B47B0" w:rsidRPr="005E5AA5" w:rsidRDefault="001B47B0" w:rsidP="00FA4D43">
      <w:pPr>
        <w:pStyle w:val="Nadpis2"/>
        <w:keepNext w:val="0"/>
        <w:numPr>
          <w:ilvl w:val="0"/>
          <w:numId w:val="29"/>
        </w:numPr>
        <w:ind w:left="1276" w:hanging="425"/>
        <w:rPr>
          <w:bCs/>
          <w:caps/>
        </w:rPr>
      </w:pPr>
      <w:r w:rsidRPr="00781F68">
        <w:lastRenderedPageBreak/>
        <w:t xml:space="preserve">uskutečnit </w:t>
      </w:r>
      <w:r w:rsidRPr="00847955">
        <w:t xml:space="preserve">prověrku k zjištění důvodnosti a charakteru Vady díla, nejpozději však ve lhůtě </w:t>
      </w:r>
      <w:r w:rsidRPr="005B3E72">
        <w:t>48 hodin</w:t>
      </w:r>
      <w:r w:rsidRPr="00847955">
        <w:t xml:space="preserve"> od</w:t>
      </w:r>
      <w:r w:rsidRPr="00781F68">
        <w:t xml:space="preserve"> přijetí reklamace Vady díla;</w:t>
      </w:r>
      <w:r>
        <w:t xml:space="preserve"> v případě, že konec lhůty připadne na sobotu, neděli nebo svátek, je Zhotovitel povinen uskutečnit prověrku nejpozději do 10.00 hod. prvního následujícího pracovního dne;</w:t>
      </w:r>
    </w:p>
    <w:p w14:paraId="4B544FF0" w14:textId="312966E1" w:rsidR="001B47B0" w:rsidRPr="00DC51ED" w:rsidRDefault="001B47B0" w:rsidP="00FA4D43">
      <w:pPr>
        <w:pStyle w:val="Nadpis2"/>
        <w:keepNext w:val="0"/>
        <w:numPr>
          <w:ilvl w:val="0"/>
          <w:numId w:val="29"/>
        </w:numPr>
        <w:ind w:left="1276" w:hanging="425"/>
        <w:rPr>
          <w:bCs/>
          <w:caps/>
        </w:rPr>
      </w:pPr>
      <w:r w:rsidRPr="00DC51ED">
        <w:t xml:space="preserve">zahájit práce na odstraňování Vady díla, nejpozději však ve lhůtě </w:t>
      </w:r>
      <w:r w:rsidR="00357811">
        <w:t>72</w:t>
      </w:r>
      <w:r w:rsidRPr="005B3E72">
        <w:t xml:space="preserve"> hodin</w:t>
      </w:r>
      <w:r w:rsidRPr="00DC51ED">
        <w:t xml:space="preserve"> od přijetí reklamace Vady díla</w:t>
      </w:r>
      <w:r w:rsidR="00357811">
        <w:t xml:space="preserve"> a do 48 hodin v případě, že jde o havárii ve smyslu písm. d)</w:t>
      </w:r>
      <w:r w:rsidRPr="00DC51ED">
        <w:t>;</w:t>
      </w:r>
    </w:p>
    <w:p w14:paraId="30F205F9" w14:textId="5EF6D393" w:rsidR="00357811" w:rsidRPr="00357811" w:rsidRDefault="00357811" w:rsidP="00FA4D43">
      <w:pPr>
        <w:pStyle w:val="Nadpis2"/>
        <w:keepNext w:val="0"/>
        <w:numPr>
          <w:ilvl w:val="0"/>
          <w:numId w:val="29"/>
        </w:numPr>
        <w:ind w:left="1276" w:hanging="425"/>
        <w:rPr>
          <w:bCs/>
          <w:caps/>
        </w:rPr>
      </w:pPr>
      <w:r w:rsidRPr="00DC51ED">
        <w:t xml:space="preserve">odstranit Vady díla, které mají charakter havárie bezodkladně, nejpozději však do </w:t>
      </w:r>
      <w:r>
        <w:t>tří</w:t>
      </w:r>
      <w:r w:rsidRPr="005B3E72">
        <w:t xml:space="preserve"> (</w:t>
      </w:r>
      <w:r>
        <w:t>3</w:t>
      </w:r>
      <w:r w:rsidRPr="005B3E72">
        <w:t>) dnů</w:t>
      </w:r>
      <w:r w:rsidRPr="00DC51ED">
        <w:t xml:space="preserve"> po přijetí reklamace Vady díla či jen nahlášení havárie vyvolané Vadou díla. Objednatel je oprávněn takové Vady díla uplatnit u Zhotovitele bezprostředně telefonicky, SMS zprávou, osobně nebo e</w:t>
      </w:r>
      <w:r>
        <w:t>-</w:t>
      </w:r>
      <w:r w:rsidRPr="00DC51ED">
        <w:t>mailem</w:t>
      </w:r>
    </w:p>
    <w:p w14:paraId="302F53B5" w14:textId="3BF4E836" w:rsidR="00357811" w:rsidRPr="00357811" w:rsidRDefault="00357811" w:rsidP="00FA4D43">
      <w:pPr>
        <w:pStyle w:val="Nadpis2"/>
        <w:keepNext w:val="0"/>
        <w:numPr>
          <w:ilvl w:val="0"/>
          <w:numId w:val="29"/>
        </w:numPr>
        <w:ind w:left="1276" w:hanging="425"/>
        <w:rPr>
          <w:bCs/>
          <w:caps/>
        </w:rPr>
      </w:pPr>
      <w:r w:rsidRPr="00DC51ED">
        <w:t xml:space="preserve">odstranit Vadu díla bránící užívání Díla nebo části Díla bezodkladně v technicky nejkratším možném termínu, nejpozději však do </w:t>
      </w:r>
      <w:r>
        <w:t>sedmi</w:t>
      </w:r>
      <w:r w:rsidRPr="005B3E72">
        <w:t xml:space="preserve"> (</w:t>
      </w:r>
      <w:r>
        <w:t>7</w:t>
      </w:r>
      <w:r w:rsidRPr="005B3E72">
        <w:t>)</w:t>
      </w:r>
      <w:r w:rsidRPr="00DC51ED">
        <w:t xml:space="preserve"> dnů od přijetí reklamace Vady díla;</w:t>
      </w:r>
    </w:p>
    <w:p w14:paraId="04E5B660" w14:textId="2F12BE07" w:rsidR="001B47B0" w:rsidRPr="00357811" w:rsidRDefault="001B47B0" w:rsidP="00FA4D43">
      <w:pPr>
        <w:pStyle w:val="Nadpis2"/>
        <w:keepNext w:val="0"/>
        <w:numPr>
          <w:ilvl w:val="0"/>
          <w:numId w:val="29"/>
        </w:numPr>
        <w:ind w:left="1276" w:hanging="425"/>
        <w:rPr>
          <w:bCs/>
          <w:caps/>
        </w:rPr>
      </w:pPr>
      <w:r w:rsidRPr="00DC51ED">
        <w:t xml:space="preserve">odstranit Vadu díla, která nebrání užívání Díla, bezodkladně, nejpozději však ve lhůtě </w:t>
      </w:r>
      <w:r w:rsidR="00357811">
        <w:t>čtrnácti</w:t>
      </w:r>
      <w:r w:rsidRPr="005B3E72">
        <w:t xml:space="preserve"> (</w:t>
      </w:r>
      <w:r w:rsidR="00357811">
        <w:t>14</w:t>
      </w:r>
      <w:r w:rsidRPr="005B3E72">
        <w:t>) dnů</w:t>
      </w:r>
      <w:r w:rsidRPr="00DC51ED">
        <w:t xml:space="preserve"> od přijetí reklamace Vady díla, nebo v termínu po dohodě s</w:t>
      </w:r>
      <w:r w:rsidR="00357811">
        <w:t> </w:t>
      </w:r>
      <w:r w:rsidRPr="00DC51ED">
        <w:t>Objednatelem</w:t>
      </w:r>
      <w:r w:rsidR="00357811">
        <w:t>.</w:t>
      </w:r>
    </w:p>
    <w:p w14:paraId="7B92286F" w14:textId="586024C2" w:rsidR="001B47B0" w:rsidRPr="009B6595" w:rsidRDefault="001B47B0" w:rsidP="00717075">
      <w:pPr>
        <w:pStyle w:val="Clanek11"/>
        <w:rPr>
          <w:bCs/>
          <w:caps/>
        </w:rPr>
      </w:pPr>
      <w:r w:rsidRPr="00DC51ED">
        <w:t xml:space="preserve">Zhotovitel se zavazuje případné vady Projektové dokumentace odstranit bez zbytečného odkladu, nejpozději však do </w:t>
      </w:r>
      <w:r w:rsidRPr="00872B47">
        <w:t>patnácti (15) dnů</w:t>
      </w:r>
      <w:r w:rsidRPr="00DC51ED">
        <w:t xml:space="preserve"> po uplatnění oprávněné reklamace Objednatelem učiněné</w:t>
      </w:r>
      <w:r w:rsidR="00254BBC">
        <w:t xml:space="preserve"> písemnou formou.</w:t>
      </w:r>
    </w:p>
    <w:p w14:paraId="782EE79E" w14:textId="0FF87530" w:rsidR="009B6595" w:rsidRPr="00B04491" w:rsidRDefault="009B6595" w:rsidP="00717075">
      <w:pPr>
        <w:pStyle w:val="Clanek11"/>
        <w:rPr>
          <w:bCs/>
          <w:caps/>
        </w:rPr>
      </w:pPr>
      <w:r>
        <w:t xml:space="preserve">Zhotovitel je povinen Vadu díla odstranit opravou, a pokud to není možné nebo účelné nebo jde o opakovaný výskyt téže Vady díla, výměnou příslušné části Stavby; v případě, že není možné Vadu díla odstranit opravou ani výměnou, je Zhotovitel povinen poskytnou Objednateli slevu z Ceny. Tím není dotčeno právo Objednatele odstoupit od Smlouvy podle článku </w:t>
      </w:r>
      <w:r>
        <w:fldChar w:fldCharType="begin"/>
      </w:r>
      <w:r>
        <w:instrText xml:space="preserve"> REF _Ref6251689 \r \h </w:instrText>
      </w:r>
      <w:r>
        <w:fldChar w:fldCharType="separate"/>
      </w:r>
      <w:r w:rsidR="00AB3F6B">
        <w:t>26</w:t>
      </w:r>
      <w:r>
        <w:fldChar w:fldCharType="end"/>
      </w:r>
      <w:r>
        <w:t xml:space="preserve">.  </w:t>
      </w:r>
    </w:p>
    <w:p w14:paraId="312626EE" w14:textId="77777777" w:rsidR="001B47B0" w:rsidRPr="00C13773" w:rsidRDefault="001B47B0" w:rsidP="00717075">
      <w:pPr>
        <w:pStyle w:val="Clanek11"/>
        <w:rPr>
          <w:bCs/>
          <w:caps/>
        </w:rPr>
      </w:pPr>
      <w:r>
        <w:t>Zhotovitel odpovídá za to, že Dílo nebude mít právní vady, zejména nebude zatíženo relativními ani absolutními právy třetích osob. Zhotovitel je povinen nahradit Objednateli škodu vzniklou v důsledku uplatnění práva třetí osoby.</w:t>
      </w:r>
    </w:p>
    <w:p w14:paraId="1FB05500" w14:textId="020E430C" w:rsidR="001B47B0" w:rsidRPr="0048331A" w:rsidRDefault="001B47B0" w:rsidP="00717075">
      <w:pPr>
        <w:pStyle w:val="Clanek11"/>
        <w:rPr>
          <w:bCs/>
          <w:caps/>
        </w:rPr>
      </w:pPr>
      <w:r w:rsidRPr="00781F68">
        <w:t>Z průběhu reklamačního řízení a prověrky Vady díla bude Zhotovitelem pořízen zápis obsahující souhlas nebo zdůvodněný nesouhlas s uznáním reklamované Vady díla</w:t>
      </w:r>
      <w:r>
        <w:t xml:space="preserve"> a</w:t>
      </w:r>
      <w:r w:rsidRPr="00781F68">
        <w:t xml:space="preserve"> termín odstranění Vady díla</w:t>
      </w:r>
      <w:r w:rsidR="003B0642">
        <w:t xml:space="preserve"> a</w:t>
      </w:r>
      <w:r w:rsidRPr="00781F68">
        <w:t xml:space="preserve"> popis způsobu odstranění Vady díla.</w:t>
      </w:r>
      <w:r w:rsidR="009B6595">
        <w:t xml:space="preserve"> Pro vyloučení pochybností se uvádí, že Zhotovitel je povinen odstranit i ty Vady díla, které v rámci reklamace neuznal; pokud se následně ukáže, že nešlo o Vadu díla, nebo jde o Vadu díla, za kterou Zhotovitel neodpovídá, je Objednatel povinen nahradit Zhotoviteli náklady účelně vynaložené v souvislosti s odstraněním takové Vady díla.  </w:t>
      </w:r>
    </w:p>
    <w:p w14:paraId="4AB9A0FD" w14:textId="11D765D8" w:rsidR="001B47B0" w:rsidRPr="00C84F46" w:rsidRDefault="00DC51ED" w:rsidP="00717075">
      <w:pPr>
        <w:pStyle w:val="Clanek11"/>
        <w:rPr>
          <w:bCs/>
          <w:caps/>
        </w:rPr>
      </w:pPr>
      <w:r>
        <w:rPr>
          <w:noProof/>
        </w:rPr>
        <w:t xml:space="preserve">Zhotovitel je povinen </w:t>
      </w:r>
      <w:r w:rsidR="001B47B0">
        <w:rPr>
          <w:noProof/>
        </w:rPr>
        <w:t xml:space="preserve"> od</w:t>
      </w:r>
      <w:r w:rsidR="008D073F">
        <w:rPr>
          <w:noProof/>
        </w:rPr>
        <w:t>s</w:t>
      </w:r>
      <w:r w:rsidR="001B47B0">
        <w:rPr>
          <w:noProof/>
        </w:rPr>
        <w:t>tr</w:t>
      </w:r>
      <w:r w:rsidR="00847955">
        <w:rPr>
          <w:noProof/>
        </w:rPr>
        <w:t>a</w:t>
      </w:r>
      <w:r w:rsidR="001B47B0">
        <w:rPr>
          <w:noProof/>
        </w:rPr>
        <w:t xml:space="preserve">nit Vadu </w:t>
      </w:r>
      <w:r>
        <w:rPr>
          <w:noProof/>
        </w:rPr>
        <w:t xml:space="preserve">díla </w:t>
      </w:r>
      <w:r w:rsidR="001B47B0">
        <w:rPr>
          <w:noProof/>
        </w:rPr>
        <w:t xml:space="preserve">i v případě, že </w:t>
      </w:r>
      <w:r w:rsidR="00BA226E">
        <w:rPr>
          <w:noProof/>
        </w:rPr>
        <w:t>doba odstran</w:t>
      </w:r>
      <w:r w:rsidR="008D073F">
        <w:rPr>
          <w:noProof/>
        </w:rPr>
        <w:t>ě</w:t>
      </w:r>
      <w:r w:rsidR="00BA226E">
        <w:rPr>
          <w:noProof/>
        </w:rPr>
        <w:t xml:space="preserve">ní Vady díla nastane až po uplynutí záruční doby, </w:t>
      </w:r>
      <w:r w:rsidR="001B47B0">
        <w:rPr>
          <w:noProof/>
        </w:rPr>
        <w:t xml:space="preserve"> pokud byla Vada díla uplatněna </w:t>
      </w:r>
      <w:r w:rsidR="00BA226E">
        <w:rPr>
          <w:noProof/>
        </w:rPr>
        <w:t>nejpozdě</w:t>
      </w:r>
      <w:r w:rsidR="00C9202A">
        <w:rPr>
          <w:noProof/>
        </w:rPr>
        <w:t>ji v poslední den záruční doby.</w:t>
      </w:r>
    </w:p>
    <w:p w14:paraId="03C2AA22" w14:textId="7591A9F5" w:rsidR="00394274" w:rsidRPr="00806840" w:rsidRDefault="00806840" w:rsidP="008C28B8">
      <w:pPr>
        <w:pStyle w:val="Nadpis1"/>
        <w:rPr>
          <w:vanish/>
        </w:rPr>
      </w:pPr>
      <w:bookmarkStart w:id="276" w:name="_Toc7103937"/>
      <w:bookmarkStart w:id="277" w:name="_Toc7104187"/>
      <w:bookmarkEnd w:id="268"/>
      <w:bookmarkEnd w:id="269"/>
      <w:r w:rsidRPr="00806840">
        <w:t>NEVHODNÉ PODKLADY A POKYNY</w:t>
      </w:r>
      <w:bookmarkEnd w:id="276"/>
      <w:bookmarkEnd w:id="277"/>
    </w:p>
    <w:p w14:paraId="19AB02AE" w14:textId="77777777" w:rsidR="0028725C" w:rsidRDefault="0028725C" w:rsidP="00C928E5">
      <w:pPr>
        <w:pStyle w:val="Clanek11"/>
        <w:keepNext/>
      </w:pPr>
    </w:p>
    <w:p w14:paraId="1D1D4668" w14:textId="4E0E67A5" w:rsidR="001B47B0" w:rsidRPr="002A05A9" w:rsidRDefault="00C928E5" w:rsidP="00FA4D43">
      <w:pPr>
        <w:pStyle w:val="Clanek11"/>
        <w:keepNext/>
        <w:numPr>
          <w:ilvl w:val="1"/>
          <w:numId w:val="60"/>
        </w:numPr>
      </w:pPr>
      <w:r w:rsidRPr="002A05A9">
        <w:t xml:space="preserve">V případě, že jakýkoli dokument, podklad nebo pokyn, které je dle Smlouvy jedna Strana povinna předat druhé, není dle názoru druhé Strany možné nebo vhodné použít pro účely včasného a řádného provedení a dokončení Díla nebo jeho </w:t>
      </w:r>
      <w:r>
        <w:t>částí</w:t>
      </w:r>
      <w:r w:rsidRPr="002A05A9">
        <w:t xml:space="preserve"> nebo pro jejich rozpor s</w:t>
      </w:r>
      <w:r>
        <w:t>e</w:t>
      </w:r>
      <w:r w:rsidRPr="002A05A9">
        <w:t> </w:t>
      </w:r>
      <w:r>
        <w:t>Závaznými</w:t>
      </w:r>
      <w:r w:rsidRPr="002A05A9">
        <w:t xml:space="preserve"> předpisy nebo oprávněnými požadavky účastníků řízení, orgánů státní správy a dotčených organizací, je druhá Strana povinna na tuto skutečnost bez zbytečného odkladu první Stranu upozornit.</w:t>
      </w:r>
    </w:p>
    <w:p w14:paraId="0722C3D9" w14:textId="77777777" w:rsidR="001B47B0" w:rsidRPr="002A05A9" w:rsidRDefault="001B47B0" w:rsidP="00717075">
      <w:pPr>
        <w:pStyle w:val="Clanek11"/>
      </w:pPr>
      <w:r w:rsidRPr="002A05A9">
        <w:t xml:space="preserve">Upozornění musí obsahovat podrobné vymezení důvodů takového upozornění včetně důsledků použití takového nevhodného podkladu nebo informace a návrh opatření k nápravě. V případě, že v důsledku nevhodnosti nebo nemožnosti použití takového dokumentu, podkladu nebo pokynu již není možné dle Smlouvy řádně provést navazující plnění, musí upozornění </w:t>
      </w:r>
      <w:r w:rsidRPr="002A05A9">
        <w:lastRenderedPageBreak/>
        <w:t xml:space="preserve">obsahovat též popis takovýchto důsledků. Pokud na neproveditelnost nebo nevhodnost dokumentu, podkladu či pokynu jedna Strana druhou neupozorní, ač o nevhodnosti nebo neproveditelnosti tohoto dokumentu, podkladu či pokynu věděla nebo vědět mohla a měla, odpovídá za veškerou škodu vyvolanou provedením daného dokumentu, podkladu či pokynu. </w:t>
      </w:r>
    </w:p>
    <w:p w14:paraId="5BC01AEC" w14:textId="77777777" w:rsidR="001B47B0" w:rsidRPr="002A05A9" w:rsidRDefault="001B47B0" w:rsidP="00717075">
      <w:pPr>
        <w:pStyle w:val="Clanek11"/>
      </w:pPr>
      <w:r w:rsidRPr="002A05A9">
        <w:t>V případě, že první Strana na použití takového nevhodného podkladu nebo pokynu i po upozornění, které obsahuje údaje dle předchozího odstavce, trvá, neodpovídá druhá Strana za škodu vyvolanou provedením takového nevhodného nebo neproveditelného dokumentu, podkladu nebo pokynu, na které upozornila.</w:t>
      </w:r>
    </w:p>
    <w:p w14:paraId="277F4CE1" w14:textId="2CF2BB18" w:rsidR="00394274" w:rsidRPr="00744C99" w:rsidRDefault="00744C99" w:rsidP="008C28B8">
      <w:pPr>
        <w:pStyle w:val="Nadpis1"/>
        <w:rPr>
          <w:vanish/>
        </w:rPr>
      </w:pPr>
      <w:bookmarkStart w:id="278" w:name="_Ref145646507"/>
      <w:bookmarkStart w:id="279" w:name="_Ref145647526"/>
      <w:bookmarkStart w:id="280" w:name="_Toc151994003"/>
      <w:bookmarkStart w:id="281" w:name="_Toc7103938"/>
      <w:bookmarkStart w:id="282" w:name="_Toc7104188"/>
      <w:bookmarkStart w:id="283" w:name="_Ref145594167"/>
      <w:bookmarkStart w:id="284" w:name="_Ref145594213"/>
      <w:bookmarkStart w:id="285" w:name="_Ref145594218"/>
      <w:bookmarkStart w:id="286" w:name="_Ref145597316"/>
      <w:bookmarkStart w:id="287" w:name="_Toc151994016"/>
      <w:bookmarkEnd w:id="246"/>
      <w:bookmarkEnd w:id="247"/>
      <w:bookmarkEnd w:id="248"/>
      <w:bookmarkEnd w:id="249"/>
      <w:bookmarkEnd w:id="250"/>
      <w:bookmarkEnd w:id="251"/>
      <w:bookmarkEnd w:id="252"/>
      <w:bookmarkEnd w:id="253"/>
      <w:bookmarkEnd w:id="254"/>
      <w:bookmarkEnd w:id="255"/>
      <w:bookmarkEnd w:id="256"/>
      <w:bookmarkEnd w:id="257"/>
      <w:bookmarkEnd w:id="258"/>
      <w:r w:rsidRPr="00744C99">
        <w:t>OKOLNOSTI VYLUČUJÍCÍ ODPOVĚDNOST</w:t>
      </w:r>
      <w:bookmarkEnd w:id="278"/>
      <w:bookmarkEnd w:id="279"/>
      <w:bookmarkEnd w:id="280"/>
      <w:bookmarkEnd w:id="281"/>
      <w:bookmarkEnd w:id="282"/>
    </w:p>
    <w:p w14:paraId="43021CA8" w14:textId="77777777" w:rsidR="0028725C" w:rsidRDefault="0028725C" w:rsidP="00190074">
      <w:pPr>
        <w:pStyle w:val="Clanek11"/>
        <w:keepNext/>
      </w:pPr>
    </w:p>
    <w:p w14:paraId="668101F4" w14:textId="36E67ACF" w:rsidR="001B47B0" w:rsidRPr="00861319" w:rsidRDefault="00190074" w:rsidP="00FA4D43">
      <w:pPr>
        <w:pStyle w:val="Clanek11"/>
        <w:keepNext/>
        <w:numPr>
          <w:ilvl w:val="1"/>
          <w:numId w:val="61"/>
        </w:numPr>
      </w:pPr>
      <w:r w:rsidRPr="00781F68">
        <w:t xml:space="preserve">Okolnostmi vylučujícími odpovědnost ve smyslu ustanovení § 2913 odst. 2 </w:t>
      </w:r>
      <w:r>
        <w:t>o</w:t>
      </w:r>
      <w:r w:rsidRPr="00781F68">
        <w:t>bčanského zákoníku se rozumí výlučně zásah Vyšší moci</w:t>
      </w:r>
      <w:r>
        <w:t xml:space="preserve"> </w:t>
      </w:r>
      <w:r w:rsidRPr="00861319">
        <w:t>a Nepředvídatelné fyzické podmínky.</w:t>
      </w:r>
    </w:p>
    <w:p w14:paraId="7E34CF92" w14:textId="77777777" w:rsidR="001B47B0" w:rsidRDefault="001B47B0" w:rsidP="00717075">
      <w:pPr>
        <w:pStyle w:val="Clanek11"/>
      </w:pPr>
      <w:r w:rsidRPr="00781F68">
        <w:t xml:space="preserve">Strana dotčená </w:t>
      </w:r>
      <w:r>
        <w:t>O</w:t>
      </w:r>
      <w:r w:rsidRPr="00781F68">
        <w:t>kolnostmi vylučujícími odpovědnost není v prodlení s plněním svých povinností v rozsahu a po dobu trvání těchto okolností, pokud jejich existenci bez zbytečného odkladu oznámí druhé Straně.</w:t>
      </w:r>
    </w:p>
    <w:p w14:paraId="4B0BFD63" w14:textId="77777777" w:rsidR="001B47B0" w:rsidRPr="00861319" w:rsidRDefault="001B47B0" w:rsidP="00717075">
      <w:pPr>
        <w:pStyle w:val="Clanek11"/>
      </w:pPr>
      <w:r w:rsidRPr="00781F68">
        <w:t>Každá ze Stran vyvine veškeré úsilí k tomu, aby minimalizovala negativní důsledky zásahu Vyšší moci</w:t>
      </w:r>
      <w:r>
        <w:t xml:space="preserve"> </w:t>
      </w:r>
      <w:r w:rsidRPr="00861319">
        <w:t>a Nepředvídatelných fyzických podmínek.</w:t>
      </w:r>
    </w:p>
    <w:p w14:paraId="2604A7CB" w14:textId="2F4E3BDA" w:rsidR="001B47B0" w:rsidRDefault="001B47B0" w:rsidP="00717075">
      <w:pPr>
        <w:pStyle w:val="Clanek11"/>
      </w:pPr>
      <w:r w:rsidRPr="00781F68">
        <w:t xml:space="preserve">Další postup prací se v případě zásahu Vyšší moci </w:t>
      </w:r>
      <w:r>
        <w:t xml:space="preserve">a Nepředvídatelných fyzických podmínek </w:t>
      </w:r>
      <w:r w:rsidRPr="00781F68">
        <w:t xml:space="preserve">řídí pokyny Objednatele. Pokud tyto pokyny představují Změnu, použije se na dotčené činnosti ustanovení článku </w:t>
      </w:r>
      <w:r>
        <w:rPr>
          <w:b/>
          <w:bCs/>
          <w:smallCaps/>
        </w:rPr>
        <w:fldChar w:fldCharType="begin"/>
      </w:r>
      <w:r>
        <w:instrText xml:space="preserve"> REF _Ref145596840 \w \h </w:instrText>
      </w:r>
      <w:r w:rsidR="00717075">
        <w:rPr>
          <w:b/>
          <w:bCs/>
          <w:smallCaps/>
        </w:rPr>
        <w:instrText xml:space="preserve"> \* MERGEFORMAT </w:instrText>
      </w:r>
      <w:r>
        <w:rPr>
          <w:b/>
          <w:bCs/>
          <w:smallCaps/>
        </w:rPr>
      </w:r>
      <w:r>
        <w:rPr>
          <w:b/>
          <w:bCs/>
          <w:smallCaps/>
        </w:rPr>
        <w:fldChar w:fldCharType="separate"/>
      </w:r>
      <w:r w:rsidR="00AB3F6B">
        <w:t>20</w:t>
      </w:r>
      <w:r>
        <w:rPr>
          <w:b/>
          <w:bCs/>
          <w:smallCaps/>
        </w:rPr>
        <w:fldChar w:fldCharType="end"/>
      </w:r>
      <w:r w:rsidRPr="00781F68">
        <w:t xml:space="preserve"> této Smlouvy.</w:t>
      </w:r>
      <w:r w:rsidRPr="00010AD8">
        <w:t xml:space="preserve"> </w:t>
      </w:r>
      <w:r w:rsidR="00D408DD">
        <w:t xml:space="preserve"> </w:t>
      </w:r>
    </w:p>
    <w:p w14:paraId="1BA5CEA5" w14:textId="77777777" w:rsidR="001B47B0" w:rsidRDefault="001B47B0" w:rsidP="00717075">
      <w:pPr>
        <w:pStyle w:val="Clanek11"/>
      </w:pPr>
      <w:r w:rsidRPr="00781F68">
        <w:t>Pokud v souvislosti s</w:t>
      </w:r>
      <w:r>
        <w:t> O</w:t>
      </w:r>
      <w:r w:rsidRPr="00781F68">
        <w:t>kolnostmi vylučujícími odpovědnost dojde k přerušení prací</w:t>
      </w:r>
      <w:r>
        <w:t xml:space="preserve"> na Díle</w:t>
      </w:r>
      <w:r w:rsidRPr="00781F68">
        <w:t xml:space="preserve">, pak náklady s tím spojené včetně zabezpečení </w:t>
      </w:r>
      <w:r>
        <w:t>S</w:t>
      </w:r>
      <w:r w:rsidRPr="00781F68">
        <w:t xml:space="preserve">taveniště nese </w:t>
      </w:r>
      <w:r>
        <w:t>Objednatel</w:t>
      </w:r>
      <w:r w:rsidRPr="00781F68">
        <w:t>.</w:t>
      </w:r>
    </w:p>
    <w:p w14:paraId="590DD02D" w14:textId="774E2468" w:rsidR="001B47B0" w:rsidRPr="00B41445" w:rsidRDefault="001B47B0" w:rsidP="00717075">
      <w:pPr>
        <w:pStyle w:val="Clanek11"/>
      </w:pPr>
      <w:r>
        <w:t>Každá ze Stran si nese své náklady způsobené Vyšší mocí sama a nemá nárok na úhradu či kompenzaci od druhé Strany, pokud tato Smlouva nestanoví výslovně jinak.</w:t>
      </w:r>
      <w:bookmarkEnd w:id="283"/>
      <w:bookmarkEnd w:id="284"/>
      <w:bookmarkEnd w:id="285"/>
      <w:bookmarkEnd w:id="286"/>
      <w:bookmarkEnd w:id="287"/>
    </w:p>
    <w:p w14:paraId="3781FEA0" w14:textId="0780C2EC" w:rsidR="00394274" w:rsidRPr="00744C99" w:rsidRDefault="00744C99" w:rsidP="008C28B8">
      <w:pPr>
        <w:pStyle w:val="Nadpis1"/>
        <w:rPr>
          <w:vanish/>
        </w:rPr>
      </w:pPr>
      <w:bookmarkStart w:id="288" w:name="_Toc122441910"/>
      <w:bookmarkStart w:id="289" w:name="_Toc122441912"/>
      <w:bookmarkStart w:id="290" w:name="_Ref527585377"/>
      <w:bookmarkStart w:id="291" w:name="_Ref527588279"/>
      <w:bookmarkStart w:id="292" w:name="_Toc7103939"/>
      <w:bookmarkStart w:id="293" w:name="_Toc7104189"/>
      <w:bookmarkStart w:id="294" w:name="_Ref527562959"/>
      <w:bookmarkStart w:id="295" w:name="_Toc121313466"/>
      <w:bookmarkEnd w:id="259"/>
      <w:bookmarkEnd w:id="260"/>
      <w:bookmarkEnd w:id="261"/>
      <w:bookmarkEnd w:id="262"/>
      <w:bookmarkEnd w:id="288"/>
      <w:bookmarkEnd w:id="289"/>
      <w:r w:rsidRPr="00744C99">
        <w:t>SANKCE</w:t>
      </w:r>
      <w:bookmarkEnd w:id="290"/>
      <w:bookmarkEnd w:id="291"/>
      <w:bookmarkEnd w:id="292"/>
      <w:bookmarkEnd w:id="293"/>
    </w:p>
    <w:p w14:paraId="567ABDF2" w14:textId="77777777" w:rsidR="0028725C" w:rsidRDefault="0028725C" w:rsidP="00F90D19">
      <w:pPr>
        <w:pStyle w:val="Clanek11"/>
        <w:keepNext/>
      </w:pPr>
    </w:p>
    <w:p w14:paraId="1734AE93" w14:textId="21C67B73" w:rsidR="002514D3" w:rsidRDefault="00190074" w:rsidP="00FA4D43">
      <w:pPr>
        <w:pStyle w:val="Clanek11"/>
        <w:keepNext/>
        <w:numPr>
          <w:ilvl w:val="1"/>
          <w:numId w:val="62"/>
        </w:numPr>
      </w:pPr>
      <w:r w:rsidRPr="003D65AF">
        <w:t>Zhotovitel</w:t>
      </w:r>
      <w:r w:rsidRPr="00837D35">
        <w:t xml:space="preserve"> je povinen uhradit Objednateli za porušení svých povinností dle Smlouvy jednotlivé smluvní pokuty ve výši uvedené níže:</w:t>
      </w:r>
    </w:p>
    <w:bookmarkEnd w:id="294"/>
    <w:p w14:paraId="6CB777ED" w14:textId="0CC4F4AD" w:rsidR="001B47B0" w:rsidRPr="008239C6" w:rsidRDefault="00745A00" w:rsidP="00FA4D43">
      <w:pPr>
        <w:pStyle w:val="Normal2"/>
        <w:keepLines/>
        <w:numPr>
          <w:ilvl w:val="0"/>
          <w:numId w:val="21"/>
        </w:numPr>
        <w:tabs>
          <w:tab w:val="clear" w:pos="2138"/>
        </w:tabs>
        <w:autoSpaceDE w:val="0"/>
        <w:autoSpaceDN w:val="0"/>
        <w:spacing w:before="60"/>
        <w:ind w:left="1276" w:hanging="425"/>
      </w:pPr>
      <w:r>
        <w:t>v</w:t>
      </w:r>
      <w:r w:rsidR="001B47B0" w:rsidRPr="000317CF">
        <w:t xml:space="preserve"> případě, že Zhotovitel nepředá Projektovou dokumentaci </w:t>
      </w:r>
      <w:r w:rsidR="00B06D2D">
        <w:t xml:space="preserve">Zhotovitele </w:t>
      </w:r>
      <w:r w:rsidR="001B47B0" w:rsidRPr="000317CF">
        <w:t>nebo jakoukoli jej</w:t>
      </w:r>
      <w:r w:rsidR="001B47B0">
        <w:t xml:space="preserve">í </w:t>
      </w:r>
      <w:r w:rsidR="001B47B0" w:rsidRPr="000317CF">
        <w:t xml:space="preserve">část ve lhůtách uvedených ve Smlouvě, zaplatí Zhotovitel Objednateli smluvní pokutu </w:t>
      </w:r>
      <w:r w:rsidR="001B47B0" w:rsidRPr="008239C6">
        <w:t xml:space="preserve">ve výši </w:t>
      </w:r>
      <w:r w:rsidR="001B47B0" w:rsidRPr="00745A00">
        <w:t xml:space="preserve">0,01 % z Ceny </w:t>
      </w:r>
      <w:r w:rsidR="00FF44E2">
        <w:t>za Stavbu</w:t>
      </w:r>
      <w:r w:rsidR="00B06D2D">
        <w:t xml:space="preserve"> </w:t>
      </w:r>
      <w:r w:rsidR="001B47B0" w:rsidRPr="00745A00">
        <w:t>za každý den prodlení</w:t>
      </w:r>
      <w:r>
        <w:t>;</w:t>
      </w:r>
    </w:p>
    <w:p w14:paraId="6510BFD1" w14:textId="561606A5" w:rsidR="00FF44E2" w:rsidRDefault="00FF44E2" w:rsidP="00FA4D43">
      <w:pPr>
        <w:pStyle w:val="Normal2"/>
        <w:keepLines/>
        <w:numPr>
          <w:ilvl w:val="0"/>
          <w:numId w:val="21"/>
        </w:numPr>
        <w:tabs>
          <w:tab w:val="clear" w:pos="2138"/>
        </w:tabs>
        <w:autoSpaceDE w:val="0"/>
        <w:autoSpaceDN w:val="0"/>
        <w:spacing w:before="60"/>
        <w:ind w:left="1276" w:hanging="425"/>
      </w:pPr>
      <w:r>
        <w:t>za porušení povinnosti zahájit plnění Smlouvy podle Harmonogramu prací v Den zahájení plnění je Zhotovitel povinen zaplatit Objednateli smluvní pokutu ve výši 50.000 Kč za každý den prodlení;</w:t>
      </w:r>
    </w:p>
    <w:p w14:paraId="5580ADD7" w14:textId="2609C4EE" w:rsidR="001B47B0" w:rsidRPr="008239C6" w:rsidRDefault="00745A00" w:rsidP="00FA4D43">
      <w:pPr>
        <w:pStyle w:val="Normal2"/>
        <w:keepLines/>
        <w:numPr>
          <w:ilvl w:val="0"/>
          <w:numId w:val="21"/>
        </w:numPr>
        <w:tabs>
          <w:tab w:val="clear" w:pos="2138"/>
        </w:tabs>
        <w:autoSpaceDE w:val="0"/>
        <w:autoSpaceDN w:val="0"/>
        <w:spacing w:before="60"/>
        <w:ind w:left="1276" w:hanging="425"/>
      </w:pPr>
      <w:r>
        <w:t>z</w:t>
      </w:r>
      <w:r w:rsidR="001B47B0" w:rsidRPr="002E285E">
        <w:t xml:space="preserve">a porušení povinnosti </w:t>
      </w:r>
      <w:r w:rsidR="00FF44E2">
        <w:t xml:space="preserve">dokončit Stavbu v souladu se Smlouvou v Den úplného dokončení Stavby </w:t>
      </w:r>
      <w:r w:rsidR="001B47B0" w:rsidRPr="002E285E">
        <w:t xml:space="preserve">zaplatí Zhotovitel Objednateli smluvní pokutu ve </w:t>
      </w:r>
      <w:r w:rsidR="001B47B0" w:rsidRPr="008239C6">
        <w:t xml:space="preserve">výši </w:t>
      </w:r>
      <w:r w:rsidR="008239C6">
        <w:t xml:space="preserve">50.000 Kč </w:t>
      </w:r>
      <w:r w:rsidR="001B47B0" w:rsidRPr="00745A00">
        <w:t>za každý den prodlení</w:t>
      </w:r>
      <w:r>
        <w:t>;</w:t>
      </w:r>
      <w:r w:rsidR="008239C6" w:rsidRPr="008239C6">
        <w:t xml:space="preserve"> </w:t>
      </w:r>
    </w:p>
    <w:p w14:paraId="4499FCED" w14:textId="7B53BA4F" w:rsidR="001B47B0" w:rsidRPr="00745A00" w:rsidRDefault="00745A00" w:rsidP="00FA4D43">
      <w:pPr>
        <w:pStyle w:val="Normal2"/>
        <w:keepLines/>
        <w:numPr>
          <w:ilvl w:val="0"/>
          <w:numId w:val="21"/>
        </w:numPr>
        <w:tabs>
          <w:tab w:val="clear" w:pos="2138"/>
        </w:tabs>
        <w:autoSpaceDE w:val="0"/>
        <w:autoSpaceDN w:val="0"/>
        <w:spacing w:before="60"/>
        <w:ind w:left="1276" w:hanging="425"/>
      </w:pPr>
      <w:r>
        <w:t>z</w:t>
      </w:r>
      <w:r w:rsidR="001B47B0" w:rsidRPr="00994777">
        <w:t xml:space="preserve">a porušení povinnosti </w:t>
      </w:r>
      <w:r w:rsidR="001B47B0" w:rsidRPr="00745A00">
        <w:t xml:space="preserve">odstranit </w:t>
      </w:r>
      <w:r w:rsidR="00FD0E52">
        <w:t>V</w:t>
      </w:r>
      <w:r w:rsidR="001B47B0" w:rsidRPr="00745A00">
        <w:t xml:space="preserve">adu </w:t>
      </w:r>
      <w:r w:rsidR="00FD0E52">
        <w:t>Díla</w:t>
      </w:r>
      <w:r w:rsidR="001B47B0" w:rsidRPr="00745A00">
        <w:t xml:space="preserve"> dle článku </w:t>
      </w:r>
      <w:r w:rsidR="00FD0E52">
        <w:rPr>
          <w:highlight w:val="lightGray"/>
        </w:rPr>
        <w:fldChar w:fldCharType="begin"/>
      </w:r>
      <w:r w:rsidR="00FD0E52">
        <w:instrText xml:space="preserve"> REF _Ref528663305 \w \h </w:instrText>
      </w:r>
      <w:r w:rsidR="00FD0E52">
        <w:rPr>
          <w:highlight w:val="lightGray"/>
        </w:rPr>
      </w:r>
      <w:r w:rsidR="00FD0E52">
        <w:rPr>
          <w:highlight w:val="lightGray"/>
        </w:rPr>
        <w:fldChar w:fldCharType="separate"/>
      </w:r>
      <w:r w:rsidR="00AB3F6B">
        <w:t>22</w:t>
      </w:r>
      <w:r w:rsidR="00FD0E52">
        <w:rPr>
          <w:highlight w:val="lightGray"/>
        </w:rPr>
        <w:fldChar w:fldCharType="end"/>
      </w:r>
      <w:r w:rsidR="001B47B0" w:rsidRPr="00745A00">
        <w:t xml:space="preserve"> Smlouvy se Zhotovitel zavazuje zaplatit Objednateli smluvní pokutu ve výši </w:t>
      </w:r>
      <w:r w:rsidR="00757832">
        <w:t>5</w:t>
      </w:r>
      <w:r w:rsidR="00D6526A">
        <w:t>.</w:t>
      </w:r>
      <w:r w:rsidR="00757832">
        <w:t>0</w:t>
      </w:r>
      <w:r w:rsidR="00D6526A">
        <w:t>00 Kč</w:t>
      </w:r>
      <w:r w:rsidR="001B47B0" w:rsidRPr="00745A00">
        <w:t xml:space="preserve"> za každý den prodlení s odstraněním </w:t>
      </w:r>
      <w:r w:rsidR="00FF44E2">
        <w:t xml:space="preserve">každé jednotlivé </w:t>
      </w:r>
      <w:r w:rsidR="00FD0E52">
        <w:t>V</w:t>
      </w:r>
      <w:r w:rsidR="001B47B0" w:rsidRPr="00745A00">
        <w:t>ady</w:t>
      </w:r>
      <w:r w:rsidR="00FF44E2">
        <w:t xml:space="preserve"> díla</w:t>
      </w:r>
      <w:r>
        <w:t>;</w:t>
      </w:r>
      <w:r w:rsidR="001B47B0" w:rsidRPr="00745A00">
        <w:t xml:space="preserve"> </w:t>
      </w:r>
    </w:p>
    <w:p w14:paraId="6288F88C" w14:textId="3064C51D" w:rsidR="001B47B0" w:rsidRPr="00745A00" w:rsidRDefault="00745A00" w:rsidP="00FA4D43">
      <w:pPr>
        <w:pStyle w:val="Normal2"/>
        <w:keepLines/>
        <w:numPr>
          <w:ilvl w:val="0"/>
          <w:numId w:val="21"/>
        </w:numPr>
        <w:tabs>
          <w:tab w:val="clear" w:pos="2138"/>
        </w:tabs>
        <w:autoSpaceDE w:val="0"/>
        <w:autoSpaceDN w:val="0"/>
        <w:spacing w:before="60"/>
        <w:ind w:left="1276" w:hanging="425"/>
      </w:pPr>
      <w:r>
        <w:t>v</w:t>
      </w:r>
      <w:r w:rsidR="001B47B0" w:rsidRPr="00745A00">
        <w:t> případě porušení kterékoliv jiné l</w:t>
      </w:r>
      <w:r w:rsidR="00FF44E2">
        <w:t>hůty (včetně Milníku) uvedené v Harmonogramu prací</w:t>
      </w:r>
      <w:r w:rsidR="001B47B0" w:rsidRPr="00745A00">
        <w:t xml:space="preserve"> Zhotovitel zaplatí Objednateli smluvní pokutu ve výši 5.000,- Kč za každý den prodlení</w:t>
      </w:r>
      <w:r>
        <w:t>;</w:t>
      </w:r>
    </w:p>
    <w:p w14:paraId="3BB3F4A4" w14:textId="632A0956" w:rsidR="001B47B0" w:rsidRPr="00745A00" w:rsidRDefault="00745A00" w:rsidP="00FA4D43">
      <w:pPr>
        <w:pStyle w:val="Normal2"/>
        <w:keepLines/>
        <w:numPr>
          <w:ilvl w:val="0"/>
          <w:numId w:val="21"/>
        </w:numPr>
        <w:tabs>
          <w:tab w:val="clear" w:pos="2138"/>
        </w:tabs>
        <w:autoSpaceDE w:val="0"/>
        <w:autoSpaceDN w:val="0"/>
        <w:spacing w:before="60"/>
        <w:ind w:left="1276" w:hanging="425"/>
      </w:pPr>
      <w:r>
        <w:lastRenderedPageBreak/>
        <w:t>z</w:t>
      </w:r>
      <w:r w:rsidR="001B47B0" w:rsidRPr="00745A00">
        <w:t xml:space="preserve">a každý zjištěný případ porušení povinnosti v oblasti bezpečnosti práce a ochrany zdraví, ochrany životního prostředí stanovených Závaznými předpisy zaplatí Zhotovitel Objednateli smluvní pokutu ve výši </w:t>
      </w:r>
      <w:r w:rsidR="00757832">
        <w:t>10.0</w:t>
      </w:r>
      <w:r w:rsidR="00D6526A">
        <w:t xml:space="preserve">00 Kč; </w:t>
      </w:r>
      <w:r w:rsidR="001B47B0" w:rsidRPr="00745A00">
        <w:t xml:space="preserve"> </w:t>
      </w:r>
    </w:p>
    <w:p w14:paraId="01BD12FF" w14:textId="087D4020" w:rsidR="001B47B0" w:rsidRPr="00170F13" w:rsidRDefault="00745A00" w:rsidP="00FA4D43">
      <w:pPr>
        <w:pStyle w:val="Normal2"/>
        <w:keepLines/>
        <w:numPr>
          <w:ilvl w:val="0"/>
          <w:numId w:val="21"/>
        </w:numPr>
        <w:tabs>
          <w:tab w:val="clear" w:pos="2138"/>
        </w:tabs>
        <w:autoSpaceDE w:val="0"/>
        <w:autoSpaceDN w:val="0"/>
        <w:spacing w:before="60"/>
        <w:ind w:left="1276" w:hanging="425"/>
      </w:pPr>
      <w:r>
        <w:t>p</w:t>
      </w:r>
      <w:r w:rsidR="001B47B0" w:rsidRPr="00745A00">
        <w:t xml:space="preserve">oruší-li Zhotovitel povinnost vystavit a </w:t>
      </w:r>
      <w:r w:rsidR="001B47B0" w:rsidRPr="00854A81">
        <w:t xml:space="preserve">udržovat dle článku </w:t>
      </w:r>
      <w:r w:rsidR="001B47B0" w:rsidRPr="00854A81">
        <w:fldChar w:fldCharType="begin"/>
      </w:r>
      <w:r w:rsidR="001B47B0" w:rsidRPr="00854A81">
        <w:instrText xml:space="preserve"> REF _Ref527581284 \r \h </w:instrText>
      </w:r>
      <w:r w:rsidR="00170F13" w:rsidRPr="00854A81">
        <w:instrText xml:space="preserve"> \* MERGEFORMAT </w:instrText>
      </w:r>
      <w:r w:rsidR="001B47B0" w:rsidRPr="00854A81">
        <w:fldChar w:fldCharType="separate"/>
      </w:r>
      <w:r w:rsidR="00AB3F6B">
        <w:t>17</w:t>
      </w:r>
      <w:r w:rsidR="001B47B0" w:rsidRPr="00854A81">
        <w:fldChar w:fldCharType="end"/>
      </w:r>
      <w:r w:rsidR="001B47B0" w:rsidRPr="00854A81">
        <w:t xml:space="preserve"> Smlouvy</w:t>
      </w:r>
      <w:r w:rsidR="001B47B0" w:rsidRPr="00170F13">
        <w:t xml:space="preserve"> Bankovní záruku</w:t>
      </w:r>
      <w:r w:rsidR="00854A81">
        <w:t xml:space="preserve"> 1 a Bankovní záruku 2</w:t>
      </w:r>
      <w:r w:rsidR="001B47B0" w:rsidRPr="00170F13">
        <w:t xml:space="preserve">, je povinen uhradit Objednateli smluvní pokutu ve výši </w:t>
      </w:r>
      <w:proofErr w:type="gramStart"/>
      <w:r w:rsidR="001B47B0" w:rsidRPr="00745A00">
        <w:t>500.000,-</w:t>
      </w:r>
      <w:proofErr w:type="gramEnd"/>
      <w:r w:rsidR="001B47B0" w:rsidRPr="00170F13">
        <w:t xml:space="preserve"> Kč za každé jednotlivé porušení povinnosti Zhotovitele</w:t>
      </w:r>
      <w:r>
        <w:t>;</w:t>
      </w:r>
    </w:p>
    <w:p w14:paraId="093485C9" w14:textId="7D464E8F" w:rsidR="002D7A79" w:rsidRDefault="00D6526A" w:rsidP="00FA4D43">
      <w:pPr>
        <w:pStyle w:val="Normal2"/>
        <w:keepLines/>
        <w:numPr>
          <w:ilvl w:val="0"/>
          <w:numId w:val="21"/>
        </w:numPr>
        <w:tabs>
          <w:tab w:val="clear" w:pos="2138"/>
        </w:tabs>
        <w:autoSpaceDE w:val="0"/>
        <w:autoSpaceDN w:val="0"/>
        <w:spacing w:before="60"/>
        <w:ind w:left="1276" w:hanging="425"/>
      </w:pPr>
      <w:r>
        <w:t>p</w:t>
      </w:r>
      <w:r w:rsidR="001B47B0" w:rsidRPr="00170F13">
        <w:t xml:space="preserve">oruší-li Zhotovitel povinnost udržovat v účinnosti pojištění vyžadované Smlouvou nebo nepředloží Objednateli pojistnou smlouvu podle článku </w:t>
      </w:r>
      <w:r w:rsidR="0044060B">
        <w:fldChar w:fldCharType="begin"/>
      </w:r>
      <w:r w:rsidR="0044060B">
        <w:instrText xml:space="preserve"> REF _Ref528288410 \w \h </w:instrText>
      </w:r>
      <w:r w:rsidR="0044060B">
        <w:fldChar w:fldCharType="separate"/>
      </w:r>
      <w:r w:rsidR="00AB3F6B">
        <w:t>18</w:t>
      </w:r>
      <w:r w:rsidR="0044060B">
        <w:fldChar w:fldCharType="end"/>
      </w:r>
      <w:r w:rsidR="008C28B8">
        <w:t xml:space="preserve"> </w:t>
      </w:r>
      <w:r w:rsidR="001B47B0" w:rsidRPr="00170F13">
        <w:t xml:space="preserve">Smlouvy, je Zhotovitel povinen uhradit Objednateli smluvní pokutu ve výši </w:t>
      </w:r>
      <w:proofErr w:type="gramStart"/>
      <w:r w:rsidR="001B47B0" w:rsidRPr="00745A00">
        <w:t>50.000,-</w:t>
      </w:r>
      <w:proofErr w:type="gramEnd"/>
      <w:r w:rsidR="001B47B0" w:rsidRPr="00745A00">
        <w:t xml:space="preserve"> Kč</w:t>
      </w:r>
      <w:r w:rsidR="001B47B0" w:rsidRPr="00170F13">
        <w:t xml:space="preserve"> za každý</w:t>
      </w:r>
      <w:r w:rsidR="001B47B0" w:rsidRPr="00994777">
        <w:t xml:space="preserve"> započatý </w:t>
      </w:r>
      <w:r w:rsidR="001B47B0" w:rsidRPr="00837D35">
        <w:t>den prodlení</w:t>
      </w:r>
      <w:r w:rsidR="0044060B">
        <w:t>;</w:t>
      </w:r>
    </w:p>
    <w:p w14:paraId="0D40D1F1" w14:textId="680C4CDD" w:rsidR="00FF44E2" w:rsidRDefault="00FF44E2" w:rsidP="00FA4D43">
      <w:pPr>
        <w:pStyle w:val="Normal2"/>
        <w:keepLines/>
        <w:numPr>
          <w:ilvl w:val="0"/>
          <w:numId w:val="21"/>
        </w:numPr>
        <w:tabs>
          <w:tab w:val="clear" w:pos="2138"/>
        </w:tabs>
        <w:autoSpaceDE w:val="0"/>
        <w:autoSpaceDN w:val="0"/>
        <w:spacing w:before="60"/>
        <w:ind w:left="1276" w:hanging="425"/>
      </w:pPr>
      <w:r>
        <w:t xml:space="preserve">poruší-li Zhotovitel povinnosti poskytovat Služby ve lhůtách, v rozsahu a za podmínek stanovených v článku </w:t>
      </w:r>
      <w:r>
        <w:fldChar w:fldCharType="begin"/>
      </w:r>
      <w:r>
        <w:instrText xml:space="preserve"> REF _Ref6159372 \r \h </w:instrText>
      </w:r>
      <w:r>
        <w:fldChar w:fldCharType="separate"/>
      </w:r>
      <w:r w:rsidR="00AB3F6B">
        <w:t>11</w:t>
      </w:r>
      <w:r>
        <w:fldChar w:fldCharType="end"/>
      </w:r>
      <w:r>
        <w:t xml:space="preserve"> a v </w:t>
      </w:r>
      <w:r w:rsidRPr="00921A24">
        <w:rPr>
          <w:b/>
        </w:rPr>
        <w:t xml:space="preserve">příloze č. </w:t>
      </w:r>
      <w:r w:rsidR="00921A24" w:rsidRPr="00921A24">
        <w:rPr>
          <w:b/>
        </w:rPr>
        <w:t>6</w:t>
      </w:r>
      <w:r w:rsidR="00921A24">
        <w:t xml:space="preserve">, </w:t>
      </w:r>
      <w:r>
        <w:t>zaplatí Zhotovitel Objednateli smluvní pokutu ve výši 10.000 Kč za každý případ a každý den prodlení, přičemž tato smluvní pokuta se neuplatní na případy nedosažení nebo neplnění Garantované úspory z důvodů na straně Zhotovitele, na které se uplatní výlučně Sankce za nedosažení Garantované úspory.</w:t>
      </w:r>
    </w:p>
    <w:p w14:paraId="6ABEE897" w14:textId="4AA511F8" w:rsidR="001B47B0" w:rsidRPr="00170F13" w:rsidRDefault="001B47B0" w:rsidP="00717075">
      <w:pPr>
        <w:pStyle w:val="Clanek11"/>
      </w:pPr>
      <w:bookmarkStart w:id="296" w:name="_Toc122426142"/>
      <w:bookmarkStart w:id="297" w:name="_Toc122441898"/>
      <w:bookmarkStart w:id="298" w:name="_Toc122426143"/>
      <w:bookmarkStart w:id="299" w:name="_Toc122441899"/>
      <w:bookmarkStart w:id="300" w:name="_Toc122426145"/>
      <w:bookmarkStart w:id="301" w:name="_Toc122441901"/>
      <w:bookmarkEnd w:id="295"/>
      <w:bookmarkEnd w:id="296"/>
      <w:bookmarkEnd w:id="297"/>
      <w:bookmarkEnd w:id="298"/>
      <w:bookmarkEnd w:id="299"/>
      <w:bookmarkEnd w:id="300"/>
      <w:bookmarkEnd w:id="301"/>
      <w:r w:rsidRPr="00170F13">
        <w:t xml:space="preserve">Smluvní pokuty v souladu s tímto </w:t>
      </w:r>
      <w:r w:rsidRPr="00406B2D">
        <w:t xml:space="preserve">článkem </w:t>
      </w:r>
      <w:r w:rsidRPr="00406B2D">
        <w:fldChar w:fldCharType="begin"/>
      </w:r>
      <w:r w:rsidRPr="00406B2D">
        <w:instrText xml:space="preserve"> REF _Ref527588279 \r \h </w:instrText>
      </w:r>
      <w:r w:rsidR="00170F13" w:rsidRPr="00406B2D">
        <w:instrText xml:space="preserve"> \* MERGEFORMAT </w:instrText>
      </w:r>
      <w:r w:rsidRPr="00406B2D">
        <w:fldChar w:fldCharType="separate"/>
      </w:r>
      <w:r w:rsidR="00AB3F6B">
        <w:t>25</w:t>
      </w:r>
      <w:r w:rsidRPr="00406B2D">
        <w:fldChar w:fldCharType="end"/>
      </w:r>
      <w:r w:rsidRPr="00170F13">
        <w:t xml:space="preserve"> Smlouvy jsou splatné </w:t>
      </w:r>
      <w:r w:rsidRPr="00406B2D">
        <w:t>do patnácti (15) kalendářních dnů</w:t>
      </w:r>
      <w:r w:rsidRPr="00170F13">
        <w:t xml:space="preserve"> od data obdržení písemné výzvy jedné Strany k jejímu zaplacení Straně druhé.</w:t>
      </w:r>
    </w:p>
    <w:p w14:paraId="38EDD5F4" w14:textId="721AC3F8" w:rsidR="001B47B0" w:rsidRPr="00837D35" w:rsidRDefault="001B47B0" w:rsidP="00717075">
      <w:pPr>
        <w:pStyle w:val="Clanek11"/>
      </w:pPr>
      <w:r w:rsidRPr="00837D35">
        <w:t xml:space="preserve">Platby smluvní pokuty nezbavují Zhotovitele povinnosti provést a dokončit Dílo ani jiných </w:t>
      </w:r>
      <w:r w:rsidRPr="003D65AF">
        <w:t>povinností</w:t>
      </w:r>
      <w:r w:rsidRPr="00837D35">
        <w:t>, závazků nebo odpovědností vyplývající ze Smlouvy. Uhrazení jakékoliv smluvní pokuty dle této Smlouvy se nedotýká práva Objednatele na náhradu majetkové škody i nemajetkové újmy v plné výši, která vznikne Objednateli v důsledku porušení povinnosti Zhotovitele, na níž se vztahuje jakákoliv smluvní pokuta dle této Smlouvy.</w:t>
      </w:r>
    </w:p>
    <w:p w14:paraId="715898F8" w14:textId="40B50477" w:rsidR="00394274" w:rsidRPr="00D87ED2" w:rsidRDefault="00D87ED2" w:rsidP="008C28B8">
      <w:pPr>
        <w:pStyle w:val="Nadpis1"/>
        <w:rPr>
          <w:vanish/>
          <w:szCs w:val="22"/>
        </w:rPr>
      </w:pPr>
      <w:bookmarkStart w:id="302" w:name="_Ref6159681"/>
      <w:bookmarkStart w:id="303" w:name="_Ref6251689"/>
      <w:bookmarkStart w:id="304" w:name="_Toc7103940"/>
      <w:bookmarkStart w:id="305" w:name="_Toc7104190"/>
      <w:r w:rsidRPr="00D87ED2">
        <w:t>UKONČENÍ SMLOUVY</w:t>
      </w:r>
      <w:bookmarkEnd w:id="302"/>
      <w:bookmarkEnd w:id="303"/>
      <w:bookmarkEnd w:id="304"/>
      <w:bookmarkEnd w:id="305"/>
    </w:p>
    <w:p w14:paraId="011CF3C9" w14:textId="77777777" w:rsidR="0028725C" w:rsidRDefault="0028725C" w:rsidP="00190074">
      <w:pPr>
        <w:pStyle w:val="Clanek11"/>
        <w:keepNext/>
      </w:pPr>
    </w:p>
    <w:p w14:paraId="533F9D30" w14:textId="6626FF4C" w:rsidR="001B47B0" w:rsidRPr="007917F7" w:rsidRDefault="00190074" w:rsidP="00FA4D43">
      <w:pPr>
        <w:pStyle w:val="Clanek11"/>
        <w:keepNext/>
        <w:numPr>
          <w:ilvl w:val="1"/>
          <w:numId w:val="63"/>
        </w:numPr>
      </w:pPr>
      <w:r w:rsidRPr="007917F7">
        <w:t>Smlouva může být ukončena pouze:</w:t>
      </w:r>
    </w:p>
    <w:p w14:paraId="4A7E15DA" w14:textId="4B7F845E" w:rsidR="001B47B0" w:rsidRPr="007917F7" w:rsidRDefault="001B47B0" w:rsidP="00FA4D43">
      <w:pPr>
        <w:pStyle w:val="Nadpis2"/>
        <w:keepNext w:val="0"/>
        <w:numPr>
          <w:ilvl w:val="2"/>
          <w:numId w:val="22"/>
        </w:numPr>
        <w:ind w:left="1418" w:hanging="567"/>
        <w:rPr>
          <w:szCs w:val="22"/>
        </w:rPr>
      </w:pPr>
      <w:r w:rsidRPr="007917F7">
        <w:rPr>
          <w:szCs w:val="22"/>
        </w:rPr>
        <w:t xml:space="preserve">splněním povinností Stran vyplývajících z této Smlouvy, </w:t>
      </w:r>
    </w:p>
    <w:p w14:paraId="62192DC0" w14:textId="251EF93C" w:rsidR="001B47B0" w:rsidRPr="007917F7" w:rsidRDefault="001B47B0" w:rsidP="00FA4D43">
      <w:pPr>
        <w:pStyle w:val="Nadpis2"/>
        <w:keepNext w:val="0"/>
        <w:numPr>
          <w:ilvl w:val="2"/>
          <w:numId w:val="22"/>
        </w:numPr>
        <w:ind w:left="1418" w:hanging="567"/>
        <w:rPr>
          <w:szCs w:val="22"/>
        </w:rPr>
      </w:pPr>
      <w:r w:rsidRPr="007917F7">
        <w:rPr>
          <w:szCs w:val="22"/>
        </w:rPr>
        <w:t xml:space="preserve">dohodou </w:t>
      </w:r>
      <w:r w:rsidRPr="007917F7">
        <w:t>Stran</w:t>
      </w:r>
      <w:r w:rsidRPr="007917F7">
        <w:rPr>
          <w:szCs w:val="22"/>
        </w:rPr>
        <w:t xml:space="preserve">, </w:t>
      </w:r>
    </w:p>
    <w:p w14:paraId="56D58DFE" w14:textId="77777777" w:rsidR="00BF156F" w:rsidRDefault="001B47B0" w:rsidP="00FA4D43">
      <w:pPr>
        <w:pStyle w:val="Nadpis2"/>
        <w:keepNext w:val="0"/>
        <w:numPr>
          <w:ilvl w:val="2"/>
          <w:numId w:val="22"/>
        </w:numPr>
        <w:ind w:left="1418" w:hanging="567"/>
        <w:rPr>
          <w:szCs w:val="22"/>
        </w:rPr>
      </w:pPr>
      <w:r w:rsidRPr="007917F7">
        <w:rPr>
          <w:szCs w:val="22"/>
        </w:rPr>
        <w:t>odstoupením od této Smlouvy kteroukoli ze Stran z důvodů stanovených v této Smlouvě a </w:t>
      </w:r>
      <w:r>
        <w:rPr>
          <w:szCs w:val="22"/>
        </w:rPr>
        <w:t xml:space="preserve">dle příslušných ustanovení </w:t>
      </w:r>
      <w:r w:rsidR="00BF156F">
        <w:rPr>
          <w:szCs w:val="22"/>
        </w:rPr>
        <w:t>občanského zákoníku;</w:t>
      </w:r>
    </w:p>
    <w:p w14:paraId="58B3A9AD" w14:textId="1CB1D9DC" w:rsidR="001B47B0" w:rsidRPr="00404878" w:rsidRDefault="001B47B0" w:rsidP="00717075">
      <w:pPr>
        <w:pStyle w:val="Clanek11"/>
      </w:pPr>
      <w:bookmarkStart w:id="306" w:name="_Ref527493853"/>
      <w:r w:rsidRPr="00404878">
        <w:t>Objednatel je oprávněn odstoupit od Smlo</w:t>
      </w:r>
      <w:r w:rsidR="00A56499">
        <w:t>uvy zejména</w:t>
      </w:r>
      <w:r w:rsidRPr="00404878">
        <w:t xml:space="preserve"> pokud:</w:t>
      </w:r>
      <w:bookmarkEnd w:id="306"/>
      <w:r w:rsidRPr="00404878">
        <w:t xml:space="preserve"> </w:t>
      </w:r>
    </w:p>
    <w:p w14:paraId="7F8146A8" w14:textId="5965AD89" w:rsidR="001B47B0" w:rsidRPr="00D451FE" w:rsidRDefault="001B47B0" w:rsidP="00FA4D43">
      <w:pPr>
        <w:pStyle w:val="Normal1"/>
        <w:keepLines/>
        <w:numPr>
          <w:ilvl w:val="2"/>
          <w:numId w:val="23"/>
        </w:numPr>
        <w:ind w:left="1418" w:hanging="567"/>
        <w:rPr>
          <w:szCs w:val="22"/>
        </w:rPr>
      </w:pPr>
      <w:r w:rsidRPr="00404878">
        <w:rPr>
          <w:szCs w:val="22"/>
        </w:rPr>
        <w:t xml:space="preserve">Zhotovitel porušil jakoukoli ze svých povinností vyplývajících ze Smlouvy a nenapravil takové porušení v přiměřené lhůtě určené Objednatelem v písemné výzvě k nápravě doručené Zhotoviteli, kde bylo specifikováno příslušné porušení; lhůta k nápravě nesmí být kratší </w:t>
      </w:r>
      <w:r w:rsidRPr="00D451FE">
        <w:rPr>
          <w:szCs w:val="22"/>
        </w:rPr>
        <w:t xml:space="preserve">než </w:t>
      </w:r>
      <w:r w:rsidR="00BF156F">
        <w:rPr>
          <w:szCs w:val="22"/>
        </w:rPr>
        <w:t>třicet</w:t>
      </w:r>
      <w:r w:rsidRPr="00425961">
        <w:rPr>
          <w:szCs w:val="22"/>
        </w:rPr>
        <w:t xml:space="preserve"> (</w:t>
      </w:r>
      <w:r w:rsidR="00BF156F">
        <w:rPr>
          <w:szCs w:val="22"/>
        </w:rPr>
        <w:t>30</w:t>
      </w:r>
      <w:r w:rsidRPr="00425961">
        <w:rPr>
          <w:szCs w:val="22"/>
        </w:rPr>
        <w:t>) dní</w:t>
      </w:r>
      <w:r w:rsidRPr="00D451FE">
        <w:rPr>
          <w:szCs w:val="22"/>
        </w:rPr>
        <w:t xml:space="preserve">;  </w:t>
      </w:r>
    </w:p>
    <w:p w14:paraId="1D80A20E" w14:textId="2411BC87" w:rsidR="001B47B0" w:rsidRPr="00404878" w:rsidRDefault="001B47B0" w:rsidP="00FA4D43">
      <w:pPr>
        <w:pStyle w:val="Normal1"/>
        <w:keepLines/>
        <w:numPr>
          <w:ilvl w:val="2"/>
          <w:numId w:val="23"/>
        </w:numPr>
        <w:ind w:left="1418" w:hanging="567"/>
        <w:rPr>
          <w:szCs w:val="22"/>
        </w:rPr>
      </w:pPr>
      <w:r w:rsidRPr="00404878">
        <w:rPr>
          <w:szCs w:val="22"/>
        </w:rPr>
        <w:t xml:space="preserve">Zhotovitel z jakéhokoli důvodu není </w:t>
      </w:r>
      <w:r w:rsidR="00A56499">
        <w:rPr>
          <w:szCs w:val="22"/>
        </w:rPr>
        <w:t xml:space="preserve">v podstatné míře </w:t>
      </w:r>
      <w:r w:rsidRPr="00404878">
        <w:rPr>
          <w:szCs w:val="22"/>
        </w:rPr>
        <w:t xml:space="preserve">schopen nebo oprávněn splnit své závazky vyplývající z této Smlouvy; </w:t>
      </w:r>
    </w:p>
    <w:p w14:paraId="6AD5B2D9" w14:textId="64D04299" w:rsidR="001B47B0" w:rsidRPr="00404878" w:rsidRDefault="001B47B0" w:rsidP="00FA4D43">
      <w:pPr>
        <w:pStyle w:val="Normal1"/>
        <w:keepLines/>
        <w:numPr>
          <w:ilvl w:val="2"/>
          <w:numId w:val="23"/>
        </w:numPr>
        <w:ind w:left="1418" w:hanging="567"/>
        <w:rPr>
          <w:szCs w:val="22"/>
        </w:rPr>
      </w:pPr>
      <w:r w:rsidRPr="00404878">
        <w:rPr>
          <w:szCs w:val="22"/>
        </w:rPr>
        <w:t>realizace Díla či jakékoliv jeho části byla zastavena</w:t>
      </w:r>
      <w:r w:rsidR="00A56499">
        <w:rPr>
          <w:szCs w:val="22"/>
        </w:rPr>
        <w:t xml:space="preserve"> v důsledku rozhodnutí orgánů Objednatele nebo v důsledku rozhodnutí správních orgánů</w:t>
      </w:r>
      <w:r w:rsidRPr="00404878">
        <w:rPr>
          <w:szCs w:val="22"/>
        </w:rPr>
        <w:t xml:space="preserve"> a další pokračování realizace Díla či jakékoliv jeho části nelze rozumně předpokládat </w:t>
      </w:r>
      <w:r w:rsidR="00A56499">
        <w:rPr>
          <w:szCs w:val="22"/>
        </w:rPr>
        <w:t>nebo nebylo schváleno poskytnutí dostatečných finančních prostředků na realizaci Díla, a to zejména poskytnutí finančních prostředků z OP PPR</w:t>
      </w:r>
      <w:r w:rsidR="006546B2">
        <w:rPr>
          <w:szCs w:val="22"/>
        </w:rPr>
        <w:t xml:space="preserve"> nebo je </w:t>
      </w:r>
      <w:r w:rsidR="006546B2" w:rsidRPr="009B6658">
        <w:t>financování provedení Díla podmíněno splněním podmínek, které by znamenaly podstatnou změnu Díla</w:t>
      </w:r>
      <w:r w:rsidRPr="00404878">
        <w:rPr>
          <w:szCs w:val="22"/>
        </w:rPr>
        <w:t xml:space="preserve">; a/nebo </w:t>
      </w:r>
    </w:p>
    <w:p w14:paraId="233B1EC7" w14:textId="77777777" w:rsidR="001B47B0" w:rsidRPr="00404878" w:rsidRDefault="001B47B0" w:rsidP="00FA4D43">
      <w:pPr>
        <w:pStyle w:val="Normal1"/>
        <w:keepLines/>
        <w:numPr>
          <w:ilvl w:val="2"/>
          <w:numId w:val="23"/>
        </w:numPr>
        <w:ind w:left="1418" w:hanging="567"/>
        <w:rPr>
          <w:szCs w:val="22"/>
        </w:rPr>
      </w:pPr>
      <w:r>
        <w:rPr>
          <w:szCs w:val="22"/>
        </w:rPr>
        <w:lastRenderedPageBreak/>
        <w:t>n</w:t>
      </w:r>
      <w:r w:rsidRPr="00404878">
        <w:rPr>
          <w:szCs w:val="22"/>
        </w:rPr>
        <w:t>astane kterákoliv z následujících situací: (i) Zhotovitel vstoupí do likvidace</w:t>
      </w:r>
      <w:r>
        <w:rPr>
          <w:szCs w:val="22"/>
        </w:rPr>
        <w:t xml:space="preserve"> či bude zrušen s likvidací</w:t>
      </w:r>
      <w:r w:rsidRPr="00404878">
        <w:rPr>
          <w:szCs w:val="22"/>
        </w:rPr>
        <w:t>; nebo (</w:t>
      </w:r>
      <w:proofErr w:type="spellStart"/>
      <w:r w:rsidRPr="00404878">
        <w:rPr>
          <w:szCs w:val="22"/>
        </w:rPr>
        <w:t>ii</w:t>
      </w:r>
      <w:proofErr w:type="spellEnd"/>
      <w:r w:rsidRPr="00404878">
        <w:rPr>
          <w:szCs w:val="22"/>
        </w:rPr>
        <w:t xml:space="preserve">) soud rozhodne o úpadku Zhotovitele; </w:t>
      </w:r>
      <w:r>
        <w:rPr>
          <w:szCs w:val="22"/>
        </w:rPr>
        <w:t xml:space="preserve">nebo </w:t>
      </w:r>
      <w:r w:rsidRPr="00404878">
        <w:rPr>
          <w:szCs w:val="22"/>
        </w:rPr>
        <w:t>(</w:t>
      </w:r>
      <w:proofErr w:type="spellStart"/>
      <w:r w:rsidRPr="00404878">
        <w:rPr>
          <w:szCs w:val="22"/>
        </w:rPr>
        <w:t>iii</w:t>
      </w:r>
      <w:proofErr w:type="spellEnd"/>
      <w:r w:rsidRPr="00404878">
        <w:rPr>
          <w:szCs w:val="22"/>
        </w:rPr>
        <w:t>) Zhoto</w:t>
      </w:r>
      <w:r>
        <w:rPr>
          <w:szCs w:val="22"/>
        </w:rPr>
        <w:t>vitel podá insolvenční návrh na </w:t>
      </w:r>
      <w:r w:rsidRPr="00404878">
        <w:rPr>
          <w:szCs w:val="22"/>
        </w:rPr>
        <w:t xml:space="preserve">svou osobu; </w:t>
      </w:r>
      <w:r>
        <w:rPr>
          <w:szCs w:val="22"/>
        </w:rPr>
        <w:t xml:space="preserve">nebo </w:t>
      </w:r>
      <w:r w:rsidRPr="00404878">
        <w:rPr>
          <w:szCs w:val="22"/>
        </w:rPr>
        <w:t>(</w:t>
      </w:r>
      <w:proofErr w:type="spellStart"/>
      <w:r w:rsidRPr="00404878">
        <w:rPr>
          <w:szCs w:val="22"/>
        </w:rPr>
        <w:t>iv</w:t>
      </w:r>
      <w:proofErr w:type="spellEnd"/>
      <w:r w:rsidRPr="00404878">
        <w:rPr>
          <w:szCs w:val="22"/>
        </w:rPr>
        <w:t>) insolvenční návrh na Zhotovitele bude zamítnut pro nedostatek majetku ve smyslu ustanovení zákona č. 182/2006 Sb., insolvenční zákon, v platném znění.</w:t>
      </w:r>
    </w:p>
    <w:p w14:paraId="7C131D68" w14:textId="7CFF64B5" w:rsidR="001B47B0" w:rsidRPr="00AC152F" w:rsidRDefault="001B47B0" w:rsidP="00717075">
      <w:pPr>
        <w:pStyle w:val="Clanek11"/>
      </w:pPr>
      <w:bookmarkStart w:id="307" w:name="_Ref527563855"/>
      <w:bookmarkStart w:id="308" w:name="_Ref528289345"/>
      <w:r w:rsidRPr="00404878">
        <w:t>Zhotovitel je oprávněn odstoupit od Smlouvy, pokud</w:t>
      </w:r>
      <w:bookmarkEnd w:id="307"/>
      <w:r>
        <w:t xml:space="preserve"> </w:t>
      </w:r>
      <w:r w:rsidRPr="00F1510F">
        <w:t>je Objednatel v prodlení se zaplacením Ceny nebo jakékoli její části</w:t>
      </w:r>
      <w:r w:rsidR="00D451FE">
        <w:t xml:space="preserve">, na níž Zhotoviteli vznikl nárok, </w:t>
      </w:r>
      <w:r w:rsidRPr="00F1510F">
        <w:t xml:space="preserve">a </w:t>
      </w:r>
      <w:r w:rsidR="00BF156F">
        <w:t xml:space="preserve">Objednatel </w:t>
      </w:r>
      <w:r w:rsidRPr="00F1510F">
        <w:t xml:space="preserve">nenapravil takové porušení </w:t>
      </w:r>
      <w:r w:rsidR="00BF156F">
        <w:t>ani</w:t>
      </w:r>
      <w:r w:rsidRPr="00D451FE">
        <w:t xml:space="preserve"> v dodatečné přiměřené lhůtě poskytnuté mu Zhotovitelem, která nesmí být kratší než </w:t>
      </w:r>
      <w:r w:rsidRPr="00425961">
        <w:t>třicet (30) dnů</w:t>
      </w:r>
      <w:bookmarkEnd w:id="308"/>
      <w:r w:rsidR="00BF156F">
        <w:t>.</w:t>
      </w:r>
    </w:p>
    <w:p w14:paraId="045C0690" w14:textId="77777777" w:rsidR="001B47B0" w:rsidRPr="00E60E3C" w:rsidRDefault="001B47B0" w:rsidP="00717075">
      <w:pPr>
        <w:pStyle w:val="Clanek11"/>
      </w:pPr>
      <w:r w:rsidRPr="00E60E3C">
        <w:t xml:space="preserve">Odstoupení od </w:t>
      </w:r>
      <w:r w:rsidRPr="003D65AF">
        <w:t>Smlouvy</w:t>
      </w:r>
      <w:r w:rsidRPr="00E60E3C">
        <w:t xml:space="preserve"> musí být učiněno písemným oznámením odstupující Strany řádně doručené druhé Straně s uvedením důvodu</w:t>
      </w:r>
      <w:r>
        <w:t xml:space="preserve"> odstoupení od Smlouvy. </w:t>
      </w:r>
      <w:bookmarkStart w:id="309" w:name="_Ref145729832"/>
      <w:bookmarkStart w:id="310" w:name="_Ref145730088"/>
      <w:bookmarkStart w:id="311" w:name="_Toc151994023"/>
      <w:bookmarkStart w:id="312" w:name="_Ref145730170"/>
      <w:bookmarkStart w:id="313" w:name="_Toc151994025"/>
      <w:bookmarkStart w:id="314" w:name="_Toc14248177"/>
      <w:bookmarkStart w:id="315" w:name="_Toc16580729"/>
      <w:bookmarkStart w:id="316" w:name="_Toc14248174"/>
      <w:bookmarkStart w:id="317" w:name="_Toc16580726"/>
      <w:bookmarkStart w:id="318" w:name="_Toc37062327"/>
      <w:bookmarkStart w:id="319" w:name="_Toc43549669"/>
      <w:bookmarkStart w:id="320" w:name="_Toc122317095"/>
      <w:r w:rsidRPr="00E60E3C">
        <w:t xml:space="preserve">Odstoupení nabude účinnosti dnem, kdy je oznámení o odstoupení příslušné Straně řádně doručeno. </w:t>
      </w:r>
    </w:p>
    <w:p w14:paraId="59746574" w14:textId="573FEE6C" w:rsidR="001B47B0" w:rsidRPr="00D451FE" w:rsidRDefault="001B47B0" w:rsidP="00717075">
      <w:pPr>
        <w:pStyle w:val="Clanek11"/>
      </w:pPr>
      <w:bookmarkStart w:id="321" w:name="_Ref527492243"/>
      <w:bookmarkEnd w:id="309"/>
      <w:bookmarkEnd w:id="310"/>
      <w:bookmarkEnd w:id="311"/>
      <w:r w:rsidRPr="0009333D">
        <w:t xml:space="preserve">Jakmile odstoupení nabude účinnosti, je Zhotovitel povinen v přiměřené lhůtě stanovené Objednatelem, avšak v žádném případě </w:t>
      </w:r>
      <w:r w:rsidR="00794D90">
        <w:t xml:space="preserve">ne kratší </w:t>
      </w:r>
      <w:r w:rsidR="00D451FE" w:rsidRPr="00D451FE">
        <w:t xml:space="preserve">patnácti </w:t>
      </w:r>
      <w:r w:rsidR="00D451FE">
        <w:t xml:space="preserve">(15) </w:t>
      </w:r>
      <w:r w:rsidRPr="00AB55F8">
        <w:t>kalendářních dnů</w:t>
      </w:r>
      <w:r w:rsidR="00915E16">
        <w:t xml:space="preserve"> zaj</w:t>
      </w:r>
      <w:r w:rsidR="00AB55F8">
        <w:t>i</w:t>
      </w:r>
      <w:r w:rsidR="00915E16">
        <w:t>stit zejména toto</w:t>
      </w:r>
      <w:r w:rsidRPr="00D451FE">
        <w:t>:</w:t>
      </w:r>
      <w:bookmarkEnd w:id="321"/>
    </w:p>
    <w:p w14:paraId="6164F43F" w14:textId="77777777" w:rsidR="001B47B0" w:rsidRPr="0009333D" w:rsidRDefault="001B47B0" w:rsidP="00FA4D43">
      <w:pPr>
        <w:pStyle w:val="Normal2"/>
        <w:numPr>
          <w:ilvl w:val="0"/>
          <w:numId w:val="24"/>
        </w:numPr>
        <w:tabs>
          <w:tab w:val="clear" w:pos="2153"/>
        </w:tabs>
        <w:autoSpaceDE w:val="0"/>
        <w:autoSpaceDN w:val="0"/>
        <w:spacing w:before="60"/>
        <w:ind w:left="1276" w:hanging="425"/>
      </w:pPr>
      <w:r w:rsidRPr="0009333D">
        <w:t>zastavit provádění Díla, vyjma činností, k nimž dal Objednatel pokyn v zájmu ochrany života a majetku nebo bezpečnosti Stavby;</w:t>
      </w:r>
    </w:p>
    <w:p w14:paraId="78FAFE4F" w14:textId="533A6B28" w:rsidR="001B47B0" w:rsidRPr="0009333D" w:rsidRDefault="00915E16" w:rsidP="00FA4D43">
      <w:pPr>
        <w:pStyle w:val="Normal2"/>
        <w:numPr>
          <w:ilvl w:val="0"/>
          <w:numId w:val="24"/>
        </w:numPr>
        <w:tabs>
          <w:tab w:val="clear" w:pos="2153"/>
        </w:tabs>
        <w:autoSpaceDE w:val="0"/>
        <w:autoSpaceDN w:val="0"/>
        <w:spacing w:before="60"/>
        <w:ind w:left="1276" w:hanging="425"/>
      </w:pPr>
      <w:bookmarkStart w:id="322" w:name="_Ref527492245"/>
      <w:r>
        <w:t>p</w:t>
      </w:r>
      <w:r w:rsidR="001B47B0" w:rsidRPr="0009333D">
        <w:t>ředat Objednateli rozpracovanou Projektovou dokumentaci</w:t>
      </w:r>
      <w:r w:rsidR="001B47B0">
        <w:t xml:space="preserve"> </w:t>
      </w:r>
      <w:r w:rsidR="00AB55F8">
        <w:t xml:space="preserve">Zhotovitele </w:t>
      </w:r>
      <w:r w:rsidR="001B47B0">
        <w:t>či její části</w:t>
      </w:r>
      <w:r w:rsidR="001B47B0" w:rsidRPr="0009333D">
        <w:t xml:space="preserve">, včetně dokumentů Zhotovitele, vybavení, </w:t>
      </w:r>
      <w:r w:rsidR="001B47B0">
        <w:t>T</w:t>
      </w:r>
      <w:r w:rsidR="001B47B0" w:rsidRPr="0009333D">
        <w:t>echnologických zařízení a materiálů ve stavu v jakém jsou k okamžiku účinnosti odstoupení včetn</w:t>
      </w:r>
      <w:r w:rsidR="001B47B0">
        <w:t>ě případných opatření dle písm. </w:t>
      </w:r>
      <w:r w:rsidR="001B47B0" w:rsidRPr="0009333D">
        <w:t>a), v rozsahu, v jakém Objednatel označí, že jsou dle Smlouvy způsobilé k převzetí;</w:t>
      </w:r>
      <w:bookmarkEnd w:id="322"/>
    </w:p>
    <w:p w14:paraId="4FFB0C57" w14:textId="0B689C14" w:rsidR="001B47B0" w:rsidRPr="0009333D" w:rsidRDefault="001B47B0" w:rsidP="00FA4D43">
      <w:pPr>
        <w:pStyle w:val="Normal2"/>
        <w:numPr>
          <w:ilvl w:val="0"/>
          <w:numId w:val="24"/>
        </w:numPr>
        <w:tabs>
          <w:tab w:val="clear" w:pos="2153"/>
        </w:tabs>
        <w:autoSpaceDE w:val="0"/>
        <w:autoSpaceDN w:val="0"/>
        <w:spacing w:before="60"/>
        <w:ind w:left="1276" w:hanging="425"/>
      </w:pPr>
      <w:bookmarkStart w:id="323" w:name="_Ref527492284"/>
      <w:r w:rsidRPr="0009333D">
        <w:t>vyklidit Staveniště a odstranit ze Staveniště veškeré vybavení Zhotovitele</w:t>
      </w:r>
      <w:r>
        <w:t xml:space="preserve"> a Podzhotovitelů</w:t>
      </w:r>
      <w:r w:rsidRPr="0009333D">
        <w:t>, vyjma vybavení nezbytného pro Dílo a k zajištění bezpečnosti Stavby, a v tomto stavu Staveniště písemně předat zpět Objednateli;</w:t>
      </w:r>
      <w:bookmarkEnd w:id="323"/>
    </w:p>
    <w:p w14:paraId="6D155851" w14:textId="4AAA8DAF" w:rsidR="001B47B0" w:rsidRPr="0009333D" w:rsidRDefault="001B47B0" w:rsidP="00FA4D43">
      <w:pPr>
        <w:pStyle w:val="Normal2"/>
        <w:numPr>
          <w:ilvl w:val="0"/>
          <w:numId w:val="24"/>
        </w:numPr>
        <w:tabs>
          <w:tab w:val="clear" w:pos="2153"/>
        </w:tabs>
        <w:autoSpaceDE w:val="0"/>
        <w:autoSpaceDN w:val="0"/>
        <w:spacing w:before="60"/>
        <w:ind w:left="1276" w:hanging="425"/>
      </w:pPr>
      <w:r w:rsidRPr="0009333D">
        <w:t xml:space="preserve">opustit Staveniště; </w:t>
      </w:r>
    </w:p>
    <w:p w14:paraId="123186E8" w14:textId="77777777" w:rsidR="00915E16" w:rsidRDefault="001B47B0" w:rsidP="00FA4D43">
      <w:pPr>
        <w:pStyle w:val="Normal2"/>
        <w:numPr>
          <w:ilvl w:val="0"/>
          <w:numId w:val="24"/>
        </w:numPr>
        <w:tabs>
          <w:tab w:val="clear" w:pos="2153"/>
        </w:tabs>
        <w:autoSpaceDE w:val="0"/>
        <w:autoSpaceDN w:val="0"/>
        <w:spacing w:before="60"/>
        <w:ind w:left="1276" w:hanging="425"/>
      </w:pPr>
      <w:r w:rsidRPr="0009333D">
        <w:t>dle Pokynů Objednatele zajistit postoupení jakékoli smlouvy s Podzhotovitelem na Objednatele</w:t>
      </w:r>
      <w:r w:rsidR="00915E16">
        <w:t>; a</w:t>
      </w:r>
    </w:p>
    <w:p w14:paraId="66EA1F26" w14:textId="5335375B" w:rsidR="001B47B0" w:rsidRPr="0009333D" w:rsidRDefault="00915E16" w:rsidP="00FA4D43">
      <w:pPr>
        <w:pStyle w:val="Normal2"/>
        <w:numPr>
          <w:ilvl w:val="0"/>
          <w:numId w:val="24"/>
        </w:numPr>
        <w:tabs>
          <w:tab w:val="clear" w:pos="2153"/>
        </w:tabs>
        <w:autoSpaceDE w:val="0"/>
        <w:autoSpaceDN w:val="0"/>
        <w:spacing w:before="60"/>
        <w:ind w:left="1276" w:hanging="425"/>
      </w:pPr>
      <w:r>
        <w:t xml:space="preserve">a provést </w:t>
      </w:r>
      <w:r w:rsidR="00745A00">
        <w:t xml:space="preserve">případná </w:t>
      </w:r>
      <w:r>
        <w:t xml:space="preserve">další </w:t>
      </w:r>
      <w:r w:rsidR="00745A00">
        <w:t>o</w:t>
      </w:r>
      <w:r>
        <w:t xml:space="preserve">patření a činnosti </w:t>
      </w:r>
      <w:r w:rsidR="00745A00">
        <w:t xml:space="preserve">obdobně jako při předání celého Díla, avšak v rozsahu a s přihlédnutím v jaké fázi zhotovování Díla byla Smlouva ukončena. </w:t>
      </w:r>
    </w:p>
    <w:p w14:paraId="3EB9DB3B" w14:textId="7798C77A" w:rsidR="001B47B0" w:rsidRPr="0009333D" w:rsidRDefault="001B47B0" w:rsidP="001B47B0">
      <w:pPr>
        <w:pStyle w:val="Normal2"/>
        <w:ind w:left="851"/>
      </w:pPr>
      <w:r w:rsidRPr="0009333D">
        <w:t xml:space="preserve">O předání </w:t>
      </w:r>
      <w:r w:rsidR="00745A00">
        <w:t xml:space="preserve">a převzetí </w:t>
      </w:r>
      <w:r w:rsidRPr="0009333D">
        <w:t xml:space="preserve">dle písm. </w:t>
      </w:r>
      <w:r>
        <w:fldChar w:fldCharType="begin"/>
      </w:r>
      <w:r>
        <w:instrText xml:space="preserve"> REF _Ref527492245 \r \h </w:instrText>
      </w:r>
      <w:r>
        <w:fldChar w:fldCharType="separate"/>
      </w:r>
      <w:r w:rsidR="00AB3F6B">
        <w:t>b)</w:t>
      </w:r>
      <w:r>
        <w:fldChar w:fldCharType="end"/>
      </w:r>
      <w:r w:rsidRPr="0009333D">
        <w:t xml:space="preserve"> </w:t>
      </w:r>
      <w:r w:rsidRPr="00EE07EE">
        <w:t xml:space="preserve">a </w:t>
      </w:r>
      <w:r w:rsidR="00EE07EE">
        <w:t>c)</w:t>
      </w:r>
      <w:r w:rsidRPr="0009333D">
        <w:t xml:space="preserve"> bude mezi Stranami sepsán písemný záznam</w:t>
      </w:r>
      <w:r w:rsidR="00745A00">
        <w:t>.</w:t>
      </w:r>
    </w:p>
    <w:p w14:paraId="7B1C4BE2" w14:textId="290AB8F8" w:rsidR="001B47B0" w:rsidRDefault="001B47B0" w:rsidP="00717075">
      <w:pPr>
        <w:pStyle w:val="Clanek11"/>
      </w:pPr>
      <w:r w:rsidRPr="0009333D">
        <w:t xml:space="preserve">Po odstoupení od Smlouvy může Objednatel dokončit Dílo a/nebo pověřit jeho dokončením jakoukoli jinou osobu (osoby). Objednatel a tyto pověřené osoby mohou pak využít za tímto účelem dokumenty Zhotovitele a všechny Objednatelem převzaté části Díla, vybavení, materiály a </w:t>
      </w:r>
      <w:r>
        <w:t>T</w:t>
      </w:r>
      <w:r w:rsidRPr="0009333D">
        <w:t xml:space="preserve">echnologická zařízení převzatá od Zhotovitele postupem dle </w:t>
      </w:r>
      <w:r w:rsidRPr="004F458D">
        <w:t xml:space="preserve">článku </w:t>
      </w:r>
      <w:r w:rsidRPr="004F458D">
        <w:fldChar w:fldCharType="begin"/>
      </w:r>
      <w:r w:rsidRPr="004F458D">
        <w:instrText xml:space="preserve"> REF _Ref527492243 \r \h </w:instrText>
      </w:r>
      <w:r w:rsidR="008239C6" w:rsidRPr="004F458D">
        <w:instrText xml:space="preserve"> \* MERGEFORMAT </w:instrText>
      </w:r>
      <w:r w:rsidRPr="004F458D">
        <w:fldChar w:fldCharType="separate"/>
      </w:r>
      <w:r w:rsidR="00AB3F6B">
        <w:t>26.5</w:t>
      </w:r>
      <w:r w:rsidRPr="004F458D">
        <w:fldChar w:fldCharType="end"/>
      </w:r>
      <w:r w:rsidR="008C28B8">
        <w:t xml:space="preserve"> písm. </w:t>
      </w:r>
      <w:r w:rsidRPr="005A5D7E">
        <w:fldChar w:fldCharType="begin"/>
      </w:r>
      <w:r w:rsidRPr="004F458D">
        <w:instrText xml:space="preserve"> REF _Ref527492245 \r \h </w:instrText>
      </w:r>
      <w:r w:rsidR="004F458D">
        <w:instrText xml:space="preserve"> \* MERGEFORMAT </w:instrText>
      </w:r>
      <w:r w:rsidRPr="005A5D7E">
        <w:fldChar w:fldCharType="separate"/>
      </w:r>
      <w:r w:rsidR="00AB3F6B">
        <w:t>b)</w:t>
      </w:r>
      <w:r w:rsidRPr="005A5D7E">
        <w:fldChar w:fldCharType="end"/>
      </w:r>
      <w:r w:rsidRPr="0009333D">
        <w:t xml:space="preserve"> výše.  </w:t>
      </w:r>
    </w:p>
    <w:p w14:paraId="07981B0F" w14:textId="77777777" w:rsidR="001B47B0" w:rsidRPr="0009333D" w:rsidRDefault="001B47B0" w:rsidP="00717075">
      <w:pPr>
        <w:pStyle w:val="Clanek11"/>
      </w:pPr>
      <w:r w:rsidRPr="0009333D">
        <w:t>Zhotovitel podpisem této Smlouvy výslovn</w:t>
      </w:r>
      <w:r>
        <w:t>ě</w:t>
      </w:r>
      <w:r w:rsidRPr="0009333D">
        <w:t xml:space="preserve"> souhlasí, že Objednatel je ve všech případech ukončení Smlouvy oprávněn využít dosavadní výstupy Zhotovitele pro řádné dokončení </w:t>
      </w:r>
      <w:r>
        <w:t>Díla.</w:t>
      </w:r>
    </w:p>
    <w:p w14:paraId="7152CEF6" w14:textId="3561F5EA" w:rsidR="001B47B0" w:rsidRPr="003D625A" w:rsidRDefault="001B47B0" w:rsidP="00717075">
      <w:pPr>
        <w:pStyle w:val="Clanek11"/>
      </w:pPr>
      <w:bookmarkStart w:id="324" w:name="_Ref439583771"/>
      <w:bookmarkStart w:id="325" w:name="_Ref528289204"/>
      <w:r>
        <w:t xml:space="preserve">Zhotovitel </w:t>
      </w:r>
      <w:r w:rsidRPr="00726877">
        <w:t xml:space="preserve">do </w:t>
      </w:r>
      <w:r w:rsidR="00B0721C">
        <w:t>deseti</w:t>
      </w:r>
      <w:r w:rsidR="00D451FE">
        <w:t xml:space="preserve"> (</w:t>
      </w:r>
      <w:r w:rsidR="00B0721C">
        <w:t>1</w:t>
      </w:r>
      <w:r w:rsidR="00D451FE">
        <w:t xml:space="preserve">0) </w:t>
      </w:r>
      <w:r w:rsidR="00D451FE" w:rsidRPr="00D451FE">
        <w:t xml:space="preserve">dnů </w:t>
      </w:r>
      <w:r w:rsidRPr="00D451FE">
        <w:t>od</w:t>
      </w:r>
      <w:r w:rsidRPr="00726877">
        <w:t xml:space="preserve"> účinků odstoupení od této Smlouvy ze strany Objednatele předá Objednateli kompletní přehled dosud provedených prací</w:t>
      </w:r>
      <w:r>
        <w:t xml:space="preserve"> a </w:t>
      </w:r>
      <w:r w:rsidRPr="00726877">
        <w:t>dodávek ve vztahu</w:t>
      </w:r>
      <w:r>
        <w:t xml:space="preserve"> k Dílu s </w:t>
      </w:r>
      <w:r w:rsidRPr="00726877">
        <w:t>rozčleněním na práce</w:t>
      </w:r>
      <w:r>
        <w:t xml:space="preserve"> a </w:t>
      </w:r>
      <w:r w:rsidRPr="00726877">
        <w:t>dodávky, které již byly zaplaceny</w:t>
      </w:r>
      <w:r>
        <w:t xml:space="preserve"> a </w:t>
      </w:r>
      <w:r w:rsidRPr="00726877">
        <w:t>na ostatní práce</w:t>
      </w:r>
      <w:r>
        <w:t xml:space="preserve"> a </w:t>
      </w:r>
      <w:r w:rsidRPr="00726877">
        <w:t>dodávky,</w:t>
      </w:r>
      <w:r>
        <w:t xml:space="preserve"> a </w:t>
      </w:r>
      <w:r w:rsidRPr="00726877">
        <w:t>dále též jedno vyhotovení veškeré dokumentace související</w:t>
      </w:r>
      <w:r>
        <w:t xml:space="preserve"> s </w:t>
      </w:r>
      <w:r w:rsidRPr="00726877">
        <w:t xml:space="preserve">prováděním </w:t>
      </w:r>
      <w:r>
        <w:t>D</w:t>
      </w:r>
      <w:r w:rsidRPr="00726877">
        <w:t>íla dle této Smlouvy, kterou má</w:t>
      </w:r>
      <w:r>
        <w:t xml:space="preserve"> s </w:t>
      </w:r>
      <w:r w:rsidRPr="00726877">
        <w:t xml:space="preserve">ohledem na aktuální stav rozpracovanosti </w:t>
      </w:r>
      <w:r w:rsidR="00BF156F">
        <w:t>D</w:t>
      </w:r>
      <w:r w:rsidRPr="00726877">
        <w:t>íla</w:t>
      </w:r>
      <w:r>
        <w:t xml:space="preserve"> k </w:t>
      </w:r>
      <w:r w:rsidRPr="00726877">
        <w:t>dispozici.</w:t>
      </w:r>
      <w:bookmarkEnd w:id="324"/>
      <w:r>
        <w:t xml:space="preserve"> Strany se vypořádají v závislosti na skutečné ceně prokazatelně provedených prací a dodávek určené dle </w:t>
      </w:r>
      <w:r w:rsidR="00BF156F">
        <w:t>s</w:t>
      </w:r>
      <w:r>
        <w:t>oupisu provedených prací zjištěn</w:t>
      </w:r>
      <w:r w:rsidR="00BF156F">
        <w:t>ých</w:t>
      </w:r>
      <w:r>
        <w:t xml:space="preserve"> ke dni účinků odstoupení od Smlouvy. </w:t>
      </w:r>
      <w:bookmarkEnd w:id="325"/>
      <w:r w:rsidR="00A56499">
        <w:t xml:space="preserve">Pro ocenění dosud neuhrazených prací a dodávek se použije článek </w:t>
      </w:r>
      <w:r w:rsidR="00A56499">
        <w:fldChar w:fldCharType="begin"/>
      </w:r>
      <w:r w:rsidR="00A56499">
        <w:instrText xml:space="preserve"> REF _Ref6160318 \r \h </w:instrText>
      </w:r>
      <w:r w:rsidR="00A56499">
        <w:fldChar w:fldCharType="separate"/>
      </w:r>
      <w:r w:rsidR="00AB3F6B">
        <w:t>12.11</w:t>
      </w:r>
      <w:r w:rsidR="00A56499">
        <w:fldChar w:fldCharType="end"/>
      </w:r>
      <w:r w:rsidR="00A56499">
        <w:t xml:space="preserve"> obdobně.</w:t>
      </w:r>
    </w:p>
    <w:p w14:paraId="10DA9C45" w14:textId="2A23A1DA" w:rsidR="001B47B0" w:rsidRPr="003D625A" w:rsidRDefault="001B47B0" w:rsidP="00717075">
      <w:pPr>
        <w:pStyle w:val="Clanek11"/>
      </w:pPr>
      <w:bookmarkStart w:id="326" w:name="_Ref478006887"/>
      <w:r w:rsidRPr="003D625A">
        <w:t>Zhotovitel není oprávněn k jakékoliv další platbě v souvislosti s odstoupením, zejména pak nemá nárok na jakékoliv dodatečné náklady, náklady demobilizace či provozu, ušlý zisk, náhradu</w:t>
      </w:r>
      <w:r>
        <w:t xml:space="preserve"> škody či jiné újmy, apod. Strany v maximálním rozsahu </w:t>
      </w:r>
      <w:r w:rsidRPr="00FD7355">
        <w:t xml:space="preserve">povoleném </w:t>
      </w:r>
      <w:r>
        <w:t>Závaznými</w:t>
      </w:r>
      <w:r w:rsidRPr="00FD7355">
        <w:t xml:space="preserve"> předpisy vylučují oprávnění Zhotovitele k jakýmkoliv platbám souvisejícím nebo navázaným </w:t>
      </w:r>
      <w:r w:rsidRPr="00FD7355">
        <w:lastRenderedPageBreak/>
        <w:t xml:space="preserve">na </w:t>
      </w:r>
      <w:r w:rsidRPr="003D625A">
        <w:t>ukončení Smlouvy.</w:t>
      </w:r>
      <w:bookmarkEnd w:id="326"/>
      <w:r w:rsidRPr="003D625A">
        <w:t xml:space="preserve"> </w:t>
      </w:r>
      <w:r w:rsidR="00A56499">
        <w:t xml:space="preserve">Pokud Objednatel odstoupí od Smlouvy předtím, než Zhotovitel zahájí práce na provádění Díla, </w:t>
      </w:r>
      <w:r w:rsidR="00A56499" w:rsidRPr="00806A50">
        <w:t xml:space="preserve">nenáleží Zhotoviteli kompenzace </w:t>
      </w:r>
      <w:r w:rsidR="00A56499">
        <w:t>n</w:t>
      </w:r>
      <w:r w:rsidR="00A56499" w:rsidRPr="00806A50">
        <w:t>ákladů ani náhrada škody včetně ušlého zisku, ani jiné nároky peněžitého či jiného charakteru</w:t>
      </w:r>
      <w:r w:rsidR="00A56499">
        <w:t>.</w:t>
      </w:r>
    </w:p>
    <w:p w14:paraId="2DA9C1EF" w14:textId="5C756EB3" w:rsidR="001B47B0" w:rsidRPr="003D625A" w:rsidRDefault="001B47B0" w:rsidP="00717075">
      <w:pPr>
        <w:pStyle w:val="Clanek11"/>
      </w:pPr>
      <w:bookmarkStart w:id="327" w:name="_Ref528289491"/>
      <w:r w:rsidRPr="003D625A">
        <w:t xml:space="preserve">V případě odstoupení od Smlouvy Zhotovitelem dle </w:t>
      </w:r>
      <w:r w:rsidRPr="00AF0DFB">
        <w:t xml:space="preserve">čl. </w:t>
      </w:r>
      <w:r w:rsidRPr="00AF0DFB">
        <w:fldChar w:fldCharType="begin"/>
      </w:r>
      <w:r w:rsidRPr="00AF0DFB">
        <w:instrText xml:space="preserve"> REF _Ref528289345 \w \h  \* MERGEFORMAT </w:instrText>
      </w:r>
      <w:r w:rsidRPr="00AF0DFB">
        <w:fldChar w:fldCharType="separate"/>
      </w:r>
      <w:r w:rsidR="00AB3F6B">
        <w:t>26.3</w:t>
      </w:r>
      <w:r w:rsidRPr="00AF0DFB">
        <w:fldChar w:fldCharType="end"/>
      </w:r>
      <w:r w:rsidRPr="003D625A">
        <w:t xml:space="preserve"> má Zhotovitel právo na úhradu Ceny snížené o to, co Zhotovitel neprovedením Díla ušetřil.  Objednatel uhradí Zhotoviteli dále hodnotu materiálů, Technologických zařízení a dokumentů Zhotovitele, o kterých Objednatel dle </w:t>
      </w:r>
      <w:r w:rsidRPr="00AF0DFB">
        <w:t xml:space="preserve">článku </w:t>
      </w:r>
      <w:r w:rsidRPr="00AF0DFB">
        <w:rPr>
          <w:b/>
          <w:bCs/>
        </w:rPr>
        <w:t xml:space="preserve"> </w:t>
      </w:r>
      <w:r w:rsidRPr="00AF0DFB">
        <w:fldChar w:fldCharType="begin"/>
      </w:r>
      <w:r w:rsidRPr="00AF0DFB">
        <w:rPr>
          <w:bCs/>
        </w:rPr>
        <w:instrText xml:space="preserve"> REF _Ref527492243 \r \h </w:instrText>
      </w:r>
      <w:r w:rsidRPr="00AF0DFB">
        <w:instrText xml:space="preserve"> \* MERGEFORMAT </w:instrText>
      </w:r>
      <w:r w:rsidRPr="00AF0DFB">
        <w:fldChar w:fldCharType="separate"/>
      </w:r>
      <w:r w:rsidR="00AB3F6B">
        <w:rPr>
          <w:bCs/>
        </w:rPr>
        <w:t>26.5</w:t>
      </w:r>
      <w:r w:rsidRPr="00AF0DFB">
        <w:fldChar w:fldCharType="end"/>
      </w:r>
      <w:r w:rsidRPr="00AF0DFB">
        <w:t xml:space="preserve"> písm. </w:t>
      </w:r>
      <w:r w:rsidRPr="00AF0DFB">
        <w:fldChar w:fldCharType="begin"/>
      </w:r>
      <w:r w:rsidRPr="00AF0DFB">
        <w:instrText xml:space="preserve"> REF _Ref527492245 \r \h  \* MERGEFORMAT </w:instrText>
      </w:r>
      <w:r w:rsidRPr="00AF0DFB">
        <w:fldChar w:fldCharType="separate"/>
      </w:r>
      <w:r w:rsidR="00AB3F6B">
        <w:t>b)</w:t>
      </w:r>
      <w:r w:rsidRPr="00AF0DFB">
        <w:fldChar w:fldCharType="end"/>
      </w:r>
      <w:r w:rsidRPr="003D625A">
        <w:t xml:space="preserve"> této Smlouvy rozhodl, že je přebírá.</w:t>
      </w:r>
      <w:bookmarkEnd w:id="327"/>
    </w:p>
    <w:p w14:paraId="247D1040" w14:textId="648A13B3" w:rsidR="00394274" w:rsidRPr="009B6AE5" w:rsidRDefault="009B6AE5" w:rsidP="00023925">
      <w:pPr>
        <w:pStyle w:val="Nadpis1"/>
        <w:rPr>
          <w:vanish/>
        </w:rPr>
      </w:pPr>
      <w:bookmarkStart w:id="328" w:name="_Toc158889339"/>
      <w:bookmarkStart w:id="329" w:name="_Ref162933039"/>
      <w:bookmarkStart w:id="330" w:name="_Toc164108458"/>
      <w:bookmarkStart w:id="331" w:name="_Ref527587958"/>
      <w:bookmarkStart w:id="332" w:name="_Ref527588130"/>
      <w:bookmarkStart w:id="333" w:name="_Ref527878435"/>
      <w:bookmarkStart w:id="334" w:name="_Ref528292034"/>
      <w:bookmarkStart w:id="335" w:name="_Ref528645386"/>
      <w:bookmarkStart w:id="336" w:name="_Ref528645393"/>
      <w:bookmarkStart w:id="337" w:name="_Toc7103941"/>
      <w:bookmarkStart w:id="338" w:name="_Toc7104191"/>
      <w:bookmarkStart w:id="339" w:name="_Toc158889385"/>
      <w:bookmarkStart w:id="340" w:name="_Toc164108504"/>
      <w:bookmarkEnd w:id="312"/>
      <w:bookmarkEnd w:id="313"/>
      <w:bookmarkEnd w:id="314"/>
      <w:bookmarkEnd w:id="315"/>
      <w:bookmarkEnd w:id="316"/>
      <w:bookmarkEnd w:id="317"/>
      <w:bookmarkEnd w:id="318"/>
      <w:bookmarkEnd w:id="319"/>
      <w:bookmarkEnd w:id="320"/>
      <w:r w:rsidRPr="009B6AE5">
        <w:t>ZÁSTUPCI STRAN</w:t>
      </w:r>
      <w:bookmarkEnd w:id="328"/>
      <w:bookmarkEnd w:id="329"/>
      <w:bookmarkEnd w:id="330"/>
      <w:bookmarkEnd w:id="331"/>
      <w:bookmarkEnd w:id="332"/>
      <w:bookmarkEnd w:id="333"/>
      <w:bookmarkEnd w:id="334"/>
      <w:bookmarkEnd w:id="335"/>
      <w:bookmarkEnd w:id="336"/>
      <w:bookmarkEnd w:id="337"/>
      <w:bookmarkEnd w:id="338"/>
    </w:p>
    <w:p w14:paraId="0D066532" w14:textId="77777777" w:rsidR="0028725C" w:rsidRDefault="0028725C" w:rsidP="00F57771">
      <w:pPr>
        <w:pStyle w:val="Clanek11"/>
        <w:keepNext/>
        <w:rPr>
          <w:rFonts w:cs="Arial"/>
          <w:iCs/>
        </w:rPr>
      </w:pPr>
    </w:p>
    <w:p w14:paraId="3EFB0323" w14:textId="4494A92A" w:rsidR="001B47B0" w:rsidRPr="0028725C" w:rsidRDefault="00F57771" w:rsidP="00FA4D43">
      <w:pPr>
        <w:pStyle w:val="Clanek11"/>
        <w:keepNext/>
        <w:numPr>
          <w:ilvl w:val="1"/>
          <w:numId w:val="64"/>
        </w:numPr>
        <w:rPr>
          <w:rFonts w:cs="Arial"/>
          <w:iCs/>
        </w:rPr>
      </w:pPr>
      <w:r w:rsidRPr="0028725C">
        <w:rPr>
          <w:rFonts w:cs="Arial"/>
          <w:iCs/>
        </w:rPr>
        <w:t>Strany se dohodly, že pro účely této Smlouvy jmenují svými zástupci osoby vymezené v</w:t>
      </w:r>
      <w:r w:rsidR="008B20EB">
        <w:rPr>
          <w:rFonts w:cs="Arial"/>
          <w:iCs/>
        </w:rPr>
        <w:t> </w:t>
      </w:r>
      <w:r w:rsidR="008B20EB" w:rsidRPr="00921A24">
        <w:rPr>
          <w:rFonts w:cs="Arial"/>
          <w:b/>
          <w:iCs/>
        </w:rPr>
        <w:t xml:space="preserve">příloze č. </w:t>
      </w:r>
      <w:r w:rsidR="00921A24" w:rsidRPr="00921A24">
        <w:rPr>
          <w:b/>
          <w:iCs/>
        </w:rPr>
        <w:t>14</w:t>
      </w:r>
      <w:r w:rsidR="00921A24" w:rsidRPr="0028725C">
        <w:rPr>
          <w:rFonts w:cs="Arial"/>
          <w:iCs/>
        </w:rPr>
        <w:t>.</w:t>
      </w:r>
    </w:p>
    <w:p w14:paraId="3EB42344" w14:textId="5D859565" w:rsidR="001B47B0" w:rsidRPr="000C687E" w:rsidRDefault="001B47B0" w:rsidP="00717075">
      <w:pPr>
        <w:pStyle w:val="Clanek11"/>
        <w:rPr>
          <w:szCs w:val="22"/>
        </w:rPr>
      </w:pPr>
      <w:r w:rsidRPr="00781F68">
        <w:rPr>
          <w:rFonts w:cs="Arial"/>
          <w:iCs/>
        </w:rPr>
        <w:t xml:space="preserve">Zástupce Objednatele a </w:t>
      </w:r>
      <w:r>
        <w:rPr>
          <w:rFonts w:cs="Arial"/>
          <w:iCs/>
        </w:rPr>
        <w:t>TDS</w:t>
      </w:r>
      <w:r w:rsidRPr="00781F68">
        <w:rPr>
          <w:rFonts w:cs="Arial"/>
          <w:iCs/>
        </w:rPr>
        <w:t xml:space="preserve"> je oprávněn jmenovat a odvolat pouze Objednatel. Jmenování a odvolání Zástupce Objednatele a </w:t>
      </w:r>
      <w:r>
        <w:rPr>
          <w:rFonts w:cs="Arial"/>
          <w:iCs/>
        </w:rPr>
        <w:t>TDS</w:t>
      </w:r>
      <w:r w:rsidRPr="00781F68">
        <w:rPr>
          <w:rFonts w:cs="Arial"/>
          <w:iCs/>
        </w:rPr>
        <w:t xml:space="preserve"> musí být provedeno písemným oznámením doručeným Zástupci Zhotovitele</w:t>
      </w:r>
      <w:r w:rsidR="00EC3CFE">
        <w:rPr>
          <w:rFonts w:cs="Arial"/>
          <w:iCs/>
        </w:rPr>
        <w:t>, případně Zhotoviteli</w:t>
      </w:r>
      <w:r w:rsidRPr="00781F68">
        <w:rPr>
          <w:rFonts w:cs="Arial"/>
          <w:iCs/>
        </w:rPr>
        <w:t xml:space="preserve">. Jmenování a odvolání Zástupce Objednatele a </w:t>
      </w:r>
      <w:r>
        <w:rPr>
          <w:rFonts w:cs="Arial"/>
          <w:iCs/>
        </w:rPr>
        <w:t>TDS</w:t>
      </w:r>
      <w:r w:rsidRPr="00781F68">
        <w:rPr>
          <w:rFonts w:cs="Arial"/>
          <w:iCs/>
        </w:rPr>
        <w:t xml:space="preserve"> </w:t>
      </w:r>
      <w:r w:rsidRPr="00220035">
        <w:t>nabude</w:t>
      </w:r>
      <w:r w:rsidRPr="00781F68">
        <w:rPr>
          <w:rFonts w:cs="Arial"/>
          <w:iCs/>
        </w:rPr>
        <w:t xml:space="preserve"> účinnosti vůči Zhotoviteli okamžikem doručení takového písemného oznámení Zhotoviteli. Obdobné se uplatní i v pří</w:t>
      </w:r>
      <w:r w:rsidR="008B20EB">
        <w:rPr>
          <w:rFonts w:cs="Arial"/>
          <w:iCs/>
        </w:rPr>
        <w:t>padě změny Zástupce Zhotovitele</w:t>
      </w:r>
      <w:r w:rsidRPr="00781F68">
        <w:rPr>
          <w:rFonts w:cs="Arial"/>
          <w:iCs/>
        </w:rPr>
        <w:t xml:space="preserve">. Zhotovitel </w:t>
      </w:r>
      <w:r w:rsidR="008B20EB">
        <w:rPr>
          <w:rFonts w:cs="Arial"/>
          <w:iCs/>
        </w:rPr>
        <w:t xml:space="preserve">je </w:t>
      </w:r>
      <w:r w:rsidRPr="00781F68">
        <w:rPr>
          <w:rFonts w:cs="Arial"/>
          <w:iCs/>
        </w:rPr>
        <w:t>povinen předem informovat Objednatele o úmyslu změnit Zástupce Zhotovitele</w:t>
      </w:r>
      <w:r>
        <w:rPr>
          <w:rFonts w:cs="Arial"/>
          <w:iCs/>
        </w:rPr>
        <w:t xml:space="preserve"> a současně mu předložit návrh </w:t>
      </w:r>
      <w:r w:rsidR="008B20EB">
        <w:rPr>
          <w:rFonts w:cs="Arial"/>
          <w:iCs/>
        </w:rPr>
        <w:t>nového Zástupce Zhotovitele</w:t>
      </w:r>
      <w:r w:rsidRPr="00781F68">
        <w:rPr>
          <w:rFonts w:cs="Arial"/>
          <w:iCs/>
        </w:rPr>
        <w:t>, přičemž Objednatel je oprávněn s dostatečným odůvodněním odmítnout navrženého nového Zástupce Zhotovitele; v takovém případě je Zhotovitel povinen navrhnout jiného Zástupce Zhotovitele a tohoto poskytnout Objednateli k odsouhlasení.</w:t>
      </w:r>
    </w:p>
    <w:p w14:paraId="1FB9C178" w14:textId="00B3FAE5" w:rsidR="001B47B0" w:rsidRPr="000C687E" w:rsidRDefault="001B47B0" w:rsidP="00717075">
      <w:pPr>
        <w:pStyle w:val="Clanek11"/>
        <w:rPr>
          <w:szCs w:val="22"/>
        </w:rPr>
      </w:pPr>
      <w:bookmarkStart w:id="341" w:name="_Ref532493503"/>
      <w:r w:rsidRPr="00781F68">
        <w:rPr>
          <w:rFonts w:cs="Arial"/>
          <w:iCs/>
        </w:rPr>
        <w:t>Osoby jmenované v</w:t>
      </w:r>
      <w:r>
        <w:rPr>
          <w:rFonts w:cs="Arial"/>
          <w:iCs/>
        </w:rPr>
        <w:t xml:space="preserve"> tomto článku </w:t>
      </w:r>
      <w:r w:rsidRPr="00781F68">
        <w:rPr>
          <w:rFonts w:cs="Arial"/>
          <w:iCs/>
        </w:rPr>
        <w:t xml:space="preserve">jako zástupci Stran jsou oprávněny jednat a </w:t>
      </w:r>
      <w:r w:rsidRPr="00220035">
        <w:t>podepisovat</w:t>
      </w:r>
      <w:r w:rsidRPr="00781F68">
        <w:rPr>
          <w:rFonts w:cs="Arial"/>
          <w:iCs/>
        </w:rPr>
        <w:t xml:space="preserve"> jménem Objednatele a Zhotovitele v rámci plnění podle Smlouvy ve věcech týkajících se provedení a placení Díla (předání Staveniště, zápisy ve </w:t>
      </w:r>
      <w:r w:rsidR="00D451FE">
        <w:rPr>
          <w:rFonts w:cs="Arial"/>
          <w:iCs/>
        </w:rPr>
        <w:t>s</w:t>
      </w:r>
      <w:r w:rsidRPr="00781F68">
        <w:rPr>
          <w:rFonts w:cs="Arial"/>
          <w:iCs/>
        </w:rPr>
        <w:t xml:space="preserve">tavebním deníku, předání a převzetí Díla, podklady pro </w:t>
      </w:r>
      <w:r w:rsidR="00D53B68">
        <w:rPr>
          <w:rFonts w:cs="Arial"/>
          <w:iCs/>
        </w:rPr>
        <w:t>fakturaci</w:t>
      </w:r>
      <w:r w:rsidRPr="00781F68">
        <w:rPr>
          <w:rFonts w:cs="Arial"/>
          <w:iCs/>
        </w:rPr>
        <w:t xml:space="preserve">, změnové listy apod.), nikoli však disponovat Smlouvou samotnou, zejména Smlouvu měnit nebo činit </w:t>
      </w:r>
      <w:r>
        <w:rPr>
          <w:rFonts w:cs="Arial"/>
          <w:iCs/>
        </w:rPr>
        <w:t xml:space="preserve">právní jednání </w:t>
      </w:r>
      <w:r w:rsidRPr="00781F68">
        <w:rPr>
          <w:rFonts w:cs="Arial"/>
          <w:iCs/>
        </w:rPr>
        <w:t>přímo vedoucí k jejímu ukončení.</w:t>
      </w:r>
      <w:bookmarkEnd w:id="341"/>
    </w:p>
    <w:p w14:paraId="0AA9115E" w14:textId="40AB4993" w:rsidR="00502F4A" w:rsidRPr="00502F4A" w:rsidRDefault="00502F4A" w:rsidP="00717075">
      <w:pPr>
        <w:pStyle w:val="Clanek11"/>
        <w:rPr>
          <w:szCs w:val="22"/>
        </w:rPr>
      </w:pPr>
      <w:r>
        <w:rPr>
          <w:szCs w:val="22"/>
        </w:rPr>
        <w:t>Stanovuje-li tato Smlouva povinnost Stran vzájemně jednat o určité záležitosti a dospět k řešení, jsou k tomuto jednání v mezích svého oprávnění zmocněni zástupci Stran uvedení v </w:t>
      </w:r>
      <w:r w:rsidRPr="00921A24">
        <w:rPr>
          <w:b/>
          <w:szCs w:val="22"/>
        </w:rPr>
        <w:t>příloze č. </w:t>
      </w:r>
      <w:r w:rsidR="00921A24" w:rsidRPr="00921A24">
        <w:rPr>
          <w:b/>
          <w:szCs w:val="22"/>
        </w:rPr>
        <w:t>14</w:t>
      </w:r>
      <w:r w:rsidR="00921A24">
        <w:rPr>
          <w:szCs w:val="22"/>
        </w:rPr>
        <w:t xml:space="preserve">. </w:t>
      </w:r>
      <w:r>
        <w:rPr>
          <w:szCs w:val="22"/>
        </w:rPr>
        <w:t xml:space="preserve">Tím není dotčeno ustanovení čl. </w:t>
      </w:r>
      <w:r>
        <w:rPr>
          <w:szCs w:val="22"/>
        </w:rPr>
        <w:fldChar w:fldCharType="begin"/>
      </w:r>
      <w:r>
        <w:rPr>
          <w:szCs w:val="22"/>
        </w:rPr>
        <w:instrText xml:space="preserve"> REF _Ref532493503 \r \h </w:instrText>
      </w:r>
      <w:r>
        <w:rPr>
          <w:szCs w:val="22"/>
        </w:rPr>
      </w:r>
      <w:r>
        <w:rPr>
          <w:szCs w:val="22"/>
        </w:rPr>
        <w:fldChar w:fldCharType="separate"/>
      </w:r>
      <w:r w:rsidR="00AB3F6B">
        <w:rPr>
          <w:szCs w:val="22"/>
        </w:rPr>
        <w:t>27.3</w:t>
      </w:r>
      <w:r>
        <w:rPr>
          <w:szCs w:val="22"/>
        </w:rPr>
        <w:fldChar w:fldCharType="end"/>
      </w:r>
      <w:r>
        <w:rPr>
          <w:szCs w:val="22"/>
        </w:rPr>
        <w:t xml:space="preserve"> výše. Nedospějí-li tito zástupci Stran k oboustranně schůdnému řešení v přiměřené době ve vztahu k povaze projednávané záležitosti, nejpozději však </w:t>
      </w:r>
      <w:r w:rsidRPr="00F57771">
        <w:rPr>
          <w:szCs w:val="22"/>
        </w:rPr>
        <w:t>do 30 dnů od</w:t>
      </w:r>
      <w:r>
        <w:rPr>
          <w:szCs w:val="22"/>
        </w:rPr>
        <w:t xml:space="preserve"> vzniku nutnosti Stran jednat, daná záležitost bude řešena na úrovni statutárních zástupců Stran (tzv. eskalační proces).</w:t>
      </w:r>
    </w:p>
    <w:p w14:paraId="343FE34C" w14:textId="77777777" w:rsidR="001B47B0" w:rsidRPr="00FC15EF" w:rsidRDefault="001B47B0" w:rsidP="00717075">
      <w:pPr>
        <w:pStyle w:val="Clanek11"/>
        <w:rPr>
          <w:szCs w:val="22"/>
        </w:rPr>
      </w:pPr>
      <w:r w:rsidRPr="00220035">
        <w:t>Veškerá</w:t>
      </w:r>
      <w:r w:rsidRPr="00781F68">
        <w:rPr>
          <w:rFonts w:cs="Arial"/>
          <w:iCs/>
        </w:rPr>
        <w:t xml:space="preserve"> a jakákoliv komunikace dle této Smlouvy mezi Zhotovitelem a Objednatelem bude probíhat v českém jazyce.</w:t>
      </w:r>
    </w:p>
    <w:p w14:paraId="3951CB00" w14:textId="5562140C" w:rsidR="00394274" w:rsidRPr="009B6AE5" w:rsidRDefault="009B6AE5" w:rsidP="00E43D57">
      <w:pPr>
        <w:pStyle w:val="Nadpis1"/>
        <w:rPr>
          <w:vanish/>
          <w:szCs w:val="22"/>
        </w:rPr>
      </w:pPr>
      <w:bookmarkStart w:id="342" w:name="_Ref527587089"/>
      <w:bookmarkStart w:id="343" w:name="_Toc7103942"/>
      <w:bookmarkStart w:id="344" w:name="_Toc7104192"/>
      <w:r w:rsidRPr="009B6AE5">
        <w:t>KOMUNIKACE STRAN</w:t>
      </w:r>
      <w:bookmarkEnd w:id="342"/>
      <w:bookmarkEnd w:id="343"/>
      <w:bookmarkEnd w:id="344"/>
    </w:p>
    <w:p w14:paraId="1A487788" w14:textId="77777777" w:rsidR="0028725C" w:rsidRDefault="0028725C" w:rsidP="00F57771">
      <w:pPr>
        <w:pStyle w:val="Clanek11"/>
        <w:keepNext/>
        <w:rPr>
          <w:szCs w:val="22"/>
        </w:rPr>
      </w:pPr>
    </w:p>
    <w:p w14:paraId="1A474B1D" w14:textId="708E1F7A" w:rsidR="001B47B0" w:rsidRPr="0028725C" w:rsidRDefault="00F57771" w:rsidP="00FA4D43">
      <w:pPr>
        <w:pStyle w:val="Clanek11"/>
        <w:keepNext/>
        <w:numPr>
          <w:ilvl w:val="1"/>
          <w:numId w:val="65"/>
        </w:numPr>
        <w:rPr>
          <w:szCs w:val="22"/>
        </w:rPr>
      </w:pPr>
      <w:r w:rsidRPr="0028725C">
        <w:rPr>
          <w:szCs w:val="22"/>
        </w:rPr>
        <w:t>Kdykoli Smlouva vyžaduje vyhotovení nebo vystavení souhlasů, osvědčení, svolení, rozhodnutí, oznámení a žádostí jakoukoli osobou, tato sdělení musejí být vyhotovena písemně či elektronicky a doručena dle jejich charakteru osobně, zaslána datovou schránkou, prostřednictvím kurýrní služby nebo doporučenou poštou oproti doručence.</w:t>
      </w:r>
    </w:p>
    <w:p w14:paraId="3C1966CF" w14:textId="29426E00" w:rsidR="001B47B0" w:rsidRDefault="001B47B0" w:rsidP="00717075">
      <w:pPr>
        <w:pStyle w:val="Clanek11"/>
        <w:rPr>
          <w:szCs w:val="22"/>
        </w:rPr>
      </w:pPr>
      <w:r w:rsidRPr="00F01B3A">
        <w:rPr>
          <w:szCs w:val="22"/>
        </w:rPr>
        <w:t xml:space="preserve">Strany pro vyloučení pochybností výslovně sjednávají, že sdělení budou </w:t>
      </w:r>
      <w:r w:rsidRPr="00DD7F43">
        <w:rPr>
          <w:szCs w:val="22"/>
        </w:rPr>
        <w:t>doručena, zaslána nebo přenesena zástupcům Stran (tj. podle okolností Zástupci Objednatele nebo Zástupci Zhotovitele uvedeným v </w:t>
      </w:r>
      <w:r w:rsidRPr="00921A24">
        <w:rPr>
          <w:b/>
          <w:szCs w:val="22"/>
        </w:rPr>
        <w:t xml:space="preserve">příloze č. </w:t>
      </w:r>
      <w:r w:rsidR="00921A24" w:rsidRPr="00921A24">
        <w:rPr>
          <w:b/>
          <w:szCs w:val="22"/>
        </w:rPr>
        <w:t>14</w:t>
      </w:r>
      <w:r w:rsidR="00921A24" w:rsidRPr="00DD7F43">
        <w:rPr>
          <w:szCs w:val="22"/>
        </w:rPr>
        <w:t xml:space="preserve">, </w:t>
      </w:r>
      <w:r w:rsidRPr="00DD7F43">
        <w:rPr>
          <w:szCs w:val="22"/>
        </w:rPr>
        <w:t xml:space="preserve">ledaže (i) příjemce oznámí změnu kontaktních údajů v předstihu </w:t>
      </w:r>
      <w:r w:rsidRPr="008670CB">
        <w:rPr>
          <w:szCs w:val="22"/>
        </w:rPr>
        <w:t>deseti (10) pracovních dnů</w:t>
      </w:r>
      <w:r w:rsidRPr="00DD7F43">
        <w:rPr>
          <w:szCs w:val="22"/>
        </w:rPr>
        <w:t>; sdělení budou poté doručena podle zmíněných kontaktních údajů, nebo (</w:t>
      </w:r>
      <w:proofErr w:type="spellStart"/>
      <w:r w:rsidRPr="00DD7F43">
        <w:rPr>
          <w:szCs w:val="22"/>
        </w:rPr>
        <w:t>ii</w:t>
      </w:r>
      <w:proofErr w:type="spellEnd"/>
      <w:r w:rsidRPr="00DD7F43">
        <w:rPr>
          <w:szCs w:val="22"/>
        </w:rPr>
        <w:t>) v případě, že příjemce neuvede při žádosti o schválení nebo souhlas jinak, může být sdělení</w:t>
      </w:r>
      <w:r w:rsidRPr="00F01B3A">
        <w:rPr>
          <w:szCs w:val="22"/>
        </w:rPr>
        <w:t xml:space="preserve"> zasláno na adresu, z níž byla žádost odeslána. Strany se </w:t>
      </w:r>
      <w:r w:rsidRPr="00F01B3A">
        <w:rPr>
          <w:szCs w:val="22"/>
        </w:rPr>
        <w:lastRenderedPageBreak/>
        <w:t>zavazují udržovat své kontaktní údaje vůči druhé Straně aktuální a zajistit na nich přebírání komunikace zasílané dle této Smlouvy.</w:t>
      </w:r>
    </w:p>
    <w:p w14:paraId="3589F3C8" w14:textId="5E2DF2BD" w:rsidR="001B47B0" w:rsidRPr="0005333A" w:rsidRDefault="001B47B0" w:rsidP="00717075">
      <w:pPr>
        <w:pStyle w:val="Clanek11"/>
        <w:rPr>
          <w:szCs w:val="22"/>
        </w:rPr>
      </w:pPr>
      <w:r w:rsidRPr="0005333A">
        <w:rPr>
          <w:szCs w:val="22"/>
        </w:rPr>
        <w:t>Má se za to, že všechna sdělení učiněná nebo předaná podle Smlouvy, jsou doručena:</w:t>
      </w:r>
    </w:p>
    <w:p w14:paraId="085A1EAB" w14:textId="77777777" w:rsidR="001B47B0" w:rsidRPr="0005333A" w:rsidRDefault="001B47B0" w:rsidP="00FA4D43">
      <w:pPr>
        <w:pStyle w:val="Normln0"/>
        <w:keepNext w:val="0"/>
        <w:numPr>
          <w:ilvl w:val="0"/>
          <w:numId w:val="26"/>
        </w:numPr>
        <w:ind w:left="1276" w:hanging="425"/>
      </w:pPr>
      <w:r w:rsidRPr="0005333A">
        <w:rPr>
          <w:szCs w:val="22"/>
        </w:rPr>
        <w:t>v den, kdy došlo k písemnému potvrzení příjemcem, pokud jde o doručení osobní nebo kurýrem; nebo</w:t>
      </w:r>
    </w:p>
    <w:p w14:paraId="045745E4" w14:textId="77777777" w:rsidR="001B47B0" w:rsidRPr="0005333A" w:rsidRDefault="001B47B0" w:rsidP="00FA4D43">
      <w:pPr>
        <w:pStyle w:val="Normln0"/>
        <w:keepNext w:val="0"/>
        <w:numPr>
          <w:ilvl w:val="0"/>
          <w:numId w:val="26"/>
        </w:numPr>
        <w:ind w:left="1276" w:hanging="425"/>
        <w:rPr>
          <w:szCs w:val="22"/>
        </w:rPr>
      </w:pPr>
      <w:r w:rsidRPr="0005333A">
        <w:rPr>
          <w:szCs w:val="22"/>
        </w:rPr>
        <w:t>v den, který je potvrzen na doručence, pokud se jednalo o doručení doporučenou poštou; nebo</w:t>
      </w:r>
    </w:p>
    <w:p w14:paraId="2320DF0C" w14:textId="77777777" w:rsidR="001B47B0" w:rsidRPr="0005333A" w:rsidRDefault="001B47B0" w:rsidP="00FA4D43">
      <w:pPr>
        <w:pStyle w:val="Normln0"/>
        <w:keepNext w:val="0"/>
        <w:numPr>
          <w:ilvl w:val="0"/>
          <w:numId w:val="26"/>
        </w:numPr>
        <w:ind w:left="1276" w:hanging="425"/>
        <w:rPr>
          <w:szCs w:val="22"/>
        </w:rPr>
      </w:pPr>
      <w:r w:rsidRPr="0005333A">
        <w:rPr>
          <w:szCs w:val="22"/>
        </w:rPr>
        <w:t>v den, který je jako den přenosu uveden na potvrzení o úplnosti přenosu, pokud bylo sdělení doručeno elektronickými prostředky.</w:t>
      </w:r>
    </w:p>
    <w:p w14:paraId="3F199112" w14:textId="77777777" w:rsidR="001B47B0" w:rsidRPr="00FC15EF" w:rsidRDefault="001B47B0" w:rsidP="00717075">
      <w:pPr>
        <w:pStyle w:val="Clanek11"/>
      </w:pPr>
      <w:r w:rsidRPr="00FC15EF">
        <w:t>Písemnosti budou Stranám doručovány na následující adresy:</w:t>
      </w:r>
    </w:p>
    <w:p w14:paraId="52DF44D7" w14:textId="77777777" w:rsidR="001B47B0" w:rsidRPr="005A7B4C" w:rsidRDefault="001B47B0" w:rsidP="00FA4D43">
      <w:pPr>
        <w:pStyle w:val="Nadpis3"/>
        <w:keepNext w:val="0"/>
        <w:widowControl w:val="0"/>
        <w:numPr>
          <w:ilvl w:val="0"/>
          <w:numId w:val="25"/>
        </w:numPr>
        <w:ind w:hanging="579"/>
        <w:rPr>
          <w:szCs w:val="22"/>
        </w:rPr>
      </w:pPr>
      <w:r w:rsidRPr="005A7B4C">
        <w:rPr>
          <w:szCs w:val="22"/>
        </w:rPr>
        <w:t>Pokud se doručuje Objednateli:</w:t>
      </w:r>
    </w:p>
    <w:p w14:paraId="5A60DC1F" w14:textId="454CDB98" w:rsidR="001B47B0" w:rsidRPr="005A7B4C" w:rsidRDefault="001B47B0" w:rsidP="001B47B0">
      <w:pPr>
        <w:pStyle w:val="Normal3"/>
        <w:widowControl w:val="0"/>
        <w:ind w:left="2268" w:hanging="850"/>
        <w:rPr>
          <w:szCs w:val="22"/>
        </w:rPr>
      </w:pPr>
      <w:r w:rsidRPr="005A7B4C">
        <w:rPr>
          <w:szCs w:val="22"/>
        </w:rPr>
        <w:t>Adresa:</w:t>
      </w:r>
      <w:r w:rsidRPr="005A7B4C">
        <w:rPr>
          <w:szCs w:val="22"/>
        </w:rPr>
        <w:tab/>
      </w:r>
      <w:r w:rsidRPr="005A7B4C">
        <w:rPr>
          <w:szCs w:val="22"/>
        </w:rPr>
        <w:tab/>
      </w:r>
      <w:r>
        <w:rPr>
          <w:szCs w:val="22"/>
        </w:rPr>
        <w:tab/>
      </w:r>
      <w:r w:rsidR="008B20EB">
        <w:rPr>
          <w:szCs w:val="22"/>
        </w:rPr>
        <w:t>Úřad Městské části Praha 14</w:t>
      </w:r>
    </w:p>
    <w:p w14:paraId="50E9804E" w14:textId="46A40F91" w:rsidR="001B47B0" w:rsidRPr="005A7B4C" w:rsidRDefault="008B20EB" w:rsidP="001B47B0">
      <w:pPr>
        <w:pStyle w:val="Normal3"/>
        <w:widowControl w:val="0"/>
        <w:ind w:left="2976" w:firstLine="564"/>
        <w:rPr>
          <w:szCs w:val="22"/>
        </w:rPr>
      </w:pPr>
      <w:r>
        <w:rPr>
          <w:szCs w:val="22"/>
        </w:rPr>
        <w:t xml:space="preserve">Bratří Venclíků </w:t>
      </w:r>
      <w:r w:rsidR="00146599">
        <w:rPr>
          <w:szCs w:val="22"/>
        </w:rPr>
        <w:t>1703, 198 21 Praha 9</w:t>
      </w:r>
    </w:p>
    <w:p w14:paraId="28EC1185" w14:textId="0DED3D5F" w:rsidR="001B47B0" w:rsidRDefault="001B47B0" w:rsidP="001B47B0">
      <w:pPr>
        <w:pStyle w:val="Normal3"/>
        <w:widowControl w:val="0"/>
        <w:rPr>
          <w:szCs w:val="22"/>
        </w:rPr>
      </w:pPr>
      <w:r>
        <w:rPr>
          <w:szCs w:val="22"/>
        </w:rPr>
        <w:t>ID datové schránky:</w:t>
      </w:r>
      <w:r>
        <w:rPr>
          <w:szCs w:val="22"/>
        </w:rPr>
        <w:tab/>
      </w:r>
      <w:proofErr w:type="spellStart"/>
      <w:r w:rsidR="00146599" w:rsidRPr="00146599">
        <w:rPr>
          <w:szCs w:val="22"/>
        </w:rPr>
        <w:t>pmabtfa</w:t>
      </w:r>
      <w:proofErr w:type="spellEnd"/>
    </w:p>
    <w:p w14:paraId="0368E559" w14:textId="77777777" w:rsidR="001B47B0" w:rsidRPr="005A7B4C" w:rsidRDefault="001B47B0" w:rsidP="001B47B0">
      <w:pPr>
        <w:pStyle w:val="Normal3"/>
        <w:widowControl w:val="0"/>
        <w:rPr>
          <w:szCs w:val="22"/>
        </w:rPr>
      </w:pPr>
      <w:r w:rsidRPr="005A7B4C">
        <w:rPr>
          <w:szCs w:val="22"/>
        </w:rPr>
        <w:t xml:space="preserve">E-mail: </w:t>
      </w:r>
      <w:r w:rsidRPr="005A7B4C">
        <w:rPr>
          <w:szCs w:val="22"/>
        </w:rPr>
        <w:tab/>
      </w:r>
      <w:r>
        <w:rPr>
          <w:szCs w:val="22"/>
        </w:rPr>
        <w:tab/>
      </w:r>
      <w:r w:rsidRPr="005A7B4C">
        <w:rPr>
          <w:szCs w:val="22"/>
          <w:lang w:val="es-ES"/>
        </w:rPr>
        <w:t>[</w:t>
      </w:r>
      <w:r w:rsidRPr="00B02869">
        <w:rPr>
          <w:i/>
          <w:highlight w:val="lightGray"/>
        </w:rPr>
        <w:t>BUDE DOPLNĚNO PŘED PODPISEM</w:t>
      </w:r>
      <w:r w:rsidRPr="005A7B4C">
        <w:rPr>
          <w:szCs w:val="22"/>
          <w:lang w:val="es-ES"/>
        </w:rPr>
        <w:t>]</w:t>
      </w:r>
    </w:p>
    <w:p w14:paraId="6A334C7D" w14:textId="77777777" w:rsidR="001B47B0" w:rsidRPr="005A7B4C" w:rsidRDefault="001B47B0" w:rsidP="001B47B0">
      <w:pPr>
        <w:pStyle w:val="Normal3"/>
        <w:widowControl w:val="0"/>
        <w:rPr>
          <w:szCs w:val="22"/>
        </w:rPr>
      </w:pPr>
      <w:r w:rsidRPr="005A7B4C">
        <w:rPr>
          <w:szCs w:val="22"/>
        </w:rPr>
        <w:t xml:space="preserve">K rukám: </w:t>
      </w:r>
      <w:r w:rsidRPr="005A7B4C">
        <w:rPr>
          <w:szCs w:val="22"/>
        </w:rPr>
        <w:tab/>
      </w:r>
      <w:r>
        <w:rPr>
          <w:szCs w:val="22"/>
        </w:rPr>
        <w:tab/>
      </w:r>
      <w:r w:rsidRPr="005A7B4C">
        <w:rPr>
          <w:szCs w:val="22"/>
          <w:lang w:val="es-ES"/>
        </w:rPr>
        <w:t>[</w:t>
      </w:r>
      <w:r w:rsidRPr="00B02869">
        <w:rPr>
          <w:i/>
          <w:highlight w:val="lightGray"/>
        </w:rPr>
        <w:t>BUDE DOPLNĚNO PŘED PODPISEM</w:t>
      </w:r>
      <w:r w:rsidRPr="005A7B4C">
        <w:rPr>
          <w:szCs w:val="22"/>
          <w:lang w:val="es-ES"/>
        </w:rPr>
        <w:t>]</w:t>
      </w:r>
    </w:p>
    <w:p w14:paraId="4D0A4A5A" w14:textId="77777777" w:rsidR="001B47B0" w:rsidRPr="005A7B4C" w:rsidRDefault="001B47B0" w:rsidP="00FA4D43">
      <w:pPr>
        <w:pStyle w:val="Nadpis3"/>
        <w:keepNext w:val="0"/>
        <w:widowControl w:val="0"/>
        <w:numPr>
          <w:ilvl w:val="0"/>
          <w:numId w:val="25"/>
        </w:numPr>
        <w:spacing w:before="240"/>
        <w:ind w:left="1429" w:hanging="578"/>
        <w:rPr>
          <w:szCs w:val="22"/>
        </w:rPr>
      </w:pPr>
      <w:r w:rsidRPr="005A7B4C">
        <w:rPr>
          <w:szCs w:val="22"/>
        </w:rPr>
        <w:t>Pokud se doručuje Zhotoviteli:</w:t>
      </w:r>
    </w:p>
    <w:p w14:paraId="1ED32A9A" w14:textId="5DF7C0F1" w:rsidR="001B47B0" w:rsidRPr="005A7B4C" w:rsidRDefault="001B47B0" w:rsidP="001B47B0">
      <w:pPr>
        <w:pStyle w:val="Normal3"/>
        <w:widowControl w:val="0"/>
        <w:rPr>
          <w:szCs w:val="22"/>
        </w:rPr>
      </w:pPr>
      <w:r w:rsidRPr="005A7B4C">
        <w:rPr>
          <w:szCs w:val="22"/>
        </w:rPr>
        <w:t xml:space="preserve">Adresa: </w:t>
      </w:r>
      <w:r w:rsidRPr="005A7B4C">
        <w:rPr>
          <w:szCs w:val="22"/>
        </w:rPr>
        <w:tab/>
      </w:r>
      <w:r>
        <w:rPr>
          <w:szCs w:val="22"/>
        </w:rPr>
        <w:tab/>
      </w:r>
      <w:r w:rsidRPr="005A7B4C">
        <w:rPr>
          <w:szCs w:val="22"/>
          <w:lang w:val="es-ES"/>
        </w:rPr>
        <w:t>[</w:t>
      </w:r>
      <w:r w:rsidR="000E35B7" w:rsidRPr="00052B49">
        <w:rPr>
          <w:szCs w:val="22"/>
          <w:highlight w:val="yellow"/>
        </w:rPr>
        <w:t>DOPLNÍ DODAVATEL</w:t>
      </w:r>
      <w:r w:rsidRPr="005A7B4C">
        <w:rPr>
          <w:szCs w:val="22"/>
          <w:lang w:val="es-ES"/>
        </w:rPr>
        <w:t>]</w:t>
      </w:r>
    </w:p>
    <w:p w14:paraId="2616097F" w14:textId="0B1798D7" w:rsidR="001B47B0" w:rsidRDefault="001B47B0" w:rsidP="001B47B0">
      <w:pPr>
        <w:pStyle w:val="Normal3"/>
        <w:widowControl w:val="0"/>
        <w:ind w:left="2834" w:firstLine="706"/>
        <w:rPr>
          <w:szCs w:val="22"/>
          <w:lang w:val="es-ES"/>
        </w:rPr>
      </w:pPr>
      <w:r w:rsidRPr="005A7B4C">
        <w:rPr>
          <w:szCs w:val="22"/>
          <w:lang w:val="es-ES"/>
        </w:rPr>
        <w:t>[</w:t>
      </w:r>
      <w:r w:rsidR="000E35B7" w:rsidRPr="00052B49">
        <w:rPr>
          <w:szCs w:val="22"/>
          <w:highlight w:val="yellow"/>
        </w:rPr>
        <w:t>DOPLNÍ DODAVATEL</w:t>
      </w:r>
      <w:r w:rsidRPr="005A7B4C">
        <w:rPr>
          <w:szCs w:val="22"/>
          <w:lang w:val="es-ES"/>
        </w:rPr>
        <w:t>]</w:t>
      </w:r>
    </w:p>
    <w:p w14:paraId="367725C7" w14:textId="2E8AB780" w:rsidR="001B47B0" w:rsidRPr="00606AFD" w:rsidRDefault="001B47B0" w:rsidP="001B47B0">
      <w:pPr>
        <w:pStyle w:val="Normal3"/>
        <w:widowControl w:val="0"/>
        <w:rPr>
          <w:b/>
          <w:szCs w:val="22"/>
        </w:rPr>
      </w:pPr>
      <w:r>
        <w:rPr>
          <w:szCs w:val="22"/>
        </w:rPr>
        <w:t>ID datové schránky:</w:t>
      </w:r>
      <w:r>
        <w:rPr>
          <w:szCs w:val="22"/>
        </w:rPr>
        <w:tab/>
      </w:r>
      <w:r w:rsidRPr="005A7B4C">
        <w:rPr>
          <w:szCs w:val="22"/>
          <w:lang w:val="es-ES"/>
        </w:rPr>
        <w:t>[</w:t>
      </w:r>
      <w:r w:rsidR="000E35B7" w:rsidRPr="00052B49">
        <w:rPr>
          <w:szCs w:val="22"/>
          <w:highlight w:val="yellow"/>
        </w:rPr>
        <w:t>DOPLNÍ DODAVATEL</w:t>
      </w:r>
      <w:r w:rsidRPr="005A7B4C">
        <w:rPr>
          <w:szCs w:val="22"/>
          <w:lang w:val="es-ES"/>
        </w:rPr>
        <w:t>]</w:t>
      </w:r>
    </w:p>
    <w:p w14:paraId="13F11890" w14:textId="318D2DD3" w:rsidR="001B47B0" w:rsidRPr="005A7B4C" w:rsidRDefault="001B47B0" w:rsidP="001B47B0">
      <w:pPr>
        <w:pStyle w:val="Normal3"/>
        <w:widowControl w:val="0"/>
        <w:rPr>
          <w:szCs w:val="22"/>
        </w:rPr>
      </w:pPr>
      <w:r w:rsidRPr="005A7B4C">
        <w:rPr>
          <w:szCs w:val="22"/>
        </w:rPr>
        <w:t xml:space="preserve">E-mail: </w:t>
      </w:r>
      <w:r>
        <w:rPr>
          <w:szCs w:val="22"/>
        </w:rPr>
        <w:tab/>
      </w:r>
      <w:r>
        <w:rPr>
          <w:szCs w:val="22"/>
        </w:rPr>
        <w:tab/>
      </w:r>
      <w:r w:rsidRPr="005A7B4C">
        <w:rPr>
          <w:szCs w:val="22"/>
          <w:lang w:val="es-ES"/>
        </w:rPr>
        <w:t>[</w:t>
      </w:r>
      <w:r w:rsidR="000E35B7" w:rsidRPr="00052B49">
        <w:rPr>
          <w:szCs w:val="22"/>
          <w:highlight w:val="yellow"/>
        </w:rPr>
        <w:t>DOPLNÍ DODAVATEL</w:t>
      </w:r>
      <w:r w:rsidRPr="005A7B4C">
        <w:rPr>
          <w:szCs w:val="22"/>
          <w:lang w:val="es-ES"/>
        </w:rPr>
        <w:t>]</w:t>
      </w:r>
    </w:p>
    <w:p w14:paraId="203D4B3E" w14:textId="4868091C" w:rsidR="001B47B0" w:rsidRPr="008670CB" w:rsidRDefault="001B47B0" w:rsidP="008670CB">
      <w:pPr>
        <w:pStyle w:val="Normal3"/>
        <w:widowControl w:val="0"/>
        <w:rPr>
          <w:szCs w:val="22"/>
          <w:lang w:val="es-ES"/>
        </w:rPr>
      </w:pPr>
      <w:r w:rsidRPr="005A7B4C">
        <w:rPr>
          <w:szCs w:val="22"/>
        </w:rPr>
        <w:t xml:space="preserve">K rukám: </w:t>
      </w:r>
      <w:r>
        <w:rPr>
          <w:szCs w:val="22"/>
        </w:rPr>
        <w:tab/>
      </w:r>
      <w:r>
        <w:rPr>
          <w:szCs w:val="22"/>
        </w:rPr>
        <w:tab/>
      </w:r>
      <w:r w:rsidRPr="005A7B4C">
        <w:rPr>
          <w:szCs w:val="22"/>
          <w:lang w:val="es-ES"/>
        </w:rPr>
        <w:t>[</w:t>
      </w:r>
      <w:r w:rsidR="000E35B7" w:rsidRPr="00052B49">
        <w:rPr>
          <w:szCs w:val="22"/>
          <w:highlight w:val="yellow"/>
        </w:rPr>
        <w:t>DOPLNÍ DODAVATEL</w:t>
      </w:r>
      <w:r w:rsidRPr="005A7B4C">
        <w:rPr>
          <w:szCs w:val="22"/>
          <w:lang w:val="es-ES"/>
        </w:rPr>
        <w:t>]</w:t>
      </w:r>
    </w:p>
    <w:p w14:paraId="42360B84" w14:textId="50B466F2" w:rsidR="00394274" w:rsidRPr="009B6AE5" w:rsidRDefault="009B6AE5" w:rsidP="008710F4">
      <w:pPr>
        <w:pStyle w:val="Nadpis1"/>
        <w:rPr>
          <w:vanish/>
          <w:szCs w:val="22"/>
        </w:rPr>
      </w:pPr>
      <w:bookmarkStart w:id="345" w:name="_Toc7103943"/>
      <w:bookmarkStart w:id="346" w:name="_Toc7104193"/>
      <w:bookmarkEnd w:id="339"/>
      <w:bookmarkEnd w:id="340"/>
      <w:r w:rsidRPr="009B6AE5">
        <w:t>ZÁVĚREČNÁ USTANOVENÍ</w:t>
      </w:r>
      <w:bookmarkEnd w:id="345"/>
      <w:bookmarkEnd w:id="346"/>
    </w:p>
    <w:p w14:paraId="2BCCB7C3" w14:textId="77777777" w:rsidR="0028725C" w:rsidRDefault="0028725C" w:rsidP="00F57771">
      <w:pPr>
        <w:pStyle w:val="Clanek11"/>
        <w:keepNext/>
        <w:rPr>
          <w:szCs w:val="22"/>
        </w:rPr>
      </w:pPr>
    </w:p>
    <w:p w14:paraId="3BD273F3" w14:textId="501905EB" w:rsidR="001B47B0" w:rsidRPr="0028725C" w:rsidRDefault="00F57771" w:rsidP="00FA4D43">
      <w:pPr>
        <w:pStyle w:val="Clanek11"/>
        <w:keepNext/>
        <w:numPr>
          <w:ilvl w:val="1"/>
          <w:numId w:val="66"/>
        </w:numPr>
        <w:rPr>
          <w:szCs w:val="22"/>
        </w:rPr>
      </w:pPr>
      <w:r w:rsidRPr="0028725C">
        <w:rPr>
          <w:szCs w:val="22"/>
        </w:rPr>
        <w:t>Smlouva nabývá platnosti podpisem oběma Stranami a účinnosti dnem jejího uveřejnění v registru smluv ve smyslu zákona č. 340/2015 Sb., o zvláštních podmínkách účinnosti některých smluv, uveřejňování těchto smluv a o registru smluv (zákon o registru smluv; dále jen „</w:t>
      </w:r>
      <w:r w:rsidRPr="0028725C">
        <w:rPr>
          <w:b/>
          <w:szCs w:val="22"/>
        </w:rPr>
        <w:t>ZRS</w:t>
      </w:r>
      <w:r w:rsidRPr="0028725C">
        <w:rPr>
          <w:szCs w:val="22"/>
        </w:rPr>
        <w:t>“).</w:t>
      </w:r>
    </w:p>
    <w:p w14:paraId="13B6F431" w14:textId="0C40850F" w:rsidR="001B47B0" w:rsidRPr="005D2D61" w:rsidRDefault="001B47B0" w:rsidP="00717075">
      <w:pPr>
        <w:pStyle w:val="Clanek11"/>
        <w:rPr>
          <w:szCs w:val="22"/>
        </w:rPr>
      </w:pPr>
      <w:r w:rsidRPr="005D2D61">
        <w:rPr>
          <w:szCs w:val="22"/>
        </w:rPr>
        <w:t>Zhotovitel není oprávněn postoupit práva, povinnosti a závazky Smlouvy ani Smlouvu jako takovou třetí osobě nebo jiným osobám bez předchozího písemného souhlasu Objednatele.</w:t>
      </w:r>
    </w:p>
    <w:p w14:paraId="6CC2B724" w14:textId="7EBF795A" w:rsidR="001B47B0" w:rsidRPr="005D2D61" w:rsidRDefault="001B47B0" w:rsidP="00717075">
      <w:pPr>
        <w:pStyle w:val="Clanek11"/>
        <w:rPr>
          <w:szCs w:val="22"/>
        </w:rPr>
      </w:pPr>
      <w:r w:rsidRPr="005D2D61">
        <w:rPr>
          <w:szCs w:val="22"/>
        </w:rPr>
        <w:t>Tato Smlouva se řídí právem České republiky a bude vykládána v souladu s ním. Záležitosti, které nejsou v této Smlouvě dohodnuty nebo z</w:t>
      </w:r>
      <w:r w:rsidR="00363471">
        <w:rPr>
          <w:szCs w:val="22"/>
        </w:rPr>
        <w:t xml:space="preserve">e </w:t>
      </w:r>
      <w:r w:rsidRPr="005D2D61">
        <w:rPr>
          <w:szCs w:val="22"/>
        </w:rPr>
        <w:t>Smlouvy nevyplývají, se budou řídit příslušnými ustanoveními občanského zákoníku a ZZVZ.</w:t>
      </w:r>
    </w:p>
    <w:p w14:paraId="04F8DAE4" w14:textId="58323C93" w:rsidR="001B47B0" w:rsidRPr="005D2D61" w:rsidRDefault="001B47B0" w:rsidP="00717075">
      <w:pPr>
        <w:pStyle w:val="Clanek11"/>
        <w:rPr>
          <w:szCs w:val="22"/>
        </w:rPr>
      </w:pPr>
      <w:r w:rsidRPr="005D2D61">
        <w:rPr>
          <w:szCs w:val="22"/>
        </w:rPr>
        <w:t>Zhotovitel je povinen poskytnout Objednateli potřebnou součinnost při plnění povinností Objednatele dle zák. č. 106/1999 Sb., o svobodném přístupu k informacím, ve znění pozdějších předpisů, dle ZZVZ a dle ZRS.</w:t>
      </w:r>
    </w:p>
    <w:p w14:paraId="59F20537" w14:textId="6031AED8" w:rsidR="001B47B0" w:rsidRPr="005D2D61" w:rsidRDefault="001B47B0" w:rsidP="00717075">
      <w:pPr>
        <w:pStyle w:val="Clanek11"/>
        <w:rPr>
          <w:szCs w:val="22"/>
        </w:rPr>
      </w:pPr>
      <w:r w:rsidRPr="005D2D61">
        <w:rPr>
          <w:szCs w:val="22"/>
        </w:rPr>
        <w:t xml:space="preserve">Strany tímto prohlašují, že tato Smlouva představuje úplnou dohodu Stran o svém předmětu a nahrazuje v souvislosti s tímto předmětem veškeré předchozí písemné či ústní dohody a ujednání Stran. Dále prohlašují, že tato Smlouva nebyla uzavřena v tísni a za jednostranně nevýhodných podmínek. Zhotovitel prohlašuje, že se podrobně seznámil s povinnostmi, které mu vyplývají z této Smlouvy a s důsledky, které způsobí jejich případné nesplnění. S ohledem </w:t>
      </w:r>
      <w:r w:rsidRPr="005D2D61">
        <w:rPr>
          <w:szCs w:val="22"/>
        </w:rPr>
        <w:lastRenderedPageBreak/>
        <w:t>na tyto skutečnosti Strany výslovně vylučují aplikaci ustanovení § 1799 a § 1800 občanského zákoníku na tuto Smlouvu.</w:t>
      </w:r>
    </w:p>
    <w:p w14:paraId="34BEE526" w14:textId="79DC0F4A" w:rsidR="001B47B0" w:rsidRPr="005D2D61" w:rsidRDefault="001B47B0" w:rsidP="00717075">
      <w:pPr>
        <w:pStyle w:val="Clanek11"/>
        <w:rPr>
          <w:szCs w:val="22"/>
        </w:rPr>
      </w:pPr>
      <w:r w:rsidRPr="00146599">
        <w:rPr>
          <w:szCs w:val="22"/>
          <w:highlight w:val="yellow"/>
        </w:rPr>
        <w:t xml:space="preserve">Strany prohlašují, že </w:t>
      </w:r>
      <w:r w:rsidR="00853BA3">
        <w:rPr>
          <w:szCs w:val="22"/>
          <w:highlight w:val="yellow"/>
        </w:rPr>
        <w:t xml:space="preserve">s výjimkou přílohy č. [●] není </w:t>
      </w:r>
      <w:r w:rsidRPr="00146599">
        <w:rPr>
          <w:szCs w:val="22"/>
          <w:highlight w:val="yellow"/>
        </w:rPr>
        <w:t>žádná informace uvedená v této Smlouvě předmětem obchodního tajemství ve smyslu § 504 občanského zákoníku</w:t>
      </w:r>
      <w:r w:rsidRPr="005D2D61">
        <w:rPr>
          <w:szCs w:val="22"/>
        </w:rPr>
        <w:t>.</w:t>
      </w:r>
    </w:p>
    <w:p w14:paraId="1A69B84D" w14:textId="72FA5315" w:rsidR="001B47B0" w:rsidRPr="00F703B0" w:rsidRDefault="001B47B0" w:rsidP="00717075">
      <w:pPr>
        <w:pStyle w:val="Clanek11"/>
      </w:pPr>
      <w:r w:rsidRPr="00F703B0">
        <w:rPr>
          <w:szCs w:val="22"/>
        </w:rPr>
        <w:t>Veškeré Důvěrné informace jsou Stranami považovány za důvěrné a Zhotovitel je povinen je chránit do doby než se stanou veřejně známými nebo Objednatel dá souhlas k jejich uveřejnění.  Za Důvěrné informace nebudou považovány informace, které:</w:t>
      </w:r>
    </w:p>
    <w:p w14:paraId="64D01F1D" w14:textId="77777777" w:rsidR="001B47B0" w:rsidRPr="00F703B0" w:rsidRDefault="001B47B0" w:rsidP="00502F4A">
      <w:pPr>
        <w:pStyle w:val="Normal2"/>
        <w:numPr>
          <w:ilvl w:val="0"/>
          <w:numId w:val="16"/>
        </w:numPr>
        <w:autoSpaceDE w:val="0"/>
        <w:autoSpaceDN w:val="0"/>
        <w:spacing w:before="60"/>
        <w:ind w:left="1276" w:hanging="425"/>
        <w:rPr>
          <w:szCs w:val="22"/>
        </w:rPr>
      </w:pPr>
      <w:r w:rsidRPr="00F703B0">
        <w:rPr>
          <w:szCs w:val="22"/>
        </w:rPr>
        <w:t>jsou veřejně přístupné nebo známé v době jejich užití nebo zpřístupnění, pokud jejich veřejná přístupnost či známost nenastala v důsledku porušení zákonné či smluvní povinnosti; nebo</w:t>
      </w:r>
    </w:p>
    <w:p w14:paraId="1F467DC5" w14:textId="77777777" w:rsidR="001B47B0" w:rsidRPr="00F703B0" w:rsidRDefault="001B47B0" w:rsidP="00502F4A">
      <w:pPr>
        <w:pStyle w:val="Normal2"/>
        <w:numPr>
          <w:ilvl w:val="0"/>
          <w:numId w:val="16"/>
        </w:numPr>
        <w:autoSpaceDE w:val="0"/>
        <w:autoSpaceDN w:val="0"/>
        <w:spacing w:before="60"/>
        <w:ind w:left="1276" w:hanging="425"/>
        <w:rPr>
          <w:szCs w:val="22"/>
        </w:rPr>
      </w:pPr>
      <w:r w:rsidRPr="00F703B0">
        <w:rPr>
          <w:szCs w:val="22"/>
        </w:rPr>
        <w:t xml:space="preserve">jsou poskytnuty Zhotoviteli třetí osobou nijak nezúčastněnou na </w:t>
      </w:r>
      <w:r w:rsidRPr="00B71931">
        <w:t xml:space="preserve">zhotovení </w:t>
      </w:r>
      <w:r>
        <w:t>Díla</w:t>
      </w:r>
      <w:r w:rsidRPr="00F703B0">
        <w:rPr>
          <w:szCs w:val="22"/>
        </w:rPr>
        <w:t>, která má právo s takovou informací volně nakládat a poskytnout ji třetím osobám.</w:t>
      </w:r>
    </w:p>
    <w:p w14:paraId="6E53A70F" w14:textId="2E65FA1D" w:rsidR="001B47B0" w:rsidRPr="00F703B0" w:rsidRDefault="001B47B0" w:rsidP="00717075">
      <w:pPr>
        <w:pStyle w:val="Clanek11"/>
      </w:pPr>
      <w:r w:rsidRPr="00F703B0">
        <w:t>Zhotovitel se zavazuje, že bez předchozího písemného souhlasu Objednatele:</w:t>
      </w:r>
    </w:p>
    <w:p w14:paraId="1A3CE901" w14:textId="77777777" w:rsidR="001B47B0" w:rsidRPr="00F703B0" w:rsidRDefault="001B47B0" w:rsidP="00502F4A">
      <w:pPr>
        <w:pStyle w:val="Normal2"/>
        <w:numPr>
          <w:ilvl w:val="0"/>
          <w:numId w:val="17"/>
        </w:numPr>
        <w:autoSpaceDE w:val="0"/>
        <w:autoSpaceDN w:val="0"/>
        <w:spacing w:before="60"/>
        <w:ind w:left="1276" w:hanging="425"/>
        <w:rPr>
          <w:szCs w:val="22"/>
        </w:rPr>
      </w:pPr>
      <w:r w:rsidRPr="00F703B0">
        <w:rPr>
          <w:szCs w:val="22"/>
        </w:rPr>
        <w:t xml:space="preserve">neužije Důvěrné informace pro jiné účely než pro účely </w:t>
      </w:r>
      <w:r>
        <w:rPr>
          <w:szCs w:val="22"/>
        </w:rPr>
        <w:t>realizace Díla</w:t>
      </w:r>
      <w:r w:rsidRPr="00F703B0">
        <w:rPr>
          <w:szCs w:val="22"/>
        </w:rPr>
        <w:t xml:space="preserve"> a splnění povinností podle této Smlouvy, zejména je neužij</w:t>
      </w:r>
      <w:r>
        <w:rPr>
          <w:szCs w:val="22"/>
        </w:rPr>
        <w:t>e pro účely obdržení zakázky na </w:t>
      </w:r>
      <w:r w:rsidRPr="00F703B0">
        <w:rPr>
          <w:szCs w:val="22"/>
        </w:rPr>
        <w:t>zhotovení jiného díla či pro potřeby jakýchkoliv projektů třetích osob; a</w:t>
      </w:r>
    </w:p>
    <w:p w14:paraId="2DC39D43" w14:textId="77777777" w:rsidR="001B47B0" w:rsidRPr="00F703B0" w:rsidRDefault="001B47B0" w:rsidP="00502F4A">
      <w:pPr>
        <w:pStyle w:val="Normal2"/>
        <w:numPr>
          <w:ilvl w:val="0"/>
          <w:numId w:val="17"/>
        </w:numPr>
        <w:autoSpaceDE w:val="0"/>
        <w:autoSpaceDN w:val="0"/>
        <w:spacing w:before="60"/>
        <w:ind w:left="1276" w:hanging="425"/>
        <w:rPr>
          <w:szCs w:val="22"/>
        </w:rPr>
      </w:pPr>
      <w:r w:rsidRPr="00F703B0">
        <w:rPr>
          <w:szCs w:val="22"/>
        </w:rPr>
        <w:t xml:space="preserve">nezveřejní ani jinak neposkytne Důvěrné informace žádné třetí osobě, vyjma svých pověřených </w:t>
      </w:r>
      <w:r>
        <w:rPr>
          <w:szCs w:val="22"/>
        </w:rPr>
        <w:t>Pracovníků</w:t>
      </w:r>
      <w:r w:rsidRPr="00F703B0">
        <w:rPr>
          <w:szCs w:val="22"/>
        </w:rPr>
        <w:t xml:space="preserve">, členů svých vnitřních orgánů, odborných poradců a právních zástupců. Těmto osobám však může být Důvěrná informace poskytnuta pouze tehdy, pokud budou zavázáni udržovat takovou informaci v tajnosti, jako by byly stranou této Smlouvy. Za porušení povinností třetích osob udržovat poskytnuté </w:t>
      </w:r>
      <w:r>
        <w:rPr>
          <w:szCs w:val="22"/>
        </w:rPr>
        <w:t>Důvěrné</w:t>
      </w:r>
      <w:r w:rsidRPr="00F703B0">
        <w:rPr>
          <w:szCs w:val="22"/>
        </w:rPr>
        <w:t xml:space="preserve"> informace v tajnosti odpovídá Zhotovitel tak, jako by porušil povinnost sám.</w:t>
      </w:r>
    </w:p>
    <w:p w14:paraId="4474DB45" w14:textId="0E4FA944" w:rsidR="001B47B0" w:rsidRDefault="001B47B0" w:rsidP="00717075">
      <w:pPr>
        <w:pStyle w:val="Clanek11"/>
      </w:pPr>
      <w:r w:rsidRPr="00F703B0">
        <w:t>Pokud bude jakýkoli orgán státní správy a samosprávy, soud či jiný veřejný orgán vyžadovat poskytnutí jakékoli Důvěrné informace</w:t>
      </w:r>
      <w:r>
        <w:t xml:space="preserve">, </w:t>
      </w:r>
      <w:r w:rsidRPr="00A2152C">
        <w:t>oznámí Zhotovitel takovou skute</w:t>
      </w:r>
      <w:r w:rsidRPr="00F703B0">
        <w:t>čnost okamžitě písemně Objednateli a bude s ním spolupracovat při uplatnění všech prostředků, které mohou odhalení Důvěrné informace zabránit.</w:t>
      </w:r>
    </w:p>
    <w:p w14:paraId="520CCE4A" w14:textId="1F9E6A16" w:rsidR="001B47B0" w:rsidRPr="009C2677" w:rsidRDefault="001B47B0" w:rsidP="00717075">
      <w:pPr>
        <w:pStyle w:val="Clanek11"/>
      </w:pPr>
      <w:r>
        <w:t>Pro vyloučení pochybností se uvádí, že Objednatel je oprávněn zpřístupnit v souladu s požadavky Závazných předpisů tuto Smlouvu a jakoukoliv smlouvu Zhotovitele s Podzhotoviteli třetím osobám.</w:t>
      </w:r>
    </w:p>
    <w:p w14:paraId="166CED0A" w14:textId="58F66214" w:rsidR="001B47B0" w:rsidRPr="00D86971" w:rsidRDefault="001B47B0" w:rsidP="00717075">
      <w:pPr>
        <w:pStyle w:val="Clanek11"/>
      </w:pPr>
      <w:r w:rsidRPr="009C2677">
        <w:t xml:space="preserve">V </w:t>
      </w:r>
      <w:r w:rsidRPr="00B71931">
        <w:t>souvislosti</w:t>
      </w:r>
      <w:r w:rsidRPr="009C2677">
        <w:t xml:space="preserve"> s aplikací ZRS se Strany dohodly</w:t>
      </w:r>
      <w:r>
        <w:t>, že</w:t>
      </w:r>
      <w:r w:rsidR="00AB7F22">
        <w:t xml:space="preserve"> </w:t>
      </w:r>
      <w:r w:rsidRPr="00B71931">
        <w:t xml:space="preserve">Smlouva neobsahuje obchodní tajemství žádné ze Stran ani jiné informace vyloučené z povinnosti uveřejnění (s výjimkou uvedenou dále) a je včetně jejích příloh způsobilá k uveřejnění v registru smluv ve smyslu ZRS a Strany s uveřejněním Smlouvy, včetně jejích příloh, souhlasí. </w:t>
      </w:r>
      <w:r w:rsidRPr="00853BA3">
        <w:rPr>
          <w:highlight w:val="yellow"/>
        </w:rPr>
        <w:t xml:space="preserve">Výjimkou </w:t>
      </w:r>
      <w:r w:rsidR="00853BA3" w:rsidRPr="00853BA3">
        <w:rPr>
          <w:highlight w:val="yellow"/>
        </w:rPr>
        <w:t xml:space="preserve">je příloha č. [●], která nebude </w:t>
      </w:r>
      <w:r w:rsidR="00C90373">
        <w:rPr>
          <w:highlight w:val="yellow"/>
        </w:rPr>
        <w:t xml:space="preserve">jako obchodní tajemství Zhotovitele </w:t>
      </w:r>
      <w:r w:rsidR="00853BA3" w:rsidRPr="00853BA3">
        <w:rPr>
          <w:highlight w:val="yellow"/>
        </w:rPr>
        <w:t>v registru smluv uveřejněná, a dále</w:t>
      </w:r>
      <w:r w:rsidRPr="00853BA3">
        <w:rPr>
          <w:highlight w:val="yellow"/>
        </w:rPr>
        <w:t xml:space="preserve"> osobní údaje Zástupců Stran v podobě jmen a kontaktních údajů osob uvedených v </w:t>
      </w:r>
      <w:r w:rsidRPr="00921A24">
        <w:rPr>
          <w:b/>
          <w:highlight w:val="yellow"/>
        </w:rPr>
        <w:t xml:space="preserve">příloze č. </w:t>
      </w:r>
      <w:r w:rsidR="00921A24" w:rsidRPr="00921A24">
        <w:rPr>
          <w:b/>
          <w:highlight w:val="yellow"/>
        </w:rPr>
        <w:t>14</w:t>
      </w:r>
      <w:r w:rsidR="00921A24" w:rsidRPr="00853BA3">
        <w:rPr>
          <w:highlight w:val="yellow"/>
        </w:rPr>
        <w:t xml:space="preserve">, </w:t>
      </w:r>
      <w:r w:rsidRPr="00853BA3">
        <w:rPr>
          <w:highlight w:val="yellow"/>
        </w:rPr>
        <w:t>bankovní spojení Stran a podpisy statutárních zástupců Stran, které budou znečitelněny</w:t>
      </w:r>
      <w:r w:rsidR="00D86971">
        <w:t>.</w:t>
      </w:r>
    </w:p>
    <w:p w14:paraId="6BCE620F" w14:textId="2F57DF50" w:rsidR="001B47B0" w:rsidRPr="00B71931" w:rsidRDefault="001B47B0" w:rsidP="00717075">
      <w:pPr>
        <w:pStyle w:val="Clanek11"/>
      </w:pPr>
      <w:r w:rsidRPr="009C2677">
        <w:t xml:space="preserve">Nevyplývá-li z této Smlouvy něco jiného, musí být jakákoli změna Smlouvy učiněna </w:t>
      </w:r>
      <w:r w:rsidRPr="00B71931">
        <w:t>formou dodatku k této Smlouvě a takový dodatek musí být učiněn písemně a řádně podepsán Stranami. Změna Smlouvy musí být v souladu s předpisy platnými pro zadávání veřejných zakázek.</w:t>
      </w:r>
    </w:p>
    <w:p w14:paraId="6794D9F3" w14:textId="6FE0DBF3" w:rsidR="001B47B0" w:rsidRPr="00B71931" w:rsidRDefault="001B47B0" w:rsidP="00717075">
      <w:pPr>
        <w:pStyle w:val="Clanek11"/>
      </w:pPr>
      <w:r w:rsidRPr="00B71931">
        <w:t xml:space="preserve">Pokud se jakékoli ustanovení této Smlouvy stane nebo bude určeno jako neplatné nebo nevynutitelné, pak taková neplatnost nebo nevynutitelnost neovlivní (v nejvyšší možné míře přípustné </w:t>
      </w:r>
      <w:r>
        <w:t>Závaznými</w:t>
      </w:r>
      <w:r w:rsidRPr="00B71931">
        <w:t xml:space="preserve"> předpisy) platnost nebo vynutitelnost zbylých ustanovení této Smlouvy. V takovém případě se Strany dohodly, že bez zbytečného odkladu nahradí neplatné nebo nevynutitelné ustanovení ustanovením platným a vynutitelným, aby se dosáhlo v maximální možné míře dovolené </w:t>
      </w:r>
      <w:r>
        <w:t>Závaznými</w:t>
      </w:r>
      <w:r w:rsidRPr="00B71931">
        <w:t xml:space="preserve"> předpisy stejného účinku a účelu, jaký byl sledován nahrazovaným ustanovením.</w:t>
      </w:r>
    </w:p>
    <w:p w14:paraId="6E19436D" w14:textId="022748DD" w:rsidR="001B47B0" w:rsidRPr="009C2677" w:rsidRDefault="001B47B0" w:rsidP="00717075">
      <w:pPr>
        <w:pStyle w:val="Clanek11"/>
      </w:pPr>
      <w:r w:rsidRPr="00B71931">
        <w:t>Zhotovitel prohlašuje</w:t>
      </w:r>
      <w:r w:rsidRPr="009C2677">
        <w:t xml:space="preserve">, že ve smyslu § </w:t>
      </w:r>
      <w:r>
        <w:t>1765 občanského zákoníku</w:t>
      </w:r>
      <w:r w:rsidRPr="009C2677">
        <w:t xml:space="preserve"> na sebe bere nebezpečí změny okolností a tedy není oprávněn domáhat se po Objednateli obnovení jednání o této </w:t>
      </w:r>
      <w:r w:rsidRPr="009C2677">
        <w:lastRenderedPageBreak/>
        <w:t xml:space="preserve">Smlouvě a/nebo </w:t>
      </w:r>
      <w:r>
        <w:t>podávat soudu návrh na změnu smluvního závazku či jeho zrušení</w:t>
      </w:r>
      <w:r w:rsidRPr="009C2677">
        <w:t xml:space="preserve"> </w:t>
      </w:r>
      <w:r>
        <w:t>z </w:t>
      </w:r>
      <w:r w:rsidRPr="009C2677">
        <w:t xml:space="preserve">důvodu podstatné změny okolností zakládající </w:t>
      </w:r>
      <w:r>
        <w:t>zvlášť</w:t>
      </w:r>
      <w:r w:rsidRPr="009C2677">
        <w:t xml:space="preserve"> hrubý nepoměr v právech a povinnostech Stran.</w:t>
      </w:r>
    </w:p>
    <w:p w14:paraId="5A3C9E90" w14:textId="3822EC0D" w:rsidR="001B47B0" w:rsidRPr="009C2677" w:rsidRDefault="001B47B0" w:rsidP="00717075">
      <w:pPr>
        <w:pStyle w:val="Clanek11"/>
      </w:pPr>
      <w:r>
        <w:t>Zhotovitel</w:t>
      </w:r>
      <w:r w:rsidRPr="009C2677">
        <w:t xml:space="preserve"> tímto přebírá nebezpečí změny okolností dle § 2620 odst. 2 </w:t>
      </w:r>
      <w:r>
        <w:t>občanského zákoníku</w:t>
      </w:r>
      <w:r w:rsidRPr="009C2677">
        <w:t>.</w:t>
      </w:r>
    </w:p>
    <w:p w14:paraId="629BDECA" w14:textId="24D2D683" w:rsidR="001B47B0" w:rsidRPr="009C2677" w:rsidRDefault="001B47B0" w:rsidP="00717075">
      <w:pPr>
        <w:pStyle w:val="Clanek11"/>
      </w:pPr>
      <w:r w:rsidRPr="009C2677">
        <w:t>Strany vylučují pro tuto Smlouvu nebo uzavření dodatku k ní použití ustanovení § 1740 odst. 3 </w:t>
      </w:r>
      <w:r>
        <w:t>občanského zákoníku</w:t>
      </w:r>
      <w:r w:rsidRPr="009C2677">
        <w:t xml:space="preserve"> (Přijetí nabídky s odchylkou). Strany vylučují pro tuto Smlouvu použití ustanovení § 2609 </w:t>
      </w:r>
      <w:r>
        <w:t>občanského zákoníku</w:t>
      </w:r>
      <w:r w:rsidRPr="009C2677">
        <w:t xml:space="preserve"> o svépomocném prodeji.</w:t>
      </w:r>
    </w:p>
    <w:p w14:paraId="10BEDB7B" w14:textId="275B3877" w:rsidR="001B47B0" w:rsidRPr="009C2677" w:rsidRDefault="001B47B0" w:rsidP="00717075">
      <w:pPr>
        <w:pStyle w:val="Clanek11"/>
      </w:pPr>
      <w:r>
        <w:t>Zhotovitel</w:t>
      </w:r>
      <w:r w:rsidRPr="009C2677">
        <w:t xml:space="preserve"> není oprávněn odstoupit od Smlouvy z důvodu neposkytnutí součinnosti Objednatelem (aplikace ustanovení § 2591 </w:t>
      </w:r>
      <w:r>
        <w:t>občanského zákoníku</w:t>
      </w:r>
      <w:r w:rsidRPr="009C2677">
        <w:t xml:space="preserve"> se vylučuje). </w:t>
      </w:r>
      <w:r w:rsidR="00363471">
        <w:t xml:space="preserve"> </w:t>
      </w:r>
    </w:p>
    <w:p w14:paraId="04F6A6F9" w14:textId="67191341" w:rsidR="001B47B0" w:rsidRDefault="001B47B0" w:rsidP="00717075">
      <w:pPr>
        <w:pStyle w:val="Clanek11"/>
      </w:pPr>
      <w:r w:rsidRPr="009C2677">
        <w:t xml:space="preserve">Strany tímto prohlašují, že v právním vztahu založeném touto Smlouvou se ve smyslu § 558 odst. 2 </w:t>
      </w:r>
      <w:r>
        <w:t>občanského zákoníku</w:t>
      </w:r>
      <w:r w:rsidRPr="009C2677">
        <w:t xml:space="preserve"> nepřihlíží k obchodním zvyklostem a tedy obchodní zvyklosti nemají přednost před </w:t>
      </w:r>
      <w:r w:rsidRPr="00B71931">
        <w:t>ustanoveními zákona, jež nemají donucující účinky.</w:t>
      </w:r>
    </w:p>
    <w:p w14:paraId="6DB14027" w14:textId="5DE68AD4" w:rsidR="00910F55" w:rsidRPr="00B71931" w:rsidRDefault="00910F55" w:rsidP="00717075">
      <w:pPr>
        <w:pStyle w:val="Clanek11"/>
      </w:pPr>
      <w:r>
        <w:t>Objednatel</w:t>
      </w:r>
      <w:r w:rsidRPr="00E40ED3">
        <w:t xml:space="preserve"> ve smyslu § 4</w:t>
      </w:r>
      <w:r w:rsidR="00D33954">
        <w:t>3</w:t>
      </w:r>
      <w:r w:rsidRPr="00E40ED3">
        <w:t xml:space="preserve"> odst. </w:t>
      </w:r>
      <w:r w:rsidR="00D33954">
        <w:t>2</w:t>
      </w:r>
      <w:r w:rsidRPr="00E40ED3">
        <w:t xml:space="preserve"> zákona č. 1</w:t>
      </w:r>
      <w:r w:rsidR="00D33954">
        <w:t>31</w:t>
      </w:r>
      <w:r w:rsidRPr="00E40ED3">
        <w:t xml:space="preserve">/2000 Sb., o </w:t>
      </w:r>
      <w:r w:rsidR="00D33954">
        <w:t>hlavním městě Praze</w:t>
      </w:r>
      <w:r w:rsidRPr="00E40ED3">
        <w:t>, ve znění pozdějších předpisů („</w:t>
      </w:r>
      <w:r w:rsidRPr="00E40ED3">
        <w:rPr>
          <w:b/>
        </w:rPr>
        <w:t xml:space="preserve">Zákon o </w:t>
      </w:r>
      <w:r w:rsidR="00D33954">
        <w:rPr>
          <w:b/>
        </w:rPr>
        <w:t>hlavním městě</w:t>
      </w:r>
      <w:r w:rsidRPr="00E40ED3">
        <w:t xml:space="preserve">“) osvědčuje, že </w:t>
      </w:r>
      <w:r>
        <w:t xml:space="preserve">uzavření </w:t>
      </w:r>
      <w:r w:rsidR="00D33954">
        <w:t>této</w:t>
      </w:r>
      <w:r w:rsidRPr="00E40ED3">
        <w:t xml:space="preserve"> </w:t>
      </w:r>
      <w:r w:rsidR="00D33954">
        <w:t>Smlouvy</w:t>
      </w:r>
      <w:r w:rsidRPr="00E40ED3">
        <w:t xml:space="preserve"> bylo schválen</w:t>
      </w:r>
      <w:r w:rsidRPr="006C59C3">
        <w:t xml:space="preserve">o Radou </w:t>
      </w:r>
      <w:r w:rsidR="00D33954">
        <w:t>městské části Praha 14</w:t>
      </w:r>
      <w:r w:rsidRPr="006C59C3">
        <w:t xml:space="preserve"> na její</w:t>
      </w:r>
      <w:r>
        <w:t xml:space="preserve"> </w:t>
      </w:r>
      <w:r w:rsidR="00052B49">
        <w:t>17</w:t>
      </w:r>
      <w:r w:rsidRPr="00E40ED3">
        <w:t xml:space="preserve">. schůzi konané dne </w:t>
      </w:r>
      <w:r w:rsidR="00052B49">
        <w:t>17. 7. 2019</w:t>
      </w:r>
      <w:r w:rsidR="00F912A4">
        <w:t xml:space="preserve"> (usnesení</w:t>
      </w:r>
      <w:r w:rsidRPr="00E40ED3">
        <w:t xml:space="preserve"> č. </w:t>
      </w:r>
      <w:r w:rsidR="00052B49">
        <w:t>407</w:t>
      </w:r>
      <w:r w:rsidRPr="00E40ED3">
        <w:t>)</w:t>
      </w:r>
      <w:r>
        <w:t xml:space="preserve"> </w:t>
      </w:r>
      <w:r w:rsidRPr="00E40ED3">
        <w:t xml:space="preserve">tak, jak to vyžaduje § </w:t>
      </w:r>
      <w:r w:rsidR="00D33954">
        <w:t>72</w:t>
      </w:r>
      <w:r w:rsidRPr="00E40ED3">
        <w:t xml:space="preserve"> odst. </w:t>
      </w:r>
      <w:r w:rsidR="00D33954">
        <w:t>2</w:t>
      </w:r>
      <w:r w:rsidRPr="00E40ED3">
        <w:t xml:space="preserve"> Zákona o </w:t>
      </w:r>
      <w:r w:rsidR="00D33954">
        <w:t>hlavním městě</w:t>
      </w:r>
      <w:r w:rsidRPr="00E40ED3">
        <w:t>, čímž je splněna podmínka platnosti tohoto právního jednání.</w:t>
      </w:r>
    </w:p>
    <w:p w14:paraId="05705529" w14:textId="39FFE54B" w:rsidR="001B47B0" w:rsidRDefault="001B47B0" w:rsidP="00717075">
      <w:pPr>
        <w:pStyle w:val="Clanek11"/>
      </w:pPr>
      <w:r w:rsidRPr="00B71931">
        <w:t xml:space="preserve">Tato Smlouva byla vyhotovena ve </w:t>
      </w:r>
      <w:r w:rsidRPr="00146599">
        <w:rPr>
          <w:highlight w:val="yellow"/>
        </w:rPr>
        <w:t>třech (3)</w:t>
      </w:r>
      <w:r w:rsidRPr="00B71931">
        <w:t xml:space="preserve"> stejnopisech v českém jazyce, z nichž </w:t>
      </w:r>
      <w:r>
        <w:t xml:space="preserve">Objednatel obdrží </w:t>
      </w:r>
      <w:r w:rsidRPr="00146599">
        <w:rPr>
          <w:highlight w:val="yellow"/>
        </w:rPr>
        <w:t>dvě (2)</w:t>
      </w:r>
      <w:r>
        <w:t xml:space="preserve"> a Zhotovitel </w:t>
      </w:r>
      <w:r w:rsidRPr="00146599">
        <w:rPr>
          <w:highlight w:val="yellow"/>
        </w:rPr>
        <w:t>jedno (1)</w:t>
      </w:r>
      <w:r>
        <w:t xml:space="preserve"> </w:t>
      </w:r>
      <w:r w:rsidRPr="00B71931">
        <w:t>vyhotovení této Smlouvy</w:t>
      </w:r>
      <w:r w:rsidRPr="009C2677">
        <w:t>.</w:t>
      </w:r>
    </w:p>
    <w:p w14:paraId="417FA9EF" w14:textId="3BB13495" w:rsidR="001B47B0" w:rsidRPr="00EB4563" w:rsidRDefault="001B47B0" w:rsidP="00717075">
      <w:pPr>
        <w:pStyle w:val="Clanek11"/>
      </w:pPr>
      <w:r w:rsidRPr="00EB4563">
        <w:t>Strany berou na vědomí a zavazují se, že nedílnou součástí této Smlouvy jsou následující přílohy:</w:t>
      </w:r>
    </w:p>
    <w:p w14:paraId="59A71DD3" w14:textId="66648973" w:rsidR="001B47B0" w:rsidRPr="00921A24" w:rsidRDefault="001B47B0" w:rsidP="00FA4D43">
      <w:pPr>
        <w:pStyle w:val="Normln0"/>
        <w:keepNext w:val="0"/>
        <w:numPr>
          <w:ilvl w:val="0"/>
          <w:numId w:val="27"/>
        </w:numPr>
        <w:ind w:left="1560" w:hanging="709"/>
      </w:pPr>
      <w:r w:rsidRPr="00921A24">
        <w:t>Požadavky Objednatele</w:t>
      </w:r>
    </w:p>
    <w:p w14:paraId="07302613" w14:textId="20FBB99B" w:rsidR="006D6B98" w:rsidRPr="00921A24" w:rsidRDefault="006D6B98" w:rsidP="00FA4D43">
      <w:pPr>
        <w:pStyle w:val="Normln0"/>
        <w:keepNext w:val="0"/>
        <w:numPr>
          <w:ilvl w:val="0"/>
          <w:numId w:val="27"/>
        </w:numPr>
        <w:ind w:left="1560" w:hanging="709"/>
      </w:pPr>
      <w:r w:rsidRPr="00921A24">
        <w:t>Popis výchozího stavu včetně referenční spotřeby nákladů</w:t>
      </w:r>
    </w:p>
    <w:p w14:paraId="4CBABB18" w14:textId="32A863A8" w:rsidR="009D0712" w:rsidRPr="00921A24" w:rsidRDefault="009D0712" w:rsidP="00FA4D43">
      <w:pPr>
        <w:pStyle w:val="Normln0"/>
        <w:keepNext w:val="0"/>
        <w:numPr>
          <w:ilvl w:val="0"/>
          <w:numId w:val="27"/>
        </w:numPr>
        <w:ind w:left="2127" w:hanging="1276"/>
      </w:pPr>
      <w:r w:rsidRPr="00921A24">
        <w:t>Zhotovitelem navržená opatření</w:t>
      </w:r>
    </w:p>
    <w:p w14:paraId="46145C88" w14:textId="4CE72A38" w:rsidR="006D6B98" w:rsidRPr="00921A24" w:rsidRDefault="006D6B98" w:rsidP="00FA4D43">
      <w:pPr>
        <w:pStyle w:val="Normln0"/>
        <w:keepNext w:val="0"/>
        <w:numPr>
          <w:ilvl w:val="0"/>
          <w:numId w:val="27"/>
        </w:numPr>
        <w:ind w:left="2127" w:hanging="1276"/>
      </w:pPr>
      <w:r w:rsidRPr="00921A24">
        <w:t>Výše Garantované úspory, smluvní pokuta za nedosažení Garantované úspory a prémie za překročení Garantované úspory</w:t>
      </w:r>
    </w:p>
    <w:p w14:paraId="7D2117A7" w14:textId="494CAD67" w:rsidR="00510AA1" w:rsidRPr="00921A24" w:rsidRDefault="00510AA1" w:rsidP="00FA4D43">
      <w:pPr>
        <w:pStyle w:val="Normln0"/>
        <w:keepNext w:val="0"/>
        <w:numPr>
          <w:ilvl w:val="0"/>
          <w:numId w:val="27"/>
        </w:numPr>
        <w:ind w:left="2127" w:hanging="1276"/>
      </w:pPr>
      <w:r w:rsidRPr="00921A24">
        <w:t>Vyhodnocování dosažených úspor, Úspory energie, Úspora nákladů</w:t>
      </w:r>
    </w:p>
    <w:p w14:paraId="10F65BFC" w14:textId="7B221A03" w:rsidR="00510AA1" w:rsidRPr="00921A24" w:rsidRDefault="00510AA1" w:rsidP="00FA4D43">
      <w:pPr>
        <w:pStyle w:val="Normln0"/>
        <w:keepNext w:val="0"/>
        <w:numPr>
          <w:ilvl w:val="0"/>
          <w:numId w:val="27"/>
        </w:numPr>
        <w:ind w:left="2127" w:hanging="1276"/>
      </w:pPr>
      <w:r w:rsidRPr="00921A24">
        <w:t>Energetický management</w:t>
      </w:r>
    </w:p>
    <w:p w14:paraId="7B3005FC" w14:textId="77777777" w:rsidR="001B47B0" w:rsidRPr="00EB4563" w:rsidRDefault="001B47B0" w:rsidP="00FA4D43">
      <w:pPr>
        <w:pStyle w:val="Normln0"/>
        <w:keepNext w:val="0"/>
        <w:numPr>
          <w:ilvl w:val="0"/>
          <w:numId w:val="27"/>
        </w:numPr>
        <w:ind w:left="1560" w:hanging="709"/>
      </w:pPr>
      <w:r w:rsidRPr="00EB4563">
        <w:t>Harmonogram prací</w:t>
      </w:r>
    </w:p>
    <w:p w14:paraId="7C6288AF" w14:textId="689815FB" w:rsidR="001B47B0" w:rsidRPr="00EB4563" w:rsidRDefault="00DD07C6" w:rsidP="00FA4D43">
      <w:pPr>
        <w:pStyle w:val="Normln0"/>
        <w:keepNext w:val="0"/>
        <w:numPr>
          <w:ilvl w:val="0"/>
          <w:numId w:val="27"/>
        </w:numPr>
        <w:ind w:left="1560" w:hanging="709"/>
      </w:pPr>
      <w:r>
        <w:rPr>
          <w:szCs w:val="22"/>
        </w:rPr>
        <w:t>Kontrolní rozpočet</w:t>
      </w:r>
      <w:r w:rsidR="006E2E94">
        <w:rPr>
          <w:szCs w:val="22"/>
        </w:rPr>
        <w:t xml:space="preserve"> Zhotovitele</w:t>
      </w:r>
    </w:p>
    <w:p w14:paraId="280A3F0C" w14:textId="77777777" w:rsidR="001B47B0" w:rsidRPr="00EB4563" w:rsidRDefault="001B47B0" w:rsidP="00FA4D43">
      <w:pPr>
        <w:pStyle w:val="Normln0"/>
        <w:keepNext w:val="0"/>
        <w:numPr>
          <w:ilvl w:val="0"/>
          <w:numId w:val="27"/>
        </w:numPr>
        <w:ind w:left="1560" w:hanging="709"/>
      </w:pPr>
      <w:r w:rsidRPr="00EB4563">
        <w:t>Seznam Podzhotovitelů</w:t>
      </w:r>
    </w:p>
    <w:p w14:paraId="18637736" w14:textId="77777777" w:rsidR="001B47B0" w:rsidRPr="00EB4563" w:rsidRDefault="001B47B0" w:rsidP="00FA4D43">
      <w:pPr>
        <w:pStyle w:val="Normln0"/>
        <w:keepNext w:val="0"/>
        <w:numPr>
          <w:ilvl w:val="0"/>
          <w:numId w:val="27"/>
        </w:numPr>
        <w:ind w:left="1560" w:hanging="709"/>
      </w:pPr>
      <w:r w:rsidRPr="00EB4563">
        <w:t>Autorský a realizační tým Zhotovitele</w:t>
      </w:r>
    </w:p>
    <w:p w14:paraId="64BC6383" w14:textId="77777777" w:rsidR="001B47B0" w:rsidRPr="00EB4563" w:rsidRDefault="001B47B0" w:rsidP="00FA4D43">
      <w:pPr>
        <w:pStyle w:val="Normln0"/>
        <w:keepNext w:val="0"/>
        <w:numPr>
          <w:ilvl w:val="0"/>
          <w:numId w:val="27"/>
        </w:numPr>
        <w:ind w:left="1560" w:hanging="709"/>
      </w:pPr>
      <w:r w:rsidRPr="00EB4563">
        <w:t>Stavební povolení</w:t>
      </w:r>
    </w:p>
    <w:p w14:paraId="2A427B1F" w14:textId="7068C679" w:rsidR="001B47B0" w:rsidRPr="00EB4563" w:rsidRDefault="00620BA3" w:rsidP="00FA4D43">
      <w:pPr>
        <w:pStyle w:val="Normln0"/>
        <w:keepNext w:val="0"/>
        <w:numPr>
          <w:ilvl w:val="0"/>
          <w:numId w:val="27"/>
        </w:numPr>
        <w:ind w:left="1560" w:hanging="709"/>
      </w:pPr>
      <w:r>
        <w:t>Smlouva o financování projektu</w:t>
      </w:r>
    </w:p>
    <w:p w14:paraId="323F934F" w14:textId="6ABDAEFD" w:rsidR="001B47B0" w:rsidRPr="00EB4563" w:rsidRDefault="001B47B0" w:rsidP="00FA4D43">
      <w:pPr>
        <w:pStyle w:val="Normln0"/>
        <w:keepNext w:val="0"/>
        <w:numPr>
          <w:ilvl w:val="0"/>
          <w:numId w:val="27"/>
        </w:numPr>
        <w:ind w:left="1560" w:hanging="709"/>
      </w:pPr>
      <w:r w:rsidRPr="00EB4563">
        <w:t xml:space="preserve">Seznam dokumentace Objednatele </w:t>
      </w:r>
    </w:p>
    <w:p w14:paraId="4C02FDFD" w14:textId="31E5ECE0" w:rsidR="001B47B0" w:rsidRPr="00EB4563" w:rsidRDefault="001B47B0" w:rsidP="00FA4D43">
      <w:pPr>
        <w:pStyle w:val="Normln0"/>
        <w:keepNext w:val="0"/>
        <w:numPr>
          <w:ilvl w:val="0"/>
          <w:numId w:val="27"/>
        </w:numPr>
        <w:ind w:left="1560" w:hanging="709"/>
      </w:pPr>
      <w:bookmarkStart w:id="347" w:name="_Ref964860"/>
      <w:r w:rsidRPr="00EB4563">
        <w:t>Zástupci Stran</w:t>
      </w:r>
      <w:bookmarkEnd w:id="347"/>
    </w:p>
    <w:p w14:paraId="5BA9BCD0" w14:textId="19BD4E8F" w:rsidR="003A25D9" w:rsidRPr="00EB4563" w:rsidRDefault="003A25D9" w:rsidP="00FA4D43">
      <w:pPr>
        <w:pStyle w:val="Normln0"/>
        <w:keepNext w:val="0"/>
        <w:numPr>
          <w:ilvl w:val="0"/>
          <w:numId w:val="27"/>
        </w:numPr>
        <w:ind w:left="1560" w:hanging="709"/>
      </w:pPr>
      <w:r w:rsidRPr="00EB4563">
        <w:t>Cenová nabídka Zhotovitele</w:t>
      </w:r>
    </w:p>
    <w:p w14:paraId="29D6A6E8" w14:textId="77777777" w:rsidR="001B47B0" w:rsidRDefault="001B47B0" w:rsidP="001B47B0">
      <w:pPr>
        <w:pStyle w:val="Nadpis2"/>
        <w:keepNext w:val="0"/>
      </w:pPr>
    </w:p>
    <w:p w14:paraId="2ACDDD83" w14:textId="2CE9E661" w:rsidR="001B47B0" w:rsidRDefault="001B47B0" w:rsidP="001B47B0">
      <w:pPr>
        <w:pStyle w:val="Nadpis2"/>
        <w:keepNext w:val="0"/>
        <w:rPr>
          <w:szCs w:val="22"/>
        </w:rPr>
      </w:pPr>
      <w:r w:rsidRPr="00F07AB3">
        <w:rPr>
          <w:szCs w:val="22"/>
        </w:rPr>
        <w:t>ZBYTEK STRÁNKY PONECHÁN ÚMYSLNĚ PRÁZDNÝ.</w:t>
      </w:r>
    </w:p>
    <w:p w14:paraId="36B7AC27" w14:textId="77777777" w:rsidR="001B47B0" w:rsidRDefault="001B47B0" w:rsidP="001B47B0">
      <w:pPr>
        <w:spacing w:before="0" w:after="200" w:line="276" w:lineRule="auto"/>
        <w:jc w:val="left"/>
        <w:rPr>
          <w:szCs w:val="22"/>
        </w:rPr>
      </w:pPr>
      <w:r>
        <w:rPr>
          <w:szCs w:val="22"/>
        </w:rPr>
        <w:br w:type="page"/>
      </w:r>
    </w:p>
    <w:p w14:paraId="3F542B89" w14:textId="567529CB" w:rsidR="001B47B0" w:rsidRPr="007D499B" w:rsidRDefault="001B47B0" w:rsidP="001B47B0">
      <w:pPr>
        <w:pStyle w:val="Nadpis2"/>
        <w:keepNext w:val="0"/>
        <w:rPr>
          <w:caps/>
          <w:szCs w:val="22"/>
        </w:rPr>
      </w:pPr>
      <w:r w:rsidRPr="007D499B">
        <w:rPr>
          <w:caps/>
        </w:rPr>
        <w:lastRenderedPageBreak/>
        <w:t>Strany tímto výslovně prohlašují, že tato Smlouva v</w:t>
      </w:r>
      <w:r>
        <w:rPr>
          <w:caps/>
        </w:rPr>
        <w:t xml:space="preserve">yjadřuje jejich </w:t>
      </w:r>
      <w:r w:rsidRPr="007D499B">
        <w:rPr>
          <w:caps/>
        </w:rPr>
        <w:t>pravou a svobodnou vůli, na důkaz čehož připojují níže své podpisy.</w:t>
      </w:r>
    </w:p>
    <w:tbl>
      <w:tblPr>
        <w:tblW w:w="9426" w:type="dxa"/>
        <w:tblLayout w:type="fixed"/>
        <w:tblCellMar>
          <w:left w:w="70" w:type="dxa"/>
          <w:right w:w="70" w:type="dxa"/>
        </w:tblCellMar>
        <w:tblLook w:val="0000" w:firstRow="0" w:lastRow="0" w:firstColumn="0" w:lastColumn="0" w:noHBand="0" w:noVBand="0"/>
      </w:tblPr>
      <w:tblGrid>
        <w:gridCol w:w="4748"/>
        <w:gridCol w:w="4678"/>
      </w:tblGrid>
      <w:tr w:rsidR="001B47B0" w:rsidRPr="00A6413F" w14:paraId="61D02115" w14:textId="77777777" w:rsidTr="001B47B0">
        <w:tc>
          <w:tcPr>
            <w:tcW w:w="4748" w:type="dxa"/>
            <w:tcBorders>
              <w:top w:val="nil"/>
              <w:left w:val="nil"/>
              <w:bottom w:val="nil"/>
              <w:right w:val="nil"/>
            </w:tcBorders>
          </w:tcPr>
          <w:p w14:paraId="1B16F8AB" w14:textId="77777777" w:rsidR="001B47B0" w:rsidRPr="00A6413F" w:rsidRDefault="001B47B0" w:rsidP="001B47B0">
            <w:pPr>
              <w:tabs>
                <w:tab w:val="left" w:pos="2835"/>
              </w:tabs>
              <w:rPr>
                <w:szCs w:val="22"/>
              </w:rPr>
            </w:pPr>
            <w:r w:rsidRPr="00A6413F">
              <w:rPr>
                <w:szCs w:val="22"/>
              </w:rPr>
              <w:t>Místo:</w:t>
            </w:r>
            <w:r>
              <w:rPr>
                <w:szCs w:val="22"/>
              </w:rPr>
              <w:t xml:space="preserve"> </w:t>
            </w:r>
          </w:p>
          <w:p w14:paraId="5B4E800D" w14:textId="77777777" w:rsidR="001B47B0" w:rsidRPr="00A6413F" w:rsidRDefault="001B47B0" w:rsidP="001B47B0">
            <w:pPr>
              <w:tabs>
                <w:tab w:val="left" w:pos="2835"/>
              </w:tabs>
              <w:rPr>
                <w:szCs w:val="22"/>
              </w:rPr>
            </w:pPr>
            <w:r w:rsidRPr="00A6413F">
              <w:rPr>
                <w:szCs w:val="22"/>
              </w:rPr>
              <w:t>Datum:</w:t>
            </w:r>
          </w:p>
        </w:tc>
        <w:tc>
          <w:tcPr>
            <w:tcW w:w="4678" w:type="dxa"/>
            <w:tcBorders>
              <w:top w:val="nil"/>
              <w:left w:val="nil"/>
              <w:bottom w:val="nil"/>
              <w:right w:val="nil"/>
            </w:tcBorders>
          </w:tcPr>
          <w:p w14:paraId="6D935AF2" w14:textId="77777777" w:rsidR="001B47B0" w:rsidRPr="00A6413F" w:rsidRDefault="001B47B0" w:rsidP="001B47B0">
            <w:pPr>
              <w:tabs>
                <w:tab w:val="left" w:pos="2835"/>
              </w:tabs>
              <w:rPr>
                <w:szCs w:val="22"/>
              </w:rPr>
            </w:pPr>
            <w:r w:rsidRPr="00A6413F">
              <w:rPr>
                <w:szCs w:val="22"/>
              </w:rPr>
              <w:t>Místo:</w:t>
            </w:r>
            <w:r>
              <w:rPr>
                <w:szCs w:val="22"/>
              </w:rPr>
              <w:t xml:space="preserve"> </w:t>
            </w:r>
          </w:p>
          <w:p w14:paraId="4914E927" w14:textId="77777777" w:rsidR="001B47B0" w:rsidRPr="00A6413F" w:rsidRDefault="001B47B0" w:rsidP="001B47B0">
            <w:pPr>
              <w:tabs>
                <w:tab w:val="left" w:pos="2835"/>
              </w:tabs>
              <w:rPr>
                <w:szCs w:val="22"/>
              </w:rPr>
            </w:pPr>
            <w:r w:rsidRPr="00A6413F">
              <w:rPr>
                <w:szCs w:val="22"/>
              </w:rPr>
              <w:t>Datum:</w:t>
            </w:r>
          </w:p>
          <w:p w14:paraId="42416518" w14:textId="77777777" w:rsidR="001B47B0" w:rsidRPr="00A6413F" w:rsidRDefault="001B47B0" w:rsidP="001B47B0">
            <w:pPr>
              <w:tabs>
                <w:tab w:val="left" w:pos="2835"/>
              </w:tabs>
              <w:rPr>
                <w:szCs w:val="22"/>
              </w:rPr>
            </w:pPr>
          </w:p>
        </w:tc>
      </w:tr>
      <w:tr w:rsidR="001B47B0" w:rsidRPr="00A6413F" w14:paraId="710C4EB3" w14:textId="77777777" w:rsidTr="001B47B0">
        <w:tc>
          <w:tcPr>
            <w:tcW w:w="4748" w:type="dxa"/>
            <w:tcBorders>
              <w:top w:val="nil"/>
              <w:left w:val="nil"/>
              <w:bottom w:val="nil"/>
              <w:right w:val="nil"/>
            </w:tcBorders>
          </w:tcPr>
          <w:p w14:paraId="08921AE4" w14:textId="77777777" w:rsidR="001B47B0" w:rsidRPr="00A6413F" w:rsidRDefault="001B47B0" w:rsidP="001B47B0">
            <w:pPr>
              <w:tabs>
                <w:tab w:val="left" w:pos="2835"/>
              </w:tabs>
              <w:rPr>
                <w:szCs w:val="22"/>
              </w:rPr>
            </w:pPr>
            <w:r w:rsidRPr="00A6413F">
              <w:rPr>
                <w:szCs w:val="22"/>
              </w:rPr>
              <w:t xml:space="preserve">Za </w:t>
            </w:r>
            <w:r>
              <w:rPr>
                <w:b/>
                <w:szCs w:val="22"/>
              </w:rPr>
              <w:t>Objednatele</w:t>
            </w:r>
            <w:r w:rsidRPr="00A6413F">
              <w:rPr>
                <w:szCs w:val="22"/>
              </w:rPr>
              <w:t>:</w:t>
            </w:r>
          </w:p>
        </w:tc>
        <w:tc>
          <w:tcPr>
            <w:tcW w:w="4678" w:type="dxa"/>
            <w:tcBorders>
              <w:top w:val="nil"/>
              <w:left w:val="nil"/>
              <w:bottom w:val="nil"/>
              <w:right w:val="nil"/>
            </w:tcBorders>
          </w:tcPr>
          <w:p w14:paraId="681E64C2" w14:textId="77777777" w:rsidR="001B47B0" w:rsidRPr="008130B2" w:rsidRDefault="001B47B0" w:rsidP="001B47B0">
            <w:pPr>
              <w:tabs>
                <w:tab w:val="left" w:pos="2835"/>
              </w:tabs>
              <w:rPr>
                <w:szCs w:val="22"/>
              </w:rPr>
            </w:pPr>
            <w:r w:rsidRPr="00A6413F">
              <w:rPr>
                <w:szCs w:val="22"/>
              </w:rPr>
              <w:t xml:space="preserve">Za </w:t>
            </w:r>
            <w:r>
              <w:rPr>
                <w:b/>
                <w:szCs w:val="22"/>
              </w:rPr>
              <w:t>Zhotovitele</w:t>
            </w:r>
            <w:r>
              <w:rPr>
                <w:szCs w:val="22"/>
              </w:rPr>
              <w:t>:</w:t>
            </w:r>
          </w:p>
        </w:tc>
      </w:tr>
      <w:tr w:rsidR="001B47B0" w:rsidRPr="00F703B0" w14:paraId="3CA3EFB5" w14:textId="77777777" w:rsidTr="001B47B0">
        <w:tc>
          <w:tcPr>
            <w:tcW w:w="4748" w:type="dxa"/>
            <w:tcBorders>
              <w:top w:val="nil"/>
              <w:left w:val="nil"/>
              <w:bottom w:val="nil"/>
              <w:right w:val="nil"/>
            </w:tcBorders>
          </w:tcPr>
          <w:p w14:paraId="00341C45" w14:textId="77777777" w:rsidR="001B47B0" w:rsidRPr="00A6413F" w:rsidRDefault="001B47B0" w:rsidP="001B47B0">
            <w:pPr>
              <w:tabs>
                <w:tab w:val="left" w:pos="2835"/>
              </w:tabs>
              <w:rPr>
                <w:szCs w:val="22"/>
              </w:rPr>
            </w:pPr>
          </w:p>
          <w:p w14:paraId="6A2D44A0" w14:textId="77777777" w:rsidR="001B47B0" w:rsidRPr="00A6413F" w:rsidRDefault="001B47B0" w:rsidP="001B47B0">
            <w:pPr>
              <w:tabs>
                <w:tab w:val="left" w:pos="2835"/>
              </w:tabs>
              <w:rPr>
                <w:szCs w:val="22"/>
              </w:rPr>
            </w:pPr>
          </w:p>
          <w:p w14:paraId="65AEABDB" w14:textId="05E061CC" w:rsidR="001B47B0" w:rsidRPr="00657712" w:rsidRDefault="001B47B0" w:rsidP="001B47B0">
            <w:pPr>
              <w:tabs>
                <w:tab w:val="left" w:pos="2835"/>
              </w:tabs>
              <w:spacing w:after="0"/>
              <w:jc w:val="left"/>
              <w:rPr>
                <w:b/>
                <w:szCs w:val="22"/>
              </w:rPr>
            </w:pPr>
            <w:r w:rsidRPr="00657712">
              <w:rPr>
                <w:szCs w:val="22"/>
              </w:rPr>
              <w:t>______________________________</w:t>
            </w:r>
            <w:r w:rsidRPr="00657712">
              <w:rPr>
                <w:szCs w:val="22"/>
              </w:rPr>
              <w:br/>
            </w:r>
            <w:r w:rsidR="00146599">
              <w:rPr>
                <w:b/>
                <w:szCs w:val="22"/>
              </w:rPr>
              <w:t>Mgr. Radek Vondra</w:t>
            </w:r>
            <w:r w:rsidRPr="00657712">
              <w:rPr>
                <w:b/>
                <w:szCs w:val="22"/>
              </w:rPr>
              <w:t xml:space="preserve"> </w:t>
            </w:r>
          </w:p>
          <w:p w14:paraId="7903D0D7" w14:textId="61B72D5F" w:rsidR="001B47B0" w:rsidRPr="00A6413F" w:rsidRDefault="00146599" w:rsidP="001B47B0">
            <w:pPr>
              <w:tabs>
                <w:tab w:val="left" w:pos="2835"/>
              </w:tabs>
              <w:spacing w:before="0"/>
              <w:jc w:val="left"/>
              <w:rPr>
                <w:szCs w:val="22"/>
              </w:rPr>
            </w:pPr>
            <w:r>
              <w:rPr>
                <w:szCs w:val="22"/>
              </w:rPr>
              <w:t>starosta</w:t>
            </w:r>
          </w:p>
        </w:tc>
        <w:tc>
          <w:tcPr>
            <w:tcW w:w="4678" w:type="dxa"/>
            <w:tcBorders>
              <w:top w:val="nil"/>
              <w:left w:val="nil"/>
              <w:bottom w:val="nil"/>
              <w:right w:val="nil"/>
            </w:tcBorders>
          </w:tcPr>
          <w:p w14:paraId="226FB19B" w14:textId="77777777" w:rsidR="001B47B0" w:rsidRPr="00A6413F" w:rsidRDefault="001B47B0" w:rsidP="001B47B0">
            <w:pPr>
              <w:tabs>
                <w:tab w:val="left" w:pos="2835"/>
              </w:tabs>
              <w:rPr>
                <w:szCs w:val="22"/>
              </w:rPr>
            </w:pPr>
          </w:p>
          <w:p w14:paraId="31FD578F" w14:textId="77777777" w:rsidR="001B47B0" w:rsidRPr="00A6413F" w:rsidRDefault="001B47B0" w:rsidP="001B47B0">
            <w:pPr>
              <w:tabs>
                <w:tab w:val="left" w:pos="2835"/>
              </w:tabs>
              <w:rPr>
                <w:szCs w:val="22"/>
              </w:rPr>
            </w:pPr>
          </w:p>
          <w:p w14:paraId="5F14D107" w14:textId="77777777" w:rsidR="001B47B0" w:rsidRPr="00F703B0" w:rsidRDefault="001B47B0" w:rsidP="001B47B0">
            <w:pPr>
              <w:tabs>
                <w:tab w:val="left" w:pos="2835"/>
              </w:tabs>
              <w:jc w:val="left"/>
              <w:rPr>
                <w:szCs w:val="22"/>
              </w:rPr>
            </w:pPr>
            <w:r w:rsidRPr="00A6413F">
              <w:rPr>
                <w:szCs w:val="22"/>
              </w:rPr>
              <w:t>______________________________</w:t>
            </w:r>
            <w:r>
              <w:rPr>
                <w:szCs w:val="22"/>
              </w:rPr>
              <w:br/>
            </w:r>
            <w:r w:rsidRPr="00052B49">
              <w:rPr>
                <w:b/>
                <w:szCs w:val="22"/>
                <w:highlight w:val="yellow"/>
              </w:rPr>
              <w:t>[DOPLNÍ DODAVATEL]</w:t>
            </w:r>
            <w:r w:rsidRPr="00052B49">
              <w:rPr>
                <w:rStyle w:val="platne1"/>
                <w:highlight w:val="yellow"/>
              </w:rPr>
              <w:br/>
            </w:r>
            <w:r w:rsidRPr="00052B49">
              <w:rPr>
                <w:szCs w:val="22"/>
                <w:highlight w:val="yellow"/>
              </w:rPr>
              <w:t>[DOPLNÍ DODAVATEL]</w:t>
            </w:r>
          </w:p>
        </w:tc>
      </w:tr>
    </w:tbl>
    <w:p w14:paraId="599B397D" w14:textId="5E9A3086" w:rsidR="001B47B0" w:rsidRDefault="001B47B0" w:rsidP="001B47B0">
      <w:pPr>
        <w:spacing w:before="0" w:after="200" w:line="276" w:lineRule="auto"/>
        <w:jc w:val="left"/>
        <w:rPr>
          <w:szCs w:val="22"/>
        </w:rPr>
      </w:pPr>
    </w:p>
    <w:bookmarkEnd w:id="0"/>
    <w:p w14:paraId="3B030FFC" w14:textId="38354994" w:rsidR="0053049F" w:rsidRDefault="0053049F"/>
    <w:p w14:paraId="6F54882E" w14:textId="77777777" w:rsidR="0053049F" w:rsidRDefault="0053049F">
      <w:pPr>
        <w:spacing w:before="0" w:after="160" w:line="259" w:lineRule="auto"/>
        <w:jc w:val="left"/>
      </w:pPr>
      <w:r>
        <w:br w:type="page"/>
      </w:r>
    </w:p>
    <w:p w14:paraId="6132B563" w14:textId="71659118" w:rsidR="0050765F" w:rsidRDefault="0050765F" w:rsidP="0050765F">
      <w:pPr>
        <w:pStyle w:val="Nadpis1"/>
        <w:numPr>
          <w:ilvl w:val="0"/>
          <w:numId w:val="0"/>
        </w:numPr>
        <w:ind w:left="567" w:hanging="567"/>
      </w:pPr>
      <w:r>
        <w:lastRenderedPageBreak/>
        <w:t>příloha č. 1 - požadavky objednatele</w:t>
      </w:r>
    </w:p>
    <w:p w14:paraId="2C479079" w14:textId="507E36D1" w:rsidR="00DE615E" w:rsidRPr="00DE615E" w:rsidRDefault="00DE615E" w:rsidP="00246F66">
      <w:pPr>
        <w:rPr>
          <w:b/>
          <w:szCs w:val="22"/>
          <w:u w:val="single"/>
        </w:rPr>
      </w:pPr>
      <w:r w:rsidRPr="00DE615E">
        <w:rPr>
          <w:b/>
          <w:szCs w:val="22"/>
          <w:u w:val="single"/>
        </w:rPr>
        <w:t>OBECNĚ</w:t>
      </w:r>
    </w:p>
    <w:p w14:paraId="237C9D3D" w14:textId="77777777" w:rsidR="00246F66" w:rsidRPr="00246F66" w:rsidRDefault="00246F66" w:rsidP="00246F66">
      <w:pPr>
        <w:rPr>
          <w:szCs w:val="22"/>
          <w:u w:val="single"/>
        </w:rPr>
      </w:pPr>
      <w:r w:rsidRPr="00246F66">
        <w:rPr>
          <w:szCs w:val="22"/>
          <w:u w:val="single"/>
        </w:rPr>
        <w:t>DŮLEŽITÉ:</w:t>
      </w:r>
    </w:p>
    <w:p w14:paraId="7EA8ECD9" w14:textId="357E74CB" w:rsidR="00246F66" w:rsidRPr="00246F66" w:rsidRDefault="00246F66" w:rsidP="00246F66">
      <w:pPr>
        <w:spacing w:line="276" w:lineRule="auto"/>
        <w:rPr>
          <w:szCs w:val="22"/>
        </w:rPr>
      </w:pPr>
      <w:r w:rsidRPr="00246F66">
        <w:rPr>
          <w:szCs w:val="22"/>
        </w:rPr>
        <w:t xml:space="preserve">V průběhu zkušebního období po realizaci všech energeticky úsporných opatření (stavebních i technologických) dojde k započetí stavebních prací na plánované dvoupodlažní přístavbě k objektům č.p. 1072 a 1073 a nástavbě 9.NP na objektu č.p. 1073, což </w:t>
      </w:r>
      <w:r w:rsidR="0007427A">
        <w:rPr>
          <w:szCs w:val="22"/>
        </w:rPr>
        <w:t>určitým</w:t>
      </w:r>
      <w:r w:rsidR="0007427A" w:rsidRPr="00246F66">
        <w:rPr>
          <w:szCs w:val="22"/>
        </w:rPr>
        <w:t xml:space="preserve"> </w:t>
      </w:r>
      <w:r w:rsidRPr="00246F66">
        <w:rPr>
          <w:szCs w:val="22"/>
        </w:rPr>
        <w:t>způsobem ovlivní opatření na stávajících objektech.</w:t>
      </w:r>
    </w:p>
    <w:p w14:paraId="319329CF" w14:textId="2AB0FE24" w:rsidR="00246F66" w:rsidRPr="00246F66" w:rsidRDefault="00246F66" w:rsidP="00246F66">
      <w:pPr>
        <w:rPr>
          <w:szCs w:val="22"/>
        </w:rPr>
      </w:pPr>
      <w:r w:rsidRPr="00246F66">
        <w:rPr>
          <w:szCs w:val="22"/>
        </w:rPr>
        <w:t>Informativní plochy a objemy návrhu přístavby a nástavby</w:t>
      </w:r>
      <w:r w:rsidR="0007427A">
        <w:rPr>
          <w:szCs w:val="22"/>
        </w:rPr>
        <w:t xml:space="preserve"> (stav ke květnu 2019)</w:t>
      </w:r>
      <w:r w:rsidRPr="00246F66">
        <w:rPr>
          <w:szCs w:val="22"/>
        </w:rPr>
        <w:t>:</w:t>
      </w:r>
    </w:p>
    <w:p w14:paraId="75B7B01B" w14:textId="77777777" w:rsidR="00246F66" w:rsidRPr="00246F66" w:rsidRDefault="00246F66" w:rsidP="00246F66">
      <w:pPr>
        <w:rPr>
          <w:szCs w:val="22"/>
        </w:rPr>
      </w:pPr>
      <w:r w:rsidRPr="00246F66">
        <w:rPr>
          <w:szCs w:val="22"/>
        </w:rPr>
        <w:t>Dvoupodlažní přístavba:</w:t>
      </w:r>
    </w:p>
    <w:p w14:paraId="22EBE7B5" w14:textId="77777777" w:rsidR="00246F66" w:rsidRPr="00246F66" w:rsidRDefault="00246F66" w:rsidP="00246F66">
      <w:pPr>
        <w:pStyle w:val="Odstavecseseznamem"/>
        <w:numPr>
          <w:ilvl w:val="0"/>
          <w:numId w:val="95"/>
        </w:numPr>
        <w:suppressAutoHyphens/>
        <w:spacing w:before="0" w:after="0" w:line="276" w:lineRule="auto"/>
        <w:contextualSpacing w:val="0"/>
        <w:rPr>
          <w:szCs w:val="22"/>
        </w:rPr>
      </w:pPr>
      <w:r w:rsidRPr="00246F66">
        <w:rPr>
          <w:szCs w:val="22"/>
        </w:rPr>
        <w:t>1.NP: cca 355 m</w:t>
      </w:r>
      <w:r w:rsidRPr="00246F66">
        <w:rPr>
          <w:szCs w:val="22"/>
          <w:vertAlign w:val="superscript"/>
        </w:rPr>
        <w:t>2</w:t>
      </w:r>
    </w:p>
    <w:p w14:paraId="4F24D3CF" w14:textId="77777777" w:rsidR="00246F66" w:rsidRPr="00246F66" w:rsidRDefault="00246F66" w:rsidP="00246F66">
      <w:pPr>
        <w:pStyle w:val="Odstavecseseznamem"/>
        <w:numPr>
          <w:ilvl w:val="0"/>
          <w:numId w:val="95"/>
        </w:numPr>
        <w:suppressAutoHyphens/>
        <w:spacing w:before="0" w:after="0" w:line="276" w:lineRule="auto"/>
        <w:contextualSpacing w:val="0"/>
        <w:rPr>
          <w:szCs w:val="22"/>
        </w:rPr>
      </w:pPr>
      <w:r w:rsidRPr="00246F66">
        <w:rPr>
          <w:szCs w:val="22"/>
        </w:rPr>
        <w:t>2.NP: cca 350 m</w:t>
      </w:r>
      <w:r w:rsidRPr="00246F66">
        <w:rPr>
          <w:szCs w:val="22"/>
          <w:vertAlign w:val="superscript"/>
        </w:rPr>
        <w:t>2</w:t>
      </w:r>
      <w:r w:rsidRPr="00246F66">
        <w:rPr>
          <w:szCs w:val="22"/>
        </w:rPr>
        <w:t xml:space="preserve"> (bráno bez terasy, s terasou cca 415 m</w:t>
      </w:r>
      <w:r w:rsidRPr="00246F66">
        <w:rPr>
          <w:szCs w:val="22"/>
          <w:vertAlign w:val="superscript"/>
        </w:rPr>
        <w:t>2</w:t>
      </w:r>
      <w:r w:rsidRPr="00246F66">
        <w:rPr>
          <w:szCs w:val="22"/>
        </w:rPr>
        <w:t>)</w:t>
      </w:r>
    </w:p>
    <w:p w14:paraId="52DE89DC" w14:textId="77777777" w:rsidR="00246F66" w:rsidRPr="00246F66" w:rsidRDefault="00246F66" w:rsidP="00246F66">
      <w:pPr>
        <w:pStyle w:val="Odstavecseseznamem"/>
        <w:numPr>
          <w:ilvl w:val="0"/>
          <w:numId w:val="95"/>
        </w:numPr>
        <w:suppressAutoHyphens/>
        <w:spacing w:before="0" w:after="0" w:line="276" w:lineRule="auto"/>
        <w:contextualSpacing w:val="0"/>
        <w:rPr>
          <w:szCs w:val="22"/>
        </w:rPr>
      </w:pPr>
      <w:r w:rsidRPr="00246F66">
        <w:rPr>
          <w:szCs w:val="22"/>
        </w:rPr>
        <w:t>Objem: cca 2 380 m</w:t>
      </w:r>
      <w:r w:rsidRPr="00246F66">
        <w:rPr>
          <w:szCs w:val="22"/>
          <w:vertAlign w:val="superscript"/>
        </w:rPr>
        <w:t>3</w:t>
      </w:r>
      <w:r w:rsidRPr="00246F66">
        <w:rPr>
          <w:szCs w:val="22"/>
        </w:rPr>
        <w:t xml:space="preserve"> (bez venkovní terasy)</w:t>
      </w:r>
    </w:p>
    <w:p w14:paraId="3E5B98B6" w14:textId="77777777" w:rsidR="00246F66" w:rsidRPr="00246F66" w:rsidRDefault="00246F66" w:rsidP="00246F66">
      <w:pPr>
        <w:rPr>
          <w:szCs w:val="22"/>
        </w:rPr>
      </w:pPr>
      <w:r w:rsidRPr="00246F66">
        <w:rPr>
          <w:szCs w:val="22"/>
        </w:rPr>
        <w:t>Nástavba 9.NP:</w:t>
      </w:r>
    </w:p>
    <w:p w14:paraId="5AFE4526" w14:textId="77777777" w:rsidR="00246F66" w:rsidRPr="00246F66" w:rsidRDefault="00246F66" w:rsidP="00246F66">
      <w:pPr>
        <w:pStyle w:val="Odstavecseseznamem"/>
        <w:numPr>
          <w:ilvl w:val="0"/>
          <w:numId w:val="95"/>
        </w:numPr>
        <w:suppressAutoHyphens/>
        <w:spacing w:before="0" w:after="0" w:line="276" w:lineRule="auto"/>
        <w:contextualSpacing w:val="0"/>
        <w:rPr>
          <w:szCs w:val="22"/>
        </w:rPr>
      </w:pPr>
      <w:r w:rsidRPr="00246F66">
        <w:rPr>
          <w:szCs w:val="22"/>
        </w:rPr>
        <w:t>9.NP: cca 150 m</w:t>
      </w:r>
      <w:r w:rsidRPr="00246F66">
        <w:rPr>
          <w:szCs w:val="22"/>
          <w:vertAlign w:val="superscript"/>
        </w:rPr>
        <w:t>2</w:t>
      </w:r>
    </w:p>
    <w:p w14:paraId="67AFA422" w14:textId="77777777" w:rsidR="00246F66" w:rsidRPr="00246F66" w:rsidRDefault="00246F66" w:rsidP="00246F66">
      <w:pPr>
        <w:pStyle w:val="Odstavecseseznamem"/>
        <w:numPr>
          <w:ilvl w:val="0"/>
          <w:numId w:val="95"/>
        </w:numPr>
        <w:suppressAutoHyphens/>
        <w:spacing w:before="0" w:after="0" w:line="276" w:lineRule="auto"/>
        <w:contextualSpacing w:val="0"/>
        <w:rPr>
          <w:szCs w:val="22"/>
        </w:rPr>
      </w:pPr>
      <w:r w:rsidRPr="00246F66">
        <w:rPr>
          <w:szCs w:val="22"/>
        </w:rPr>
        <w:t>Objem: cca 522 m</w:t>
      </w:r>
      <w:r w:rsidRPr="00246F66">
        <w:rPr>
          <w:szCs w:val="22"/>
          <w:vertAlign w:val="superscript"/>
        </w:rPr>
        <w:t>3</w:t>
      </w:r>
    </w:p>
    <w:p w14:paraId="5838AAAE" w14:textId="77777777" w:rsidR="00246F66" w:rsidRPr="00246F66" w:rsidRDefault="00246F66" w:rsidP="00246F66">
      <w:pPr>
        <w:spacing w:before="0" w:after="0"/>
        <w:rPr>
          <w:szCs w:val="22"/>
        </w:rPr>
      </w:pPr>
    </w:p>
    <w:p w14:paraId="10F8B87E" w14:textId="1ABC8BBA" w:rsidR="00246F66" w:rsidRPr="00246F66" w:rsidRDefault="00246F66" w:rsidP="00246F66">
      <w:pPr>
        <w:spacing w:before="0" w:after="0" w:line="276" w:lineRule="auto"/>
        <w:rPr>
          <w:szCs w:val="22"/>
        </w:rPr>
      </w:pPr>
      <w:r w:rsidRPr="00BE26C0">
        <w:rPr>
          <w:szCs w:val="22"/>
        </w:rPr>
        <w:t xml:space="preserve">Dvoupodlažní přístavba a nástavba 9.NP bude mít vlastní zdroj pro vytápění, VZT a přípravu TV. </w:t>
      </w:r>
      <w:r w:rsidR="0007427A" w:rsidRPr="00BE26C0">
        <w:rPr>
          <w:szCs w:val="22"/>
        </w:rPr>
        <w:t xml:space="preserve">Jeho typ, velikost, umístění není v současné době známo. </w:t>
      </w:r>
      <w:r w:rsidR="0007427A" w:rsidRPr="00F056F1">
        <w:rPr>
          <w:szCs w:val="22"/>
        </w:rPr>
        <w:t xml:space="preserve">Nicméně může nastat </w:t>
      </w:r>
      <w:r w:rsidR="00F056F1" w:rsidRPr="00F056F1">
        <w:rPr>
          <w:szCs w:val="22"/>
        </w:rPr>
        <w:t>situace, že nové zdroje budou o</w:t>
      </w:r>
      <w:r w:rsidR="0007427A" w:rsidRPr="00F056F1">
        <w:rPr>
          <w:szCs w:val="22"/>
        </w:rPr>
        <w:t xml:space="preserve">sazeny </w:t>
      </w:r>
      <w:r w:rsidRPr="00F056F1">
        <w:rPr>
          <w:szCs w:val="22"/>
        </w:rPr>
        <w:t>na</w:t>
      </w:r>
      <w:r w:rsidR="0007427A" w:rsidRPr="00F056F1">
        <w:rPr>
          <w:szCs w:val="22"/>
        </w:rPr>
        <w:t xml:space="preserve"> nebo ve stávajících budovách (např. VZT jednotka pro přístavbu na střeše objektu 1072 či 1073</w:t>
      </w:r>
      <w:r w:rsidR="000B0927" w:rsidRPr="00F056F1">
        <w:rPr>
          <w:szCs w:val="22"/>
        </w:rPr>
        <w:t xml:space="preserve"> nebo zdroj tepla ve vybrané místnosti v 1.PP stávajících budov apod.).</w:t>
      </w:r>
    </w:p>
    <w:p w14:paraId="30CA871A" w14:textId="77777777" w:rsidR="00246F66" w:rsidRPr="00246F66" w:rsidRDefault="00246F66" w:rsidP="00246F66">
      <w:pPr>
        <w:spacing w:before="0" w:after="0" w:line="276" w:lineRule="auto"/>
        <w:rPr>
          <w:szCs w:val="22"/>
        </w:rPr>
      </w:pPr>
    </w:p>
    <w:p w14:paraId="64ADB54D" w14:textId="77777777" w:rsidR="00246F66" w:rsidRPr="00246F66" w:rsidRDefault="00246F66" w:rsidP="00246F66">
      <w:pPr>
        <w:spacing w:before="0" w:line="276" w:lineRule="auto"/>
        <w:rPr>
          <w:szCs w:val="22"/>
        </w:rPr>
      </w:pPr>
      <w:r w:rsidRPr="00246F66">
        <w:rPr>
          <w:szCs w:val="22"/>
        </w:rPr>
        <w:t xml:space="preserve">Předpokládané vytápění dvoupodlažní přístavby bude kombinace teplovodního vytápění (podlahové konvektory či otopné lavice) a teplovzdušného vytápění pomocí VZT jednotky. U vstupu se předpokládají vzduchové dveřní clony, které by měly být napojeny na větev VZT pro přístavbu. </w:t>
      </w:r>
    </w:p>
    <w:p w14:paraId="77114866" w14:textId="77777777" w:rsidR="00246F66" w:rsidRPr="00246F66" w:rsidRDefault="00246F66" w:rsidP="00246F66">
      <w:pPr>
        <w:spacing w:before="0" w:line="276" w:lineRule="auto"/>
        <w:rPr>
          <w:szCs w:val="22"/>
        </w:rPr>
      </w:pPr>
      <w:r w:rsidRPr="00246F66">
        <w:rPr>
          <w:szCs w:val="22"/>
        </w:rPr>
        <w:t xml:space="preserve">Předpokládané vytápění nástavby 9.NP bude opět kombinace teplovodního vytápění (klasická otopná tělesa) a teplovzdušného vytápění pomocí VZT jednotky. Teplovzdušné vytápění přístavby i nástavby je předpokládáno s rekuperací tepla a teplovodním </w:t>
      </w:r>
      <w:proofErr w:type="spellStart"/>
      <w:r w:rsidRPr="00246F66">
        <w:rPr>
          <w:szCs w:val="22"/>
        </w:rPr>
        <w:t>dohřevem</w:t>
      </w:r>
      <w:proofErr w:type="spellEnd"/>
      <w:r w:rsidRPr="00246F66">
        <w:rPr>
          <w:szCs w:val="22"/>
        </w:rPr>
        <w:t xml:space="preserve">. </w:t>
      </w:r>
    </w:p>
    <w:p w14:paraId="6D1373CD" w14:textId="77777777" w:rsidR="00246F66" w:rsidRPr="00246F66" w:rsidRDefault="00246F66" w:rsidP="00246F66">
      <w:pPr>
        <w:spacing w:before="0" w:line="276" w:lineRule="auto"/>
        <w:rPr>
          <w:szCs w:val="22"/>
        </w:rPr>
      </w:pPr>
      <w:r w:rsidRPr="00246F66">
        <w:rPr>
          <w:szCs w:val="22"/>
        </w:rPr>
        <w:t>VZT jednotky pro přístavbu a nástavbu jsou předpokládány bez směšování s max. průtokem vzduchu cca 1500 m</w:t>
      </w:r>
      <w:r w:rsidRPr="00246F66">
        <w:rPr>
          <w:szCs w:val="22"/>
          <w:vertAlign w:val="superscript"/>
        </w:rPr>
        <w:t>3</w:t>
      </w:r>
      <w:r w:rsidRPr="00246F66">
        <w:rPr>
          <w:szCs w:val="22"/>
        </w:rPr>
        <w:t>/hod pro nástavbu a cca 6500 m</w:t>
      </w:r>
      <w:r w:rsidRPr="00246F66">
        <w:rPr>
          <w:szCs w:val="22"/>
          <w:vertAlign w:val="superscript"/>
        </w:rPr>
        <w:t>3</w:t>
      </w:r>
      <w:r w:rsidRPr="00246F66">
        <w:rPr>
          <w:szCs w:val="22"/>
        </w:rPr>
        <w:t>/hod pro dvoupodlažní přístavbu.</w:t>
      </w:r>
    </w:p>
    <w:p w14:paraId="1E4E7E54" w14:textId="77777777" w:rsidR="00246F66" w:rsidRPr="00246F66" w:rsidRDefault="00246F66" w:rsidP="00246F66">
      <w:pPr>
        <w:spacing w:before="0" w:after="0" w:line="276" w:lineRule="auto"/>
        <w:rPr>
          <w:szCs w:val="22"/>
        </w:rPr>
      </w:pPr>
      <w:r w:rsidRPr="00246F66">
        <w:rPr>
          <w:szCs w:val="22"/>
        </w:rPr>
        <w:t>Předpokládaný počet topných větví pro rozdělovač/sběrač ÚT bude min 4 a to:</w:t>
      </w:r>
    </w:p>
    <w:p w14:paraId="445123EC" w14:textId="77777777" w:rsidR="00246F66" w:rsidRPr="00246F66" w:rsidRDefault="00246F66" w:rsidP="00246F66">
      <w:pPr>
        <w:pStyle w:val="Odstavecseseznamem"/>
        <w:numPr>
          <w:ilvl w:val="0"/>
          <w:numId w:val="95"/>
        </w:numPr>
        <w:suppressAutoHyphens/>
        <w:spacing w:before="0" w:after="0" w:line="276" w:lineRule="auto"/>
        <w:contextualSpacing w:val="0"/>
        <w:rPr>
          <w:szCs w:val="22"/>
        </w:rPr>
      </w:pPr>
      <w:r w:rsidRPr="00246F66">
        <w:rPr>
          <w:szCs w:val="22"/>
        </w:rPr>
        <w:t>min 1 x větev pro teplovodní vytápění dvoupodlažní přístavby</w:t>
      </w:r>
    </w:p>
    <w:p w14:paraId="77DBF28B" w14:textId="77777777" w:rsidR="00246F66" w:rsidRPr="00246F66" w:rsidRDefault="00246F66" w:rsidP="00246F66">
      <w:pPr>
        <w:pStyle w:val="Odstavecseseznamem"/>
        <w:numPr>
          <w:ilvl w:val="0"/>
          <w:numId w:val="95"/>
        </w:numPr>
        <w:suppressAutoHyphens/>
        <w:spacing w:before="0" w:after="0" w:line="276" w:lineRule="auto"/>
        <w:contextualSpacing w:val="0"/>
        <w:rPr>
          <w:szCs w:val="22"/>
        </w:rPr>
      </w:pPr>
      <w:r w:rsidRPr="00246F66">
        <w:rPr>
          <w:szCs w:val="22"/>
        </w:rPr>
        <w:t>1 x neregulovaná větev pro VZT dvoupodlažní přístavby</w:t>
      </w:r>
    </w:p>
    <w:p w14:paraId="4BF4A838" w14:textId="77777777" w:rsidR="00246F66" w:rsidRPr="00246F66" w:rsidRDefault="00246F66" w:rsidP="00246F66">
      <w:pPr>
        <w:pStyle w:val="Odstavecseseznamem"/>
        <w:numPr>
          <w:ilvl w:val="0"/>
          <w:numId w:val="95"/>
        </w:numPr>
        <w:suppressAutoHyphens/>
        <w:spacing w:before="0" w:after="0" w:line="276" w:lineRule="auto"/>
        <w:contextualSpacing w:val="0"/>
        <w:rPr>
          <w:szCs w:val="22"/>
        </w:rPr>
      </w:pPr>
      <w:r w:rsidRPr="00246F66">
        <w:rPr>
          <w:szCs w:val="22"/>
        </w:rPr>
        <w:t>min 1 x větev pro teplovodní vytápění nástavby 9.NP</w:t>
      </w:r>
    </w:p>
    <w:p w14:paraId="03E65193" w14:textId="77777777" w:rsidR="00246F66" w:rsidRPr="00246F66" w:rsidRDefault="00246F66" w:rsidP="00246F66">
      <w:pPr>
        <w:pStyle w:val="Odstavecseseznamem"/>
        <w:numPr>
          <w:ilvl w:val="0"/>
          <w:numId w:val="95"/>
        </w:numPr>
        <w:suppressAutoHyphens/>
        <w:spacing w:before="0" w:after="0" w:line="276" w:lineRule="auto"/>
        <w:contextualSpacing w:val="0"/>
        <w:rPr>
          <w:szCs w:val="22"/>
        </w:rPr>
      </w:pPr>
      <w:r w:rsidRPr="00246F66">
        <w:rPr>
          <w:szCs w:val="22"/>
        </w:rPr>
        <w:t>1 x neregulovaná větev pro nástavbu 9.NP</w:t>
      </w:r>
    </w:p>
    <w:p w14:paraId="35D43717" w14:textId="77777777" w:rsidR="00246F66" w:rsidRPr="00246F66" w:rsidRDefault="00246F66" w:rsidP="00246F66">
      <w:pPr>
        <w:spacing w:before="0" w:after="0"/>
        <w:rPr>
          <w:szCs w:val="22"/>
        </w:rPr>
      </w:pPr>
    </w:p>
    <w:p w14:paraId="29523A29" w14:textId="77777777" w:rsidR="00246F66" w:rsidRPr="00246F66" w:rsidRDefault="00246F66" w:rsidP="00246F66">
      <w:pPr>
        <w:spacing w:before="0" w:after="0" w:line="276" w:lineRule="auto"/>
        <w:rPr>
          <w:szCs w:val="22"/>
        </w:rPr>
      </w:pPr>
      <w:r w:rsidRPr="00246F66">
        <w:rPr>
          <w:szCs w:val="22"/>
        </w:rPr>
        <w:t xml:space="preserve">Dvoupodlažní přístavba bude mít velké prosklené plochy, proto se zde předpokládá s jejich pasivní ochranou venkovními žaluziemi. Větráni všech navrhovaných prostor je tedy předpokládáno nucené s rekuperací pomocí VZT jednotek. Dochlazováni prostor je předpokládáno pomocí VRV/VRF systému s lokálními jednotkami. </w:t>
      </w:r>
    </w:p>
    <w:p w14:paraId="528DF156" w14:textId="77777777" w:rsidR="00246F66" w:rsidRPr="00246F66" w:rsidRDefault="00246F66" w:rsidP="00246F66">
      <w:pPr>
        <w:spacing w:before="0" w:after="0" w:line="276" w:lineRule="auto"/>
        <w:rPr>
          <w:szCs w:val="22"/>
        </w:rPr>
      </w:pPr>
      <w:r w:rsidRPr="00246F66">
        <w:rPr>
          <w:szCs w:val="22"/>
        </w:rPr>
        <w:t>Předpokládaná energetická náročnost dvoupodlažní přístavby a nástavby 9.NP:</w:t>
      </w:r>
    </w:p>
    <w:p w14:paraId="2A706428" w14:textId="4E492620" w:rsidR="00246F66" w:rsidRPr="00246F66" w:rsidRDefault="00246F66" w:rsidP="00246F66">
      <w:pPr>
        <w:pStyle w:val="Odstavecseseznamem"/>
        <w:numPr>
          <w:ilvl w:val="0"/>
          <w:numId w:val="95"/>
        </w:numPr>
        <w:suppressAutoHyphens/>
        <w:spacing w:before="0" w:after="0" w:line="276" w:lineRule="auto"/>
        <w:contextualSpacing w:val="0"/>
        <w:rPr>
          <w:szCs w:val="22"/>
        </w:rPr>
      </w:pPr>
      <w:r w:rsidRPr="00246F66">
        <w:rPr>
          <w:szCs w:val="22"/>
        </w:rPr>
        <w:t>Předpokládaná potřeba tepla pro vytápění a větrání: cca 65 kW z toho cca 14 kW nástavba a cca 51 kW dvoupodlažní přístavba</w:t>
      </w:r>
    </w:p>
    <w:p w14:paraId="34BF2C4C" w14:textId="77777777" w:rsidR="00246F66" w:rsidRPr="00246F66" w:rsidRDefault="00246F66" w:rsidP="00246F66">
      <w:pPr>
        <w:pStyle w:val="Odstavecseseznamem"/>
        <w:numPr>
          <w:ilvl w:val="0"/>
          <w:numId w:val="95"/>
        </w:numPr>
        <w:suppressAutoHyphens/>
        <w:spacing w:before="0" w:after="0" w:line="276" w:lineRule="auto"/>
        <w:contextualSpacing w:val="0"/>
        <w:rPr>
          <w:szCs w:val="22"/>
        </w:rPr>
      </w:pPr>
      <w:r w:rsidRPr="00246F66">
        <w:rPr>
          <w:szCs w:val="22"/>
        </w:rPr>
        <w:t>Předpokládaná potřeba elektrické energie pro chod VZT a chlazení: cca 50 kW z toho cca 10 kW pro VZT a cca 40 kW pro chlazení</w:t>
      </w:r>
    </w:p>
    <w:p w14:paraId="25132A51" w14:textId="77777777" w:rsidR="00246F66" w:rsidRPr="00246F66" w:rsidRDefault="00246F66" w:rsidP="00246F66">
      <w:pPr>
        <w:pStyle w:val="Odstavecseseznamem"/>
        <w:numPr>
          <w:ilvl w:val="0"/>
          <w:numId w:val="95"/>
        </w:numPr>
        <w:suppressAutoHyphens/>
        <w:spacing w:before="0" w:after="200" w:line="276" w:lineRule="auto"/>
        <w:contextualSpacing w:val="0"/>
        <w:rPr>
          <w:szCs w:val="22"/>
        </w:rPr>
      </w:pPr>
      <w:r w:rsidRPr="00246F66">
        <w:rPr>
          <w:szCs w:val="22"/>
        </w:rPr>
        <w:lastRenderedPageBreak/>
        <w:t>Předpokládaná potřeba elektrické energie pro svítidla, zásuvky, napájení žaluzií apod.: cca 110 kW z toho cca 20 kW nástavba a cca 90 kW dvoupodlažní přístavba.</w:t>
      </w:r>
    </w:p>
    <w:p w14:paraId="6B4B1C92" w14:textId="5A9B4D8C" w:rsidR="00246F66" w:rsidRPr="00246F66" w:rsidRDefault="00246F66" w:rsidP="00246F66">
      <w:pPr>
        <w:spacing w:before="0" w:after="0"/>
        <w:rPr>
          <w:i/>
          <w:szCs w:val="22"/>
        </w:rPr>
      </w:pPr>
      <w:r w:rsidRPr="00246F66">
        <w:rPr>
          <w:i/>
          <w:szCs w:val="22"/>
        </w:rPr>
        <w:t>Pozn.: V předpokládaný</w:t>
      </w:r>
      <w:r w:rsidR="00A21E7A">
        <w:rPr>
          <w:i/>
          <w:szCs w:val="22"/>
        </w:rPr>
        <w:t>ch</w:t>
      </w:r>
      <w:r w:rsidRPr="00246F66">
        <w:rPr>
          <w:i/>
          <w:szCs w:val="22"/>
        </w:rPr>
        <w:t xml:space="preserve"> bilancích není zahrnuta potřeba energie pro přípravu TV. Zde se předpokládá, že spotřeba bude obdobná/stejná jako pro stávající stav (v rámci přístavby se navrhuje pouze přesunutí WC do nových dispozic)</w:t>
      </w:r>
    </w:p>
    <w:p w14:paraId="3B940141" w14:textId="77777777" w:rsidR="00246F66" w:rsidRPr="00246F66" w:rsidRDefault="00246F66" w:rsidP="00246F66">
      <w:pPr>
        <w:spacing w:before="0" w:after="0"/>
        <w:rPr>
          <w:i/>
          <w:szCs w:val="22"/>
        </w:rPr>
      </w:pPr>
    </w:p>
    <w:p w14:paraId="3800E9F7" w14:textId="6748855F" w:rsidR="00246F66" w:rsidRPr="00246F66" w:rsidRDefault="00246F66" w:rsidP="00246F66">
      <w:pPr>
        <w:spacing w:before="0" w:after="0"/>
        <w:rPr>
          <w:i/>
          <w:szCs w:val="22"/>
          <w:u w:val="single"/>
        </w:rPr>
      </w:pPr>
      <w:r w:rsidRPr="00246F66">
        <w:rPr>
          <w:i/>
          <w:szCs w:val="22"/>
          <w:u w:val="single"/>
        </w:rPr>
        <w:t>Veškeré zde uvedené informace jsou pouze orientační a jedná se o předpoklad dle architektonické studie</w:t>
      </w:r>
      <w:r w:rsidR="000B0927">
        <w:rPr>
          <w:i/>
          <w:szCs w:val="22"/>
          <w:u w:val="single"/>
        </w:rPr>
        <w:t xml:space="preserve"> předložené ke květnu 2019.</w:t>
      </w:r>
      <w:r w:rsidRPr="00246F66">
        <w:rPr>
          <w:i/>
          <w:szCs w:val="22"/>
          <w:u w:val="single"/>
        </w:rPr>
        <w:t xml:space="preserve"> Upřesnění bude realizováno ve vyšším stupni dokumentace!</w:t>
      </w:r>
    </w:p>
    <w:p w14:paraId="161C69EC" w14:textId="77777777" w:rsidR="00246F66" w:rsidRPr="00246F66" w:rsidRDefault="00246F66" w:rsidP="00246F66">
      <w:pPr>
        <w:pStyle w:val="normln1"/>
        <w:tabs>
          <w:tab w:val="left" w:pos="540"/>
          <w:tab w:val="right" w:leader="dot" w:pos="9072"/>
        </w:tabs>
        <w:jc w:val="center"/>
        <w:rPr>
          <w:rFonts w:ascii="Times New Roman" w:hAnsi="Times New Roman"/>
          <w:b/>
          <w:szCs w:val="22"/>
        </w:rPr>
      </w:pPr>
    </w:p>
    <w:p w14:paraId="5B183742" w14:textId="77777777" w:rsidR="00246F66" w:rsidRPr="00246F66" w:rsidRDefault="00246F66" w:rsidP="00246F66">
      <w:pPr>
        <w:spacing w:before="0" w:after="0"/>
        <w:jc w:val="left"/>
        <w:rPr>
          <w:b/>
          <w:kern w:val="28"/>
          <w:szCs w:val="22"/>
        </w:rPr>
      </w:pPr>
      <w:r w:rsidRPr="00246F66">
        <w:rPr>
          <w:szCs w:val="22"/>
        </w:rPr>
        <w:br w:type="page"/>
      </w:r>
    </w:p>
    <w:p w14:paraId="4B0CC57A" w14:textId="6D7C8B23" w:rsidR="00246F66" w:rsidRPr="00246F66" w:rsidRDefault="00246F66" w:rsidP="00246F66">
      <w:pPr>
        <w:pStyle w:val="Nadpis1"/>
        <w:numPr>
          <w:ilvl w:val="0"/>
          <w:numId w:val="0"/>
        </w:numPr>
        <w:spacing w:before="240" w:after="60" w:line="276" w:lineRule="auto"/>
        <w:ind w:left="567" w:hanging="567"/>
        <w:jc w:val="both"/>
        <w:rPr>
          <w:szCs w:val="22"/>
        </w:rPr>
      </w:pPr>
      <w:r>
        <w:rPr>
          <w:szCs w:val="22"/>
        </w:rPr>
        <w:lastRenderedPageBreak/>
        <w:t xml:space="preserve">1. </w:t>
      </w:r>
      <w:r w:rsidRPr="00246F66">
        <w:rPr>
          <w:szCs w:val="22"/>
        </w:rPr>
        <w:t>Stavební opatření na objektu č.p. 1072</w:t>
      </w:r>
    </w:p>
    <w:p w14:paraId="4400C5BE" w14:textId="77777777" w:rsidR="00246F66" w:rsidRPr="00246F66" w:rsidRDefault="00246F66" w:rsidP="00246F66">
      <w:pPr>
        <w:spacing w:line="276" w:lineRule="auto"/>
        <w:rPr>
          <w:b/>
          <w:szCs w:val="22"/>
        </w:rPr>
      </w:pPr>
      <w:r w:rsidRPr="00246F66">
        <w:rPr>
          <w:b/>
          <w:szCs w:val="22"/>
        </w:rPr>
        <w:t>Opatření č.1: kompletní zateplení objektu zahrnující zateplení nadzemních i podzemních obvodových stěn, plochých střech a kompletní výměnu otvorových výplní</w:t>
      </w:r>
    </w:p>
    <w:p w14:paraId="6CAEDD7E" w14:textId="77777777" w:rsidR="00246F66" w:rsidRPr="00246F66" w:rsidRDefault="00246F66" w:rsidP="00246F66">
      <w:pPr>
        <w:pStyle w:val="Odstavecseseznamem"/>
        <w:numPr>
          <w:ilvl w:val="0"/>
          <w:numId w:val="97"/>
        </w:numPr>
        <w:suppressAutoHyphens/>
        <w:spacing w:after="0" w:line="276" w:lineRule="auto"/>
        <w:contextualSpacing w:val="0"/>
        <w:rPr>
          <w:szCs w:val="22"/>
        </w:rPr>
      </w:pPr>
      <w:r w:rsidRPr="00246F66">
        <w:rPr>
          <w:szCs w:val="22"/>
        </w:rPr>
        <w:t xml:space="preserve">Kontaktní zateplení obvodového zdiva v nadzemní části pomocí minerální izolace </w:t>
      </w:r>
      <w:proofErr w:type="spellStart"/>
      <w:r w:rsidRPr="00246F66">
        <w:rPr>
          <w:szCs w:val="22"/>
        </w:rPr>
        <w:t>tl</w:t>
      </w:r>
      <w:proofErr w:type="spellEnd"/>
      <w:r w:rsidRPr="00246F66">
        <w:rPr>
          <w:szCs w:val="22"/>
        </w:rPr>
        <w:t>. 180 mm s max součinitelem tepelné vodivosti λ= 0,039 W/</w:t>
      </w:r>
      <w:proofErr w:type="spellStart"/>
      <w:r w:rsidRPr="00246F66">
        <w:rPr>
          <w:szCs w:val="22"/>
        </w:rPr>
        <w:t>mK</w:t>
      </w:r>
      <w:proofErr w:type="spellEnd"/>
      <w:r w:rsidRPr="00246F66">
        <w:rPr>
          <w:szCs w:val="22"/>
        </w:rPr>
        <w:t xml:space="preserve">. </w:t>
      </w:r>
    </w:p>
    <w:p w14:paraId="0B7411F4" w14:textId="77777777" w:rsidR="00246F66" w:rsidRPr="00246F66" w:rsidRDefault="00246F66" w:rsidP="00246F66">
      <w:pPr>
        <w:pStyle w:val="Odstavecseseznamem"/>
        <w:spacing w:before="0" w:after="0"/>
        <w:rPr>
          <w:szCs w:val="22"/>
        </w:rPr>
      </w:pPr>
      <w:r w:rsidRPr="00246F66">
        <w:rPr>
          <w:szCs w:val="22"/>
        </w:rPr>
        <w:t>Součinitel prostupu tepla těmito konstrukcemi bude max U = 0,17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0,30 / </w:t>
      </w:r>
      <w:proofErr w:type="spellStart"/>
      <w:r w:rsidRPr="00246F66">
        <w:rPr>
          <w:szCs w:val="22"/>
        </w:rPr>
        <w:t>U</w:t>
      </w:r>
      <w:r w:rsidRPr="00246F66">
        <w:rPr>
          <w:szCs w:val="22"/>
          <w:vertAlign w:val="subscript"/>
        </w:rPr>
        <w:t>dop</w:t>
      </w:r>
      <w:proofErr w:type="spellEnd"/>
      <w:r w:rsidRPr="00246F66">
        <w:rPr>
          <w:szCs w:val="22"/>
        </w:rPr>
        <w:t xml:space="preserve"> 0,25 W/m</w:t>
      </w:r>
      <w:r w:rsidRPr="00246F66">
        <w:rPr>
          <w:szCs w:val="22"/>
          <w:vertAlign w:val="superscript"/>
        </w:rPr>
        <w:t>2</w:t>
      </w:r>
      <w:r w:rsidRPr="00246F66">
        <w:rPr>
          <w:szCs w:val="22"/>
        </w:rPr>
        <w:t>K.</w:t>
      </w:r>
    </w:p>
    <w:p w14:paraId="7EE175C2" w14:textId="77777777" w:rsidR="00246F66" w:rsidRPr="00246F66" w:rsidRDefault="00246F66" w:rsidP="00246F66">
      <w:pPr>
        <w:pStyle w:val="Odstavecseseznamem"/>
        <w:rPr>
          <w:i/>
          <w:szCs w:val="22"/>
        </w:rPr>
      </w:pPr>
      <w:r w:rsidRPr="00246F66">
        <w:rPr>
          <w:i/>
          <w:szCs w:val="22"/>
        </w:rPr>
        <w:t>Pozn.: Původní nevyhovující tepelná izolace bude předem odstraněna a následně bude aplikován nový kontaktní zateplovací systém.</w:t>
      </w:r>
    </w:p>
    <w:p w14:paraId="2A6F958E" w14:textId="77777777" w:rsidR="00246F66" w:rsidRPr="00246F66" w:rsidRDefault="00246F66" w:rsidP="00246F66">
      <w:pPr>
        <w:pStyle w:val="Odstavecseseznamem"/>
        <w:spacing w:before="0" w:after="0"/>
        <w:rPr>
          <w:i/>
          <w:szCs w:val="22"/>
          <w:u w:val="single"/>
        </w:rPr>
      </w:pPr>
      <w:r w:rsidRPr="00246F66">
        <w:rPr>
          <w:i/>
          <w:szCs w:val="22"/>
          <w:u w:val="single"/>
        </w:rPr>
        <w:t xml:space="preserve">V průběhu zkušebního období po realizaci všech energeticky úsporných opatření dojde k započetí stavebních prací na plánované dvoupodlažní přístavbě k objektům č.p. 1072 a 1073 a nástavbě 9.NP na objektu č.p. 1073. </w:t>
      </w:r>
    </w:p>
    <w:p w14:paraId="15C928A7" w14:textId="77777777" w:rsidR="00246F66" w:rsidRPr="00246F66" w:rsidRDefault="00246F66" w:rsidP="00246F66">
      <w:pPr>
        <w:pStyle w:val="Odstavecseseznamem"/>
        <w:spacing w:before="0" w:after="0"/>
        <w:rPr>
          <w:i/>
          <w:szCs w:val="22"/>
          <w:u w:val="single"/>
        </w:rPr>
      </w:pPr>
      <w:r w:rsidRPr="00246F66">
        <w:rPr>
          <w:i/>
          <w:szCs w:val="22"/>
          <w:u w:val="single"/>
        </w:rPr>
        <w:t xml:space="preserve">Dvoupodlažní přístavba bude přímo navazovat v jihozápadní části na stávající objekty č.p. 1072 a 1073. Průčelní, nenosné obvodové zdivo (zdivo s otvorovými výplněmi do ulice Bratří Venclíků) bude v 1. a 2.NP  vybouráno a to v rozsahu: </w:t>
      </w:r>
    </w:p>
    <w:p w14:paraId="61294DC2" w14:textId="77777777" w:rsidR="00246F66" w:rsidRPr="00246F66" w:rsidRDefault="00246F66" w:rsidP="00246F66">
      <w:pPr>
        <w:pStyle w:val="Odstavecseseznamem"/>
        <w:numPr>
          <w:ilvl w:val="0"/>
          <w:numId w:val="99"/>
        </w:numPr>
        <w:suppressAutoHyphens/>
        <w:spacing w:before="0" w:after="0" w:line="276" w:lineRule="auto"/>
        <w:contextualSpacing w:val="0"/>
        <w:rPr>
          <w:i/>
          <w:szCs w:val="22"/>
          <w:u w:val="single"/>
        </w:rPr>
      </w:pPr>
      <w:r w:rsidRPr="00246F66">
        <w:rPr>
          <w:i/>
          <w:szCs w:val="22"/>
          <w:u w:val="single"/>
        </w:rPr>
        <w:t>1.NP dvě sekce, třetí sekce zůstane a bude kontaktně zateplena viz popis výše.</w:t>
      </w:r>
    </w:p>
    <w:p w14:paraId="0898E312" w14:textId="77777777" w:rsidR="00246F66" w:rsidRPr="00246F66" w:rsidRDefault="00246F66" w:rsidP="00246F66">
      <w:pPr>
        <w:pStyle w:val="Odstavecseseznamem"/>
        <w:numPr>
          <w:ilvl w:val="0"/>
          <w:numId w:val="99"/>
        </w:numPr>
        <w:suppressAutoHyphens/>
        <w:spacing w:before="0" w:after="0" w:line="276" w:lineRule="auto"/>
        <w:contextualSpacing w:val="0"/>
        <w:rPr>
          <w:i/>
          <w:szCs w:val="22"/>
          <w:u w:val="single"/>
        </w:rPr>
      </w:pPr>
      <w:r w:rsidRPr="00246F66">
        <w:rPr>
          <w:i/>
          <w:szCs w:val="22"/>
          <w:u w:val="single"/>
        </w:rPr>
        <w:t>2.NP dvě sekce, třetí sekce zůstane a bude kontaktně zateplena viz popis výše. Stávající objekt č.p. 1072 bude v těchto místech s novou dvoupodlažní přístavbou buď přímo propojen nebo oddělen skleněnými příčkami. V rámci povinných opatření na obálce budovy tedy nedojde v plném rozsahu k dodatečnému zateplení obvodového zdiva v těchto dvou patrech - Viz projektová dokumentace/architektonický návrh dvoupodlažní přístavby.</w:t>
      </w:r>
    </w:p>
    <w:p w14:paraId="6C4BE9FA" w14:textId="77777777" w:rsidR="00246F66" w:rsidRPr="00246F66" w:rsidRDefault="00246F66" w:rsidP="00246F66">
      <w:pPr>
        <w:pStyle w:val="Odstavecseseznamem"/>
        <w:spacing w:before="0" w:after="0"/>
        <w:rPr>
          <w:i/>
          <w:szCs w:val="22"/>
          <w:highlight w:val="yellow"/>
        </w:rPr>
      </w:pPr>
      <w:r w:rsidRPr="00246F66">
        <w:rPr>
          <w:i/>
          <w:szCs w:val="22"/>
          <w:highlight w:val="yellow"/>
        </w:rPr>
        <w:t xml:space="preserve"> </w:t>
      </w:r>
    </w:p>
    <w:p w14:paraId="375BFDC1" w14:textId="77777777" w:rsidR="00246F66" w:rsidRPr="00246F66" w:rsidRDefault="00246F66" w:rsidP="00246F66">
      <w:pPr>
        <w:pStyle w:val="Odstavecseseznamem"/>
        <w:numPr>
          <w:ilvl w:val="0"/>
          <w:numId w:val="96"/>
        </w:numPr>
        <w:suppressAutoHyphens/>
        <w:spacing w:after="0" w:line="276" w:lineRule="auto"/>
        <w:contextualSpacing w:val="0"/>
        <w:rPr>
          <w:szCs w:val="22"/>
        </w:rPr>
      </w:pPr>
      <w:r w:rsidRPr="00246F66">
        <w:rPr>
          <w:szCs w:val="22"/>
        </w:rPr>
        <w:t xml:space="preserve">Kontaktní zateplení suterénní a soklové části pomocí extrudovaného polystyrenu </w:t>
      </w:r>
      <w:proofErr w:type="spellStart"/>
      <w:r w:rsidRPr="00246F66">
        <w:rPr>
          <w:szCs w:val="22"/>
        </w:rPr>
        <w:t>tl</w:t>
      </w:r>
      <w:proofErr w:type="spellEnd"/>
      <w:r w:rsidRPr="00246F66">
        <w:rPr>
          <w:szCs w:val="22"/>
        </w:rPr>
        <w:t xml:space="preserve">. 160 mm (v hloubce více ne 1 m pod terénem </w:t>
      </w:r>
      <w:proofErr w:type="spellStart"/>
      <w:r w:rsidRPr="00246F66">
        <w:rPr>
          <w:szCs w:val="22"/>
        </w:rPr>
        <w:t>tl</w:t>
      </w:r>
      <w:proofErr w:type="spellEnd"/>
      <w:r w:rsidRPr="00246F66">
        <w:rPr>
          <w:szCs w:val="22"/>
        </w:rPr>
        <w:t>. 120 mm) s max. součinitelem tepelné vodivosti λ= 0,034 W/</w:t>
      </w:r>
      <w:proofErr w:type="spellStart"/>
      <w:r w:rsidRPr="00246F66">
        <w:rPr>
          <w:szCs w:val="22"/>
        </w:rPr>
        <w:t>mK</w:t>
      </w:r>
      <w:proofErr w:type="spellEnd"/>
      <w:r w:rsidRPr="00246F66">
        <w:rPr>
          <w:szCs w:val="22"/>
        </w:rPr>
        <w:t xml:space="preserve"> do výšky min. 300 mm nad okolní terén. </w:t>
      </w:r>
    </w:p>
    <w:p w14:paraId="5F22982C" w14:textId="77777777" w:rsidR="00246F66" w:rsidRPr="00246F66" w:rsidRDefault="00246F66" w:rsidP="00246F66">
      <w:pPr>
        <w:pStyle w:val="Odstavecseseznamem"/>
        <w:spacing w:after="0"/>
        <w:rPr>
          <w:szCs w:val="22"/>
        </w:rPr>
      </w:pPr>
      <w:r w:rsidRPr="00246F66">
        <w:rPr>
          <w:szCs w:val="22"/>
        </w:rPr>
        <w:t>Součinitel prostupu tepla těmito konstrukcemi bude max:</w:t>
      </w:r>
    </w:p>
    <w:p w14:paraId="4D34BFA1"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Podzemní stěny + 160 mm TI: </w:t>
      </w:r>
      <w:proofErr w:type="spellStart"/>
      <w:r w:rsidRPr="00246F66">
        <w:rPr>
          <w:szCs w:val="22"/>
        </w:rPr>
        <w:t>U</w:t>
      </w:r>
      <w:r w:rsidRPr="00246F66">
        <w:rPr>
          <w:szCs w:val="22"/>
          <w:vertAlign w:val="subscript"/>
        </w:rPr>
        <w:t>max</w:t>
      </w:r>
      <w:proofErr w:type="spellEnd"/>
      <w:r w:rsidRPr="00246F66">
        <w:rPr>
          <w:szCs w:val="22"/>
        </w:rPr>
        <w:t xml:space="preserve"> = 0,17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0,65 / </w:t>
      </w:r>
      <w:proofErr w:type="spellStart"/>
      <w:r w:rsidRPr="00246F66">
        <w:rPr>
          <w:szCs w:val="22"/>
        </w:rPr>
        <w:t>U</w:t>
      </w:r>
      <w:r w:rsidRPr="00246F66">
        <w:rPr>
          <w:szCs w:val="22"/>
          <w:vertAlign w:val="subscript"/>
        </w:rPr>
        <w:t>dop</w:t>
      </w:r>
      <w:proofErr w:type="spellEnd"/>
      <w:r w:rsidRPr="00246F66">
        <w:rPr>
          <w:szCs w:val="22"/>
        </w:rPr>
        <w:t xml:space="preserve"> 0,44 W/m</w:t>
      </w:r>
      <w:r w:rsidRPr="00246F66">
        <w:rPr>
          <w:szCs w:val="22"/>
          <w:vertAlign w:val="superscript"/>
        </w:rPr>
        <w:t>2</w:t>
      </w:r>
      <w:r w:rsidRPr="00246F66">
        <w:rPr>
          <w:szCs w:val="22"/>
        </w:rPr>
        <w:t>K.</w:t>
      </w:r>
    </w:p>
    <w:p w14:paraId="7BA84FB0"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Podzemní stěny + 120 mm TI: </w:t>
      </w:r>
      <w:proofErr w:type="spellStart"/>
      <w:r w:rsidRPr="00246F66">
        <w:rPr>
          <w:szCs w:val="22"/>
        </w:rPr>
        <w:t>U</w:t>
      </w:r>
      <w:r w:rsidRPr="00246F66">
        <w:rPr>
          <w:szCs w:val="22"/>
          <w:vertAlign w:val="subscript"/>
        </w:rPr>
        <w:t>max</w:t>
      </w:r>
      <w:proofErr w:type="spellEnd"/>
      <w:r w:rsidRPr="00246F66">
        <w:rPr>
          <w:szCs w:val="22"/>
        </w:rPr>
        <w:t xml:space="preserve"> = 0,21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0,65 / </w:t>
      </w:r>
      <w:proofErr w:type="spellStart"/>
      <w:r w:rsidRPr="00246F66">
        <w:rPr>
          <w:szCs w:val="22"/>
        </w:rPr>
        <w:t>U</w:t>
      </w:r>
      <w:r w:rsidRPr="00246F66">
        <w:rPr>
          <w:szCs w:val="22"/>
          <w:vertAlign w:val="subscript"/>
        </w:rPr>
        <w:t>dop</w:t>
      </w:r>
      <w:proofErr w:type="spellEnd"/>
      <w:r w:rsidRPr="00246F66">
        <w:rPr>
          <w:szCs w:val="22"/>
        </w:rPr>
        <w:t xml:space="preserve"> 0,44 W/m</w:t>
      </w:r>
      <w:r w:rsidRPr="00246F66">
        <w:rPr>
          <w:szCs w:val="22"/>
          <w:vertAlign w:val="superscript"/>
        </w:rPr>
        <w:t>2</w:t>
      </w:r>
      <w:r w:rsidRPr="00246F66">
        <w:rPr>
          <w:szCs w:val="22"/>
        </w:rPr>
        <w:t>K.</w:t>
      </w:r>
    </w:p>
    <w:p w14:paraId="030608BB" w14:textId="77777777" w:rsidR="00246F66" w:rsidRPr="00246F66" w:rsidRDefault="00246F66" w:rsidP="00246F66">
      <w:pPr>
        <w:pStyle w:val="Odstavecseseznamem"/>
        <w:numPr>
          <w:ilvl w:val="0"/>
          <w:numId w:val="98"/>
        </w:numPr>
        <w:suppressAutoHyphens/>
        <w:spacing w:after="200" w:line="276" w:lineRule="auto"/>
        <w:contextualSpacing w:val="0"/>
        <w:rPr>
          <w:szCs w:val="22"/>
        </w:rPr>
      </w:pPr>
      <w:r w:rsidRPr="00246F66">
        <w:rPr>
          <w:szCs w:val="22"/>
        </w:rPr>
        <w:t xml:space="preserve">Soklová část stěny + 160 mm TI: </w:t>
      </w:r>
      <w:proofErr w:type="spellStart"/>
      <w:r w:rsidRPr="00246F66">
        <w:rPr>
          <w:szCs w:val="22"/>
        </w:rPr>
        <w:t>U</w:t>
      </w:r>
      <w:r w:rsidRPr="00246F66">
        <w:rPr>
          <w:szCs w:val="22"/>
          <w:vertAlign w:val="subscript"/>
        </w:rPr>
        <w:t>max</w:t>
      </w:r>
      <w:proofErr w:type="spellEnd"/>
      <w:r w:rsidRPr="00246F66">
        <w:rPr>
          <w:szCs w:val="22"/>
        </w:rPr>
        <w:t xml:space="preserve"> = 0,17 W/m</w:t>
      </w:r>
      <w:r w:rsidRPr="00246F66">
        <w:rPr>
          <w:szCs w:val="22"/>
          <w:vertAlign w:val="superscript"/>
        </w:rPr>
        <w:t>2</w:t>
      </w:r>
      <w:r w:rsidRPr="00246F66">
        <w:rPr>
          <w:szCs w:val="22"/>
        </w:rPr>
        <w:t xml:space="preserve">K, čímž je splněna </w:t>
      </w:r>
      <w:proofErr w:type="spellStart"/>
      <w:r w:rsidRPr="00246F66">
        <w:rPr>
          <w:szCs w:val="22"/>
        </w:rPr>
        <w:t>jakpožadovaná</w:t>
      </w:r>
      <w:proofErr w:type="spellEnd"/>
      <w:r w:rsidRPr="00246F66">
        <w:rPr>
          <w:szCs w:val="22"/>
        </w:rPr>
        <w:t xml:space="preserve">,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0,44 / </w:t>
      </w:r>
      <w:proofErr w:type="spellStart"/>
      <w:r w:rsidRPr="00246F66">
        <w:rPr>
          <w:szCs w:val="22"/>
        </w:rPr>
        <w:t>U</w:t>
      </w:r>
      <w:r w:rsidRPr="00246F66">
        <w:rPr>
          <w:szCs w:val="22"/>
          <w:vertAlign w:val="subscript"/>
        </w:rPr>
        <w:t>dop</w:t>
      </w:r>
      <w:proofErr w:type="spellEnd"/>
      <w:r w:rsidRPr="00246F66">
        <w:rPr>
          <w:szCs w:val="22"/>
        </w:rPr>
        <w:t xml:space="preserve"> 0,36 W/m</w:t>
      </w:r>
      <w:r w:rsidRPr="00246F66">
        <w:rPr>
          <w:szCs w:val="22"/>
          <w:vertAlign w:val="superscript"/>
        </w:rPr>
        <w:t>2</w:t>
      </w:r>
      <w:r w:rsidRPr="00246F66">
        <w:rPr>
          <w:szCs w:val="22"/>
        </w:rPr>
        <w:t>K.</w:t>
      </w:r>
    </w:p>
    <w:p w14:paraId="19898FBB" w14:textId="77777777" w:rsidR="00246F66" w:rsidRPr="00246F66" w:rsidRDefault="00246F66" w:rsidP="00246F66">
      <w:pPr>
        <w:spacing w:line="276" w:lineRule="auto"/>
        <w:ind w:left="708"/>
        <w:rPr>
          <w:i/>
          <w:szCs w:val="22"/>
        </w:rPr>
      </w:pPr>
      <w:r w:rsidRPr="00246F66">
        <w:rPr>
          <w:i/>
          <w:szCs w:val="22"/>
        </w:rPr>
        <w:t>Pozn.: Podzemní stěny objektu budou odkryty až na úroveň podlahy suterénu, případně základové spáry s výjimkou míst u vstupu do objektu. Anglické dvorky u objektu č.p. 1072 budou odstraněny z důvodu odkrytí podzemní stěny.</w:t>
      </w:r>
    </w:p>
    <w:p w14:paraId="4D5BA957" w14:textId="64316EFE" w:rsidR="00246F66" w:rsidRPr="00246F66" w:rsidRDefault="00246F66" w:rsidP="00246F66">
      <w:pPr>
        <w:spacing w:line="276" w:lineRule="auto"/>
        <w:ind w:left="708"/>
        <w:rPr>
          <w:i/>
          <w:szCs w:val="22"/>
          <w:u w:val="single"/>
        </w:rPr>
      </w:pPr>
      <w:r w:rsidRPr="00246F66">
        <w:rPr>
          <w:i/>
          <w:szCs w:val="22"/>
          <w:u w:val="single"/>
        </w:rPr>
        <w:t>V rámci plánované dvoupodlažní přístavby dojde k zazdění otvorových výplní v 1.PP první a druhé sekci v průčelním, nenosném suterénním zdivu směrem do ulice Bratří Venclíků. Dle PD se jedná o 4 okna o celkové ploše (2,0x1,1 + 1,0x0,55+ 2x2,1x 0,55 = 5,06 m</w:t>
      </w:r>
      <w:r w:rsidRPr="00246F66">
        <w:rPr>
          <w:i/>
          <w:szCs w:val="22"/>
          <w:u w:val="single"/>
          <w:vertAlign w:val="superscript"/>
        </w:rPr>
        <w:t>2</w:t>
      </w:r>
      <w:r w:rsidRPr="00246F66">
        <w:rPr>
          <w:i/>
          <w:szCs w:val="22"/>
          <w:u w:val="single"/>
        </w:rPr>
        <w:t>). Nutno vyřešit otvor pro VZT! Stavební otvory budou nově vyzděny a kontaktně zatepleny totožným zateplovacím systémem jako okolní suterénní zdivo</w:t>
      </w:r>
      <w:r w:rsidR="000B0927">
        <w:rPr>
          <w:i/>
          <w:szCs w:val="22"/>
          <w:u w:val="single"/>
        </w:rPr>
        <w:t xml:space="preserve"> (za předpokladu, že plánovaná přístavba nebude pod</w:t>
      </w:r>
      <w:r w:rsidR="00C0760E">
        <w:rPr>
          <w:i/>
          <w:szCs w:val="22"/>
          <w:u w:val="single"/>
        </w:rPr>
        <w:t>s</w:t>
      </w:r>
      <w:r w:rsidR="000B0927">
        <w:rPr>
          <w:i/>
          <w:szCs w:val="22"/>
          <w:u w:val="single"/>
        </w:rPr>
        <w:t>klepena).</w:t>
      </w:r>
    </w:p>
    <w:p w14:paraId="507C461F" w14:textId="77777777" w:rsidR="00246F66" w:rsidRPr="00246F66" w:rsidRDefault="00246F66" w:rsidP="00246F66">
      <w:pPr>
        <w:pStyle w:val="Odstavecseseznamem"/>
        <w:numPr>
          <w:ilvl w:val="0"/>
          <w:numId w:val="96"/>
        </w:numPr>
        <w:suppressAutoHyphens/>
        <w:spacing w:before="0" w:after="0" w:line="276" w:lineRule="auto"/>
        <w:contextualSpacing w:val="0"/>
        <w:rPr>
          <w:szCs w:val="22"/>
        </w:rPr>
      </w:pPr>
      <w:r w:rsidRPr="00246F66">
        <w:rPr>
          <w:szCs w:val="22"/>
        </w:rPr>
        <w:t xml:space="preserve">Součástí kontaktního zateplení bude i vyřešení potenciálních liniových tepelných mostů v detailech styku konstrukcí stěn a výplní otvorů, resp. dodatečné zateplení nadpraží, ostění a </w:t>
      </w:r>
      <w:r w:rsidRPr="00246F66">
        <w:rPr>
          <w:szCs w:val="22"/>
        </w:rPr>
        <w:lastRenderedPageBreak/>
        <w:t>parapetů v </w:t>
      </w:r>
      <w:proofErr w:type="spellStart"/>
      <w:r w:rsidRPr="00246F66">
        <w:rPr>
          <w:szCs w:val="22"/>
        </w:rPr>
        <w:t>tl</w:t>
      </w:r>
      <w:proofErr w:type="spellEnd"/>
      <w:r w:rsidRPr="00246F66">
        <w:rPr>
          <w:szCs w:val="22"/>
        </w:rPr>
        <w:t>. 50 mm v nadzemní části pomocí minerální izolace s </w:t>
      </w:r>
      <w:proofErr w:type="spellStart"/>
      <w:r w:rsidRPr="00246F66">
        <w:rPr>
          <w:szCs w:val="22"/>
        </w:rPr>
        <w:t>λ</w:t>
      </w:r>
      <w:r w:rsidRPr="00246F66">
        <w:rPr>
          <w:szCs w:val="22"/>
          <w:vertAlign w:val="subscript"/>
        </w:rPr>
        <w:t>max</w:t>
      </w:r>
      <w:proofErr w:type="spellEnd"/>
      <w:r w:rsidRPr="00246F66">
        <w:rPr>
          <w:szCs w:val="22"/>
          <w:vertAlign w:val="subscript"/>
        </w:rPr>
        <w:t xml:space="preserve"> </w:t>
      </w:r>
      <w:r w:rsidRPr="00246F66">
        <w:rPr>
          <w:szCs w:val="22"/>
        </w:rPr>
        <w:t>= 0,039 W/</w:t>
      </w:r>
      <w:proofErr w:type="spellStart"/>
      <w:r w:rsidRPr="00246F66">
        <w:rPr>
          <w:szCs w:val="22"/>
        </w:rPr>
        <w:t>mK</w:t>
      </w:r>
      <w:proofErr w:type="spellEnd"/>
      <w:r w:rsidRPr="00246F66">
        <w:rPr>
          <w:szCs w:val="22"/>
        </w:rPr>
        <w:t xml:space="preserve">, u suterénu pomocí extrudovaného polystyrenu s </w:t>
      </w:r>
      <w:proofErr w:type="spellStart"/>
      <w:r w:rsidRPr="00246F66">
        <w:rPr>
          <w:szCs w:val="22"/>
        </w:rPr>
        <w:t>λ</w:t>
      </w:r>
      <w:r w:rsidRPr="00246F66">
        <w:rPr>
          <w:szCs w:val="22"/>
          <w:vertAlign w:val="subscript"/>
        </w:rPr>
        <w:t>max</w:t>
      </w:r>
      <w:proofErr w:type="spellEnd"/>
      <w:r w:rsidRPr="00246F66">
        <w:rPr>
          <w:szCs w:val="22"/>
          <w:vertAlign w:val="subscript"/>
        </w:rPr>
        <w:t xml:space="preserve"> </w:t>
      </w:r>
      <w:r w:rsidRPr="00246F66">
        <w:rPr>
          <w:szCs w:val="22"/>
        </w:rPr>
        <w:t>= 0,034 W/</w:t>
      </w:r>
      <w:proofErr w:type="spellStart"/>
      <w:r w:rsidRPr="00246F66">
        <w:rPr>
          <w:szCs w:val="22"/>
        </w:rPr>
        <w:t>mK</w:t>
      </w:r>
      <w:proofErr w:type="spellEnd"/>
      <w:r w:rsidRPr="00246F66">
        <w:rPr>
          <w:szCs w:val="22"/>
        </w:rPr>
        <w:t>.</w:t>
      </w:r>
    </w:p>
    <w:p w14:paraId="4A9AF318" w14:textId="77777777" w:rsidR="00246F66" w:rsidRPr="00246F66" w:rsidRDefault="00246F66" w:rsidP="00246F66">
      <w:pPr>
        <w:pStyle w:val="Odstavecseseznamem"/>
        <w:spacing w:before="0" w:after="0"/>
        <w:rPr>
          <w:szCs w:val="22"/>
        </w:rPr>
      </w:pPr>
    </w:p>
    <w:p w14:paraId="356CC5C6" w14:textId="77777777" w:rsidR="00246F66" w:rsidRPr="00246F66" w:rsidRDefault="00246F66" w:rsidP="00246F66">
      <w:pPr>
        <w:pStyle w:val="Odstavecseseznamem"/>
        <w:numPr>
          <w:ilvl w:val="0"/>
          <w:numId w:val="96"/>
        </w:numPr>
        <w:suppressAutoHyphens/>
        <w:spacing w:after="0" w:line="276" w:lineRule="auto"/>
        <w:contextualSpacing w:val="0"/>
        <w:rPr>
          <w:szCs w:val="22"/>
        </w:rPr>
      </w:pPr>
      <w:r w:rsidRPr="00246F66">
        <w:rPr>
          <w:szCs w:val="22"/>
        </w:rPr>
        <w:t>Dodatečné zateplení ploché střechy 8.NP - tepelně izolační souvrství bude provedeno z vrstvy polystyrenu určeného pro střešní konstrukce v </w:t>
      </w:r>
      <w:proofErr w:type="spellStart"/>
      <w:r w:rsidRPr="00246F66">
        <w:rPr>
          <w:szCs w:val="22"/>
        </w:rPr>
        <w:t>tl</w:t>
      </w:r>
      <w:proofErr w:type="spellEnd"/>
      <w:r w:rsidRPr="00246F66">
        <w:rPr>
          <w:szCs w:val="22"/>
        </w:rPr>
        <w:t>. 180 mm s </w:t>
      </w:r>
      <w:proofErr w:type="spellStart"/>
      <w:r w:rsidRPr="00246F66">
        <w:rPr>
          <w:szCs w:val="22"/>
        </w:rPr>
        <w:t>λ</w:t>
      </w:r>
      <w:r w:rsidRPr="00246F66">
        <w:rPr>
          <w:szCs w:val="22"/>
          <w:vertAlign w:val="subscript"/>
        </w:rPr>
        <w:t>max</w:t>
      </w:r>
      <w:proofErr w:type="spellEnd"/>
      <w:r w:rsidRPr="00246F66">
        <w:rPr>
          <w:szCs w:val="22"/>
          <w:vertAlign w:val="subscript"/>
        </w:rPr>
        <w:t xml:space="preserve"> </w:t>
      </w:r>
      <w:r w:rsidRPr="00246F66">
        <w:rPr>
          <w:szCs w:val="22"/>
        </w:rPr>
        <w:t>= 0,037 W/</w:t>
      </w:r>
      <w:proofErr w:type="spellStart"/>
      <w:r w:rsidRPr="00246F66">
        <w:rPr>
          <w:szCs w:val="22"/>
        </w:rPr>
        <w:t>mK</w:t>
      </w:r>
      <w:proofErr w:type="spellEnd"/>
      <w:r w:rsidRPr="00246F66">
        <w:rPr>
          <w:szCs w:val="22"/>
        </w:rPr>
        <w:t>, na kterou bude aplikována spádová vrstva TI z obdobného materiálu v </w:t>
      </w:r>
      <w:proofErr w:type="spellStart"/>
      <w:r w:rsidRPr="00246F66">
        <w:rPr>
          <w:szCs w:val="22"/>
        </w:rPr>
        <w:t>tl</w:t>
      </w:r>
      <w:proofErr w:type="spellEnd"/>
      <w:r w:rsidRPr="00246F66">
        <w:rPr>
          <w:szCs w:val="22"/>
        </w:rPr>
        <w:t>. 40 – 240 mm. Součinitel prostupu tepla touto konstrukcí bude max U = 0,13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0,24 / </w:t>
      </w:r>
      <w:proofErr w:type="spellStart"/>
      <w:r w:rsidRPr="00246F66">
        <w:rPr>
          <w:szCs w:val="22"/>
        </w:rPr>
        <w:t>U</w:t>
      </w:r>
      <w:r w:rsidRPr="00246F66">
        <w:rPr>
          <w:szCs w:val="22"/>
          <w:vertAlign w:val="subscript"/>
        </w:rPr>
        <w:t>dop</w:t>
      </w:r>
      <w:proofErr w:type="spellEnd"/>
      <w:r w:rsidRPr="00246F66">
        <w:rPr>
          <w:szCs w:val="22"/>
        </w:rPr>
        <w:t xml:space="preserve"> 0,16 W/m</w:t>
      </w:r>
      <w:r w:rsidRPr="00246F66">
        <w:rPr>
          <w:szCs w:val="22"/>
          <w:vertAlign w:val="superscript"/>
        </w:rPr>
        <w:t>2</w:t>
      </w:r>
      <w:r w:rsidRPr="00246F66">
        <w:rPr>
          <w:szCs w:val="22"/>
        </w:rPr>
        <w:t>K.</w:t>
      </w:r>
    </w:p>
    <w:p w14:paraId="28EBFF8B" w14:textId="77777777" w:rsidR="00246F66" w:rsidRPr="00246F66" w:rsidRDefault="00246F66" w:rsidP="00246F66">
      <w:pPr>
        <w:pStyle w:val="Odstavecseseznamem"/>
        <w:spacing w:after="0"/>
        <w:rPr>
          <w:i/>
          <w:szCs w:val="22"/>
        </w:rPr>
      </w:pPr>
      <w:r w:rsidRPr="00246F66">
        <w:rPr>
          <w:i/>
          <w:szCs w:val="22"/>
        </w:rPr>
        <w:t xml:space="preserve">Pozn.: Z ploché střechy nad 8.NP budou odstraněny veškeré vrstvy až na nosnou konstrukci, stávající větrací otvory budou zaslepeny a následně bude provedeno nové souvrství: penetrace, nová parozábrana a tepelně a hydroizolační souvrství. </w:t>
      </w:r>
    </w:p>
    <w:p w14:paraId="00B73D55" w14:textId="77777777" w:rsidR="00246F66" w:rsidRPr="00246F66" w:rsidRDefault="00246F66" w:rsidP="00246F66">
      <w:pPr>
        <w:pStyle w:val="Odstavecseseznamem"/>
        <w:spacing w:before="0" w:after="0"/>
        <w:rPr>
          <w:i/>
          <w:szCs w:val="22"/>
        </w:rPr>
      </w:pPr>
      <w:r w:rsidRPr="00246F66">
        <w:rPr>
          <w:i/>
          <w:szCs w:val="22"/>
        </w:rPr>
        <w:t>Tepelná izolace střechy bude navazovat na izolaci fasády tak, aby nevznikaly tepelné mosty.</w:t>
      </w:r>
    </w:p>
    <w:p w14:paraId="10B8A472" w14:textId="77777777" w:rsidR="00246F66" w:rsidRPr="00246F66" w:rsidRDefault="00246F66" w:rsidP="00246F66">
      <w:pPr>
        <w:pStyle w:val="Odstavecseseznamem"/>
        <w:spacing w:before="0" w:after="0"/>
        <w:rPr>
          <w:i/>
          <w:szCs w:val="22"/>
        </w:rPr>
      </w:pPr>
    </w:p>
    <w:p w14:paraId="16897698" w14:textId="77777777" w:rsidR="00246F66" w:rsidRPr="00246F66" w:rsidRDefault="00246F66" w:rsidP="00246F66">
      <w:pPr>
        <w:pStyle w:val="Odstavecseseznamem"/>
        <w:numPr>
          <w:ilvl w:val="0"/>
          <w:numId w:val="96"/>
        </w:numPr>
        <w:suppressAutoHyphens/>
        <w:spacing w:after="200" w:line="276" w:lineRule="auto"/>
        <w:contextualSpacing w:val="0"/>
        <w:rPr>
          <w:b/>
          <w:kern w:val="28"/>
          <w:szCs w:val="22"/>
        </w:rPr>
      </w:pPr>
      <w:r w:rsidRPr="00246F66">
        <w:rPr>
          <w:szCs w:val="22"/>
        </w:rPr>
        <w:t>Veškeré výplně okenních otvorů s výjimkou hlavních vstupů do objektu budou nahrazeny za nové výplně s kvalitním izolačním trojsklem s </w:t>
      </w:r>
      <w:proofErr w:type="spellStart"/>
      <w:r w:rsidRPr="00246F66">
        <w:rPr>
          <w:szCs w:val="22"/>
        </w:rPr>
        <w:t>U</w:t>
      </w:r>
      <w:r w:rsidRPr="00246F66">
        <w:rPr>
          <w:szCs w:val="22"/>
          <w:vertAlign w:val="subscript"/>
        </w:rPr>
        <w:t>g</w:t>
      </w:r>
      <w:proofErr w:type="spellEnd"/>
      <w:r w:rsidRPr="00246F66">
        <w:rPr>
          <w:szCs w:val="22"/>
        </w:rPr>
        <w:t>=0,6 W/m</w:t>
      </w:r>
      <w:r w:rsidRPr="00246F66">
        <w:rPr>
          <w:szCs w:val="22"/>
          <w:vertAlign w:val="superscript"/>
        </w:rPr>
        <w:t>2</w:t>
      </w:r>
      <w:r w:rsidRPr="00246F66">
        <w:rPr>
          <w:szCs w:val="22"/>
        </w:rPr>
        <w:t xml:space="preserve">K v takovém provedení rámu, aby výsledné celkové výplně okenních otvorů měly součinitel prostupu tepla max </w:t>
      </w:r>
      <w:proofErr w:type="spellStart"/>
      <w:r w:rsidRPr="00246F66">
        <w:rPr>
          <w:szCs w:val="22"/>
        </w:rPr>
        <w:t>U</w:t>
      </w:r>
      <w:r w:rsidRPr="00246F66">
        <w:rPr>
          <w:szCs w:val="22"/>
          <w:vertAlign w:val="subscript"/>
        </w:rPr>
        <w:t>w</w:t>
      </w:r>
      <w:proofErr w:type="spellEnd"/>
      <w:r w:rsidRPr="00246F66">
        <w:rPr>
          <w:szCs w:val="22"/>
        </w:rPr>
        <w:t xml:space="preserve"> = 0,75 W/m</w:t>
      </w:r>
      <w:r w:rsidRPr="00246F66">
        <w:rPr>
          <w:szCs w:val="22"/>
          <w:vertAlign w:val="superscript"/>
        </w:rPr>
        <w:t>2</w:t>
      </w:r>
      <w:r w:rsidRPr="00246F66">
        <w:rPr>
          <w:szCs w:val="22"/>
        </w:rPr>
        <w:t xml:space="preserve">K, nejhůře </w:t>
      </w:r>
      <w:proofErr w:type="spellStart"/>
      <w:r w:rsidRPr="00246F66">
        <w:rPr>
          <w:szCs w:val="22"/>
        </w:rPr>
        <w:t>U</w:t>
      </w:r>
      <w:r w:rsidRPr="00246F66">
        <w:rPr>
          <w:szCs w:val="22"/>
          <w:vertAlign w:val="subscript"/>
        </w:rPr>
        <w:t>w</w:t>
      </w:r>
      <w:proofErr w:type="spellEnd"/>
      <w:r w:rsidRPr="00246F66">
        <w:rPr>
          <w:szCs w:val="22"/>
        </w:rPr>
        <w:t xml:space="preserve"> = 0,80 W/m</w:t>
      </w:r>
      <w:r w:rsidRPr="00246F66">
        <w:rPr>
          <w:szCs w:val="22"/>
          <w:vertAlign w:val="superscript"/>
        </w:rPr>
        <w:t>2</w:t>
      </w:r>
      <w:r w:rsidRPr="00246F66">
        <w:rPr>
          <w:szCs w:val="22"/>
        </w:rPr>
        <w:t xml:space="preserve">K v podružných místnostech a v suterénu,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1,5 / </w:t>
      </w:r>
      <w:proofErr w:type="spellStart"/>
      <w:r w:rsidRPr="00246F66">
        <w:rPr>
          <w:szCs w:val="22"/>
        </w:rPr>
        <w:t>U</w:t>
      </w:r>
      <w:r w:rsidRPr="00246F66">
        <w:rPr>
          <w:szCs w:val="22"/>
          <w:vertAlign w:val="subscript"/>
        </w:rPr>
        <w:t>dop</w:t>
      </w:r>
      <w:proofErr w:type="spellEnd"/>
      <w:r w:rsidRPr="00246F66">
        <w:rPr>
          <w:szCs w:val="22"/>
        </w:rPr>
        <w:t xml:space="preserve"> 1,2 W/m</w:t>
      </w:r>
      <w:r w:rsidRPr="00246F66">
        <w:rPr>
          <w:szCs w:val="22"/>
          <w:vertAlign w:val="superscript"/>
        </w:rPr>
        <w:t>2</w:t>
      </w:r>
      <w:r w:rsidRPr="00246F66">
        <w:rPr>
          <w:szCs w:val="22"/>
        </w:rPr>
        <w:t>K.</w:t>
      </w:r>
    </w:p>
    <w:p w14:paraId="329767A5" w14:textId="77777777" w:rsidR="00246F66" w:rsidRPr="00246F66" w:rsidRDefault="00246F66" w:rsidP="00246F66">
      <w:pPr>
        <w:pStyle w:val="Odstavecseseznamem"/>
        <w:spacing w:before="0"/>
        <w:rPr>
          <w:b/>
          <w:kern w:val="28"/>
          <w:szCs w:val="22"/>
        </w:rPr>
      </w:pPr>
      <w:r w:rsidRPr="00246F66">
        <w:rPr>
          <w:szCs w:val="22"/>
        </w:rPr>
        <w:t>Systém aktivního stínění na JZ fasádě, který tvoří vnější horizontální žaluzie, bude před výměnou okenních výplní šetrným způsobem demontován a následně zpětně instalován na nové výplně otvorů, případně bude nově proveden.</w:t>
      </w:r>
    </w:p>
    <w:p w14:paraId="756FEC88" w14:textId="77777777" w:rsidR="00246F66" w:rsidRPr="00246F66" w:rsidRDefault="00246F66" w:rsidP="00246F66">
      <w:pPr>
        <w:pStyle w:val="Odstavecseseznamem"/>
        <w:spacing w:before="0" w:after="0"/>
        <w:rPr>
          <w:i/>
          <w:szCs w:val="22"/>
          <w:u w:val="single"/>
        </w:rPr>
      </w:pPr>
      <w:r w:rsidRPr="00246F66">
        <w:rPr>
          <w:i/>
          <w:szCs w:val="22"/>
          <w:u w:val="single"/>
        </w:rPr>
        <w:t xml:space="preserve">V průběhu zkušebního období po realizaci všech energeticky úsporných opatření dojde k započetí stavebních prací na plánované dvoupodlažní přístavbě k objektům č.p. 1072 a 1073 a nástavbě 9.NP na objektu č.p. 1073. </w:t>
      </w:r>
    </w:p>
    <w:p w14:paraId="61D21FD1" w14:textId="77777777" w:rsidR="00246F66" w:rsidRPr="00246F66" w:rsidRDefault="00246F66" w:rsidP="00246F66">
      <w:pPr>
        <w:pStyle w:val="Odstavecseseznamem"/>
        <w:spacing w:before="0" w:after="0"/>
        <w:rPr>
          <w:i/>
          <w:szCs w:val="22"/>
          <w:u w:val="single"/>
        </w:rPr>
      </w:pPr>
      <w:r w:rsidRPr="00246F66">
        <w:rPr>
          <w:i/>
          <w:szCs w:val="22"/>
          <w:u w:val="single"/>
        </w:rPr>
        <w:t xml:space="preserve">Dvoupodlažní přístavba bude přímo navazovat v jihozápadní části na stávající objekty č.p. 1072 a 1073. Průčelní, nenosné obvodové zdivo (zdivo s otvorovými výplněmi do ulice Bratří Venclíků) bude v 1. a 2.NP  vybouráno a to v rozsahu: </w:t>
      </w:r>
    </w:p>
    <w:p w14:paraId="551B87A4" w14:textId="77777777" w:rsidR="00246F66" w:rsidRPr="00246F66" w:rsidRDefault="00246F66" w:rsidP="00246F66">
      <w:pPr>
        <w:pStyle w:val="Odstavecseseznamem"/>
        <w:numPr>
          <w:ilvl w:val="0"/>
          <w:numId w:val="99"/>
        </w:numPr>
        <w:suppressAutoHyphens/>
        <w:spacing w:before="0" w:after="0" w:line="276" w:lineRule="auto"/>
        <w:contextualSpacing w:val="0"/>
        <w:rPr>
          <w:i/>
          <w:szCs w:val="22"/>
          <w:u w:val="single"/>
        </w:rPr>
      </w:pPr>
      <w:r w:rsidRPr="00246F66">
        <w:rPr>
          <w:i/>
          <w:szCs w:val="22"/>
          <w:u w:val="single"/>
        </w:rPr>
        <w:t>1.NP dvě sekce, třetí sekce zůstane a dojde zde k výměně výplní viz popis výše</w:t>
      </w:r>
    </w:p>
    <w:p w14:paraId="1C2F7BF1" w14:textId="77777777" w:rsidR="00246F66" w:rsidRPr="00246F66" w:rsidRDefault="00246F66" w:rsidP="00246F66">
      <w:pPr>
        <w:pStyle w:val="Odstavecseseznamem"/>
        <w:numPr>
          <w:ilvl w:val="0"/>
          <w:numId w:val="99"/>
        </w:numPr>
        <w:suppressAutoHyphens/>
        <w:spacing w:before="0" w:after="0" w:line="276" w:lineRule="auto"/>
        <w:contextualSpacing w:val="0"/>
        <w:rPr>
          <w:i/>
          <w:szCs w:val="22"/>
          <w:u w:val="single"/>
        </w:rPr>
      </w:pPr>
      <w:r w:rsidRPr="00246F66">
        <w:rPr>
          <w:i/>
          <w:szCs w:val="22"/>
          <w:u w:val="single"/>
        </w:rPr>
        <w:t xml:space="preserve">2.NP dvě sekce, třetí sekce zůstane a </w:t>
      </w:r>
      <w:proofErr w:type="spellStart"/>
      <w:r w:rsidRPr="00246F66">
        <w:rPr>
          <w:i/>
          <w:szCs w:val="22"/>
          <w:u w:val="single"/>
        </w:rPr>
        <w:t>a</w:t>
      </w:r>
      <w:proofErr w:type="spellEnd"/>
      <w:r w:rsidRPr="00246F66">
        <w:rPr>
          <w:i/>
          <w:szCs w:val="22"/>
          <w:u w:val="single"/>
        </w:rPr>
        <w:t xml:space="preserve"> dojde zde k výměně výplní viz popis výše. Stávající objekt č.p. 1072 bude v těchto místech s novou dvoupodlažní přístavbou buď přímo propojen nebo oddělen skleněnými příčkami. V rámci povinných opatření na obálce budovy tedy nedojde v plném rozsahu k výměně otvorových výplní v těchto dvou patrech - Viz projektová dokumentace/architektonický návrh dvoupodlažní přístavby.</w:t>
      </w:r>
    </w:p>
    <w:p w14:paraId="64B28C76" w14:textId="77777777" w:rsidR="00246F66" w:rsidRPr="00246F66" w:rsidRDefault="00246F66" w:rsidP="00246F66">
      <w:pPr>
        <w:pStyle w:val="Odstavecseseznamem"/>
        <w:spacing w:before="0" w:after="0"/>
        <w:rPr>
          <w:i/>
          <w:szCs w:val="22"/>
          <w:u w:val="single"/>
        </w:rPr>
      </w:pPr>
    </w:p>
    <w:p w14:paraId="30C388BF" w14:textId="77777777" w:rsidR="00246F66" w:rsidRPr="00246F66" w:rsidRDefault="00246F66" w:rsidP="00246F66">
      <w:pPr>
        <w:pStyle w:val="Odstavecseseznamem"/>
        <w:numPr>
          <w:ilvl w:val="0"/>
          <w:numId w:val="96"/>
        </w:numPr>
        <w:suppressAutoHyphens/>
        <w:spacing w:after="0" w:line="276" w:lineRule="auto"/>
        <w:contextualSpacing w:val="0"/>
        <w:rPr>
          <w:szCs w:val="22"/>
        </w:rPr>
      </w:pPr>
      <w:r w:rsidRPr="00246F66">
        <w:rPr>
          <w:szCs w:val="22"/>
        </w:rPr>
        <w:t>Zadní vchodové dveře budou nahrazeny novými plastovými dveřmi s izolačním dvojsklem. Výsledný součinitel prostupu tepla celých dveří bude nejhůře U</w:t>
      </w:r>
      <w:r w:rsidRPr="00246F66">
        <w:rPr>
          <w:szCs w:val="22"/>
          <w:vertAlign w:val="subscript"/>
        </w:rPr>
        <w:t>D</w:t>
      </w:r>
      <w:r w:rsidRPr="00246F66">
        <w:rPr>
          <w:szCs w:val="22"/>
        </w:rPr>
        <w:t xml:space="preserve"> = 1,2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1,7 / </w:t>
      </w:r>
      <w:proofErr w:type="spellStart"/>
      <w:r w:rsidRPr="00246F66">
        <w:rPr>
          <w:szCs w:val="22"/>
        </w:rPr>
        <w:t>U</w:t>
      </w:r>
      <w:r w:rsidRPr="00246F66">
        <w:rPr>
          <w:szCs w:val="22"/>
          <w:vertAlign w:val="subscript"/>
        </w:rPr>
        <w:t>dop</w:t>
      </w:r>
      <w:proofErr w:type="spellEnd"/>
      <w:r w:rsidRPr="00246F66">
        <w:rPr>
          <w:szCs w:val="22"/>
        </w:rPr>
        <w:t xml:space="preserve"> 1,2 W/m</w:t>
      </w:r>
      <w:r w:rsidRPr="00246F66">
        <w:rPr>
          <w:szCs w:val="22"/>
          <w:vertAlign w:val="superscript"/>
        </w:rPr>
        <w:t>2</w:t>
      </w:r>
      <w:r w:rsidRPr="00246F66">
        <w:rPr>
          <w:szCs w:val="22"/>
        </w:rPr>
        <w:t>K.</w:t>
      </w:r>
    </w:p>
    <w:p w14:paraId="5861E738" w14:textId="77777777" w:rsidR="00246F66" w:rsidRPr="00246F66" w:rsidRDefault="00246F66" w:rsidP="00246F66">
      <w:pPr>
        <w:pStyle w:val="Odstavecseseznamem"/>
        <w:spacing w:before="0" w:after="0"/>
        <w:rPr>
          <w:kern w:val="28"/>
          <w:szCs w:val="22"/>
        </w:rPr>
      </w:pPr>
    </w:p>
    <w:p w14:paraId="3EF03565" w14:textId="77777777" w:rsidR="00246F66" w:rsidRPr="00246F66" w:rsidRDefault="00246F66" w:rsidP="00246F66">
      <w:pPr>
        <w:pStyle w:val="Odstavecseseznamem"/>
        <w:spacing w:before="0" w:after="0"/>
        <w:rPr>
          <w:kern w:val="28"/>
          <w:szCs w:val="22"/>
        </w:rPr>
      </w:pPr>
    </w:p>
    <w:p w14:paraId="203D4CAB" w14:textId="77777777" w:rsidR="00246F66" w:rsidRPr="00246F66" w:rsidRDefault="00246F66" w:rsidP="00246F66">
      <w:pPr>
        <w:pStyle w:val="Odstavecseseznamem"/>
        <w:numPr>
          <w:ilvl w:val="0"/>
          <w:numId w:val="96"/>
        </w:numPr>
        <w:suppressAutoHyphens/>
        <w:spacing w:before="0" w:after="200" w:line="276" w:lineRule="auto"/>
        <w:contextualSpacing w:val="0"/>
        <w:rPr>
          <w:b/>
          <w:kern w:val="28"/>
          <w:szCs w:val="22"/>
        </w:rPr>
      </w:pPr>
      <w:r w:rsidRPr="00246F66">
        <w:rPr>
          <w:kern w:val="28"/>
          <w:szCs w:val="22"/>
        </w:rPr>
        <w:t xml:space="preserve">Akrylátové světlíky na ploché střeše 8.NP budou nahrazeny za polykarbonátové se součinitelem prostupu tepla max </w:t>
      </w:r>
      <w:proofErr w:type="spellStart"/>
      <w:r w:rsidRPr="00246F66">
        <w:rPr>
          <w:szCs w:val="22"/>
        </w:rPr>
        <w:t>U</w:t>
      </w:r>
      <w:r w:rsidRPr="00246F66">
        <w:rPr>
          <w:szCs w:val="22"/>
          <w:vertAlign w:val="subscript"/>
        </w:rPr>
        <w:t>w</w:t>
      </w:r>
      <w:proofErr w:type="spellEnd"/>
      <w:r w:rsidRPr="00246F66">
        <w:rPr>
          <w:szCs w:val="22"/>
        </w:rPr>
        <w:t xml:space="preserve"> = 1,0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1,4 / </w:t>
      </w:r>
      <w:proofErr w:type="spellStart"/>
      <w:r w:rsidRPr="00246F66">
        <w:rPr>
          <w:szCs w:val="22"/>
        </w:rPr>
        <w:t>U</w:t>
      </w:r>
      <w:r w:rsidRPr="00246F66">
        <w:rPr>
          <w:szCs w:val="22"/>
          <w:vertAlign w:val="subscript"/>
        </w:rPr>
        <w:t>dop</w:t>
      </w:r>
      <w:proofErr w:type="spellEnd"/>
      <w:r w:rsidRPr="00246F66">
        <w:rPr>
          <w:szCs w:val="22"/>
        </w:rPr>
        <w:t xml:space="preserve"> 1,1 W/m</w:t>
      </w:r>
      <w:r w:rsidRPr="00246F66">
        <w:rPr>
          <w:szCs w:val="22"/>
          <w:vertAlign w:val="superscript"/>
        </w:rPr>
        <w:t>2</w:t>
      </w:r>
      <w:r w:rsidRPr="00246F66">
        <w:rPr>
          <w:szCs w:val="22"/>
        </w:rPr>
        <w:t>K.</w:t>
      </w:r>
    </w:p>
    <w:p w14:paraId="6AB301F4" w14:textId="77777777" w:rsidR="00246F66" w:rsidRPr="00246F66" w:rsidRDefault="00246F66" w:rsidP="00246F66">
      <w:pPr>
        <w:pStyle w:val="Odstavecseseznamem"/>
        <w:spacing w:before="0"/>
        <w:rPr>
          <w:i/>
          <w:szCs w:val="22"/>
        </w:rPr>
      </w:pPr>
    </w:p>
    <w:p w14:paraId="705ED291" w14:textId="77777777" w:rsidR="00246F66" w:rsidRPr="00246F66" w:rsidRDefault="00246F66" w:rsidP="00246F66">
      <w:pPr>
        <w:spacing w:before="0" w:after="0"/>
        <w:jc w:val="left"/>
        <w:rPr>
          <w:b/>
          <w:kern w:val="28"/>
          <w:szCs w:val="22"/>
        </w:rPr>
      </w:pPr>
      <w:r w:rsidRPr="00246F66">
        <w:rPr>
          <w:szCs w:val="22"/>
        </w:rPr>
        <w:br w:type="page"/>
      </w:r>
    </w:p>
    <w:p w14:paraId="00C0F838" w14:textId="5DF29DFF" w:rsidR="00246F66" w:rsidRPr="00246F66" w:rsidRDefault="00246F66" w:rsidP="00246F66">
      <w:pPr>
        <w:pStyle w:val="Nadpis1"/>
        <w:numPr>
          <w:ilvl w:val="0"/>
          <w:numId w:val="0"/>
        </w:numPr>
        <w:spacing w:before="240" w:after="60"/>
        <w:ind w:left="567" w:hanging="567"/>
        <w:jc w:val="both"/>
        <w:rPr>
          <w:szCs w:val="22"/>
        </w:rPr>
      </w:pPr>
      <w:r>
        <w:rPr>
          <w:szCs w:val="22"/>
        </w:rPr>
        <w:lastRenderedPageBreak/>
        <w:t xml:space="preserve">2. </w:t>
      </w:r>
      <w:r w:rsidRPr="00246F66">
        <w:rPr>
          <w:szCs w:val="22"/>
        </w:rPr>
        <w:t>Stavební opatření na objektu č.p. 1073</w:t>
      </w:r>
    </w:p>
    <w:p w14:paraId="05FF336B" w14:textId="77777777" w:rsidR="00246F66" w:rsidRPr="00246F66" w:rsidRDefault="00246F66" w:rsidP="00246F66">
      <w:pPr>
        <w:spacing w:line="276" w:lineRule="auto"/>
        <w:rPr>
          <w:b/>
          <w:szCs w:val="22"/>
        </w:rPr>
      </w:pPr>
      <w:r w:rsidRPr="00246F66">
        <w:rPr>
          <w:b/>
          <w:szCs w:val="22"/>
        </w:rPr>
        <w:t>Opatření č.1: kompletní zateplení objektu zahrnující zateplení nadzemních i podzemních obvodových stěn, plochých střech a kompletní výměnu otvorových výplní</w:t>
      </w:r>
    </w:p>
    <w:p w14:paraId="2A6456C2" w14:textId="77777777" w:rsidR="00246F66" w:rsidRPr="00246F66" w:rsidRDefault="00246F66" w:rsidP="00246F66">
      <w:pPr>
        <w:pStyle w:val="Odstavecseseznamem"/>
        <w:numPr>
          <w:ilvl w:val="0"/>
          <w:numId w:val="97"/>
        </w:numPr>
        <w:suppressAutoHyphens/>
        <w:spacing w:after="0" w:line="276" w:lineRule="auto"/>
        <w:contextualSpacing w:val="0"/>
        <w:rPr>
          <w:szCs w:val="22"/>
        </w:rPr>
      </w:pPr>
      <w:r w:rsidRPr="00246F66">
        <w:rPr>
          <w:szCs w:val="22"/>
        </w:rPr>
        <w:t xml:space="preserve">Kontaktní zateplení obvodového zdiva v nadzemní části pomocí minerální izolace </w:t>
      </w:r>
      <w:proofErr w:type="spellStart"/>
      <w:r w:rsidRPr="00246F66">
        <w:rPr>
          <w:szCs w:val="22"/>
        </w:rPr>
        <w:t>tl</w:t>
      </w:r>
      <w:proofErr w:type="spellEnd"/>
      <w:r w:rsidRPr="00246F66">
        <w:rPr>
          <w:szCs w:val="22"/>
        </w:rPr>
        <w:t>. 180 mm s max součinitelem tepelné vodivosti λ= 0,039 W/</w:t>
      </w:r>
      <w:proofErr w:type="spellStart"/>
      <w:r w:rsidRPr="00246F66">
        <w:rPr>
          <w:szCs w:val="22"/>
        </w:rPr>
        <w:t>mK</w:t>
      </w:r>
      <w:proofErr w:type="spellEnd"/>
      <w:r w:rsidRPr="00246F66">
        <w:rPr>
          <w:szCs w:val="22"/>
        </w:rPr>
        <w:t xml:space="preserve">. </w:t>
      </w:r>
    </w:p>
    <w:p w14:paraId="66610901" w14:textId="77777777" w:rsidR="00246F66" w:rsidRPr="00246F66" w:rsidRDefault="00246F66" w:rsidP="00246F66">
      <w:pPr>
        <w:pStyle w:val="Odstavecseseznamem"/>
        <w:spacing w:before="0" w:after="0"/>
        <w:rPr>
          <w:szCs w:val="22"/>
        </w:rPr>
      </w:pPr>
      <w:r w:rsidRPr="00246F66">
        <w:rPr>
          <w:szCs w:val="22"/>
        </w:rPr>
        <w:t>Součinitel prostupu tepla těmito konstrukcemi bude max:</w:t>
      </w:r>
    </w:p>
    <w:p w14:paraId="33A35294"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Nadzemní obvodové stěny: </w:t>
      </w:r>
      <w:proofErr w:type="spellStart"/>
      <w:r w:rsidRPr="00246F66">
        <w:rPr>
          <w:szCs w:val="22"/>
        </w:rPr>
        <w:t>U</w:t>
      </w:r>
      <w:r w:rsidRPr="00246F66">
        <w:rPr>
          <w:szCs w:val="22"/>
          <w:vertAlign w:val="subscript"/>
        </w:rPr>
        <w:t>max</w:t>
      </w:r>
      <w:proofErr w:type="spellEnd"/>
      <w:r w:rsidRPr="00246F66">
        <w:rPr>
          <w:szCs w:val="22"/>
        </w:rPr>
        <w:t xml:space="preserve"> = 0,17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0,30 / </w:t>
      </w:r>
      <w:proofErr w:type="spellStart"/>
      <w:r w:rsidRPr="00246F66">
        <w:rPr>
          <w:szCs w:val="22"/>
        </w:rPr>
        <w:t>U</w:t>
      </w:r>
      <w:r w:rsidRPr="00246F66">
        <w:rPr>
          <w:szCs w:val="22"/>
          <w:vertAlign w:val="subscript"/>
        </w:rPr>
        <w:t>dop</w:t>
      </w:r>
      <w:proofErr w:type="spellEnd"/>
      <w:r w:rsidRPr="00246F66">
        <w:rPr>
          <w:szCs w:val="22"/>
        </w:rPr>
        <w:t xml:space="preserve"> 0,25 W/m</w:t>
      </w:r>
      <w:r w:rsidRPr="00246F66">
        <w:rPr>
          <w:szCs w:val="22"/>
          <w:vertAlign w:val="superscript"/>
        </w:rPr>
        <w:t>2</w:t>
      </w:r>
      <w:r w:rsidRPr="00246F66">
        <w:rPr>
          <w:szCs w:val="22"/>
        </w:rPr>
        <w:t>K.</w:t>
      </w:r>
    </w:p>
    <w:p w14:paraId="1BA3C671"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Obvodové stěny střešní nástavby: </w:t>
      </w:r>
      <w:proofErr w:type="spellStart"/>
      <w:r w:rsidRPr="00246F66">
        <w:rPr>
          <w:szCs w:val="22"/>
        </w:rPr>
        <w:t>U</w:t>
      </w:r>
      <w:r w:rsidRPr="00246F66">
        <w:rPr>
          <w:szCs w:val="22"/>
          <w:vertAlign w:val="subscript"/>
        </w:rPr>
        <w:t>max</w:t>
      </w:r>
      <w:proofErr w:type="spellEnd"/>
      <w:r w:rsidRPr="00246F66">
        <w:rPr>
          <w:szCs w:val="22"/>
        </w:rPr>
        <w:t xml:space="preserve"> = 0,19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0,30 / </w:t>
      </w:r>
      <w:proofErr w:type="spellStart"/>
      <w:r w:rsidRPr="00246F66">
        <w:rPr>
          <w:szCs w:val="22"/>
        </w:rPr>
        <w:t>U</w:t>
      </w:r>
      <w:r w:rsidRPr="00246F66">
        <w:rPr>
          <w:szCs w:val="22"/>
          <w:vertAlign w:val="subscript"/>
        </w:rPr>
        <w:t>dop</w:t>
      </w:r>
      <w:proofErr w:type="spellEnd"/>
      <w:r w:rsidRPr="00246F66">
        <w:rPr>
          <w:szCs w:val="22"/>
        </w:rPr>
        <w:t xml:space="preserve"> 0,25 W/m</w:t>
      </w:r>
      <w:r w:rsidRPr="00246F66">
        <w:rPr>
          <w:szCs w:val="22"/>
          <w:vertAlign w:val="superscript"/>
        </w:rPr>
        <w:t>2</w:t>
      </w:r>
      <w:r w:rsidRPr="00246F66">
        <w:rPr>
          <w:szCs w:val="22"/>
        </w:rPr>
        <w:t>K.</w:t>
      </w:r>
    </w:p>
    <w:p w14:paraId="7500AC3F" w14:textId="77777777" w:rsidR="00246F66" w:rsidRPr="00246F66" w:rsidRDefault="00246F66" w:rsidP="00246F66">
      <w:pPr>
        <w:pStyle w:val="Odstavecseseznamem"/>
        <w:rPr>
          <w:i/>
          <w:szCs w:val="22"/>
        </w:rPr>
      </w:pPr>
      <w:r w:rsidRPr="00246F66">
        <w:rPr>
          <w:i/>
          <w:szCs w:val="22"/>
        </w:rPr>
        <w:t>Pozn.: Původní nevyhovující tepelná izolace bude předem odstraněna a následně bude aplikován nový kontaktní zateplovací systém (včetně obvodových stěn střešní nástavby).</w:t>
      </w:r>
    </w:p>
    <w:p w14:paraId="35DCECDD" w14:textId="77777777" w:rsidR="00246F66" w:rsidRPr="00246F66" w:rsidRDefault="00246F66" w:rsidP="00246F66">
      <w:pPr>
        <w:pStyle w:val="Odstavecseseznamem"/>
        <w:spacing w:before="0" w:after="0"/>
        <w:rPr>
          <w:i/>
          <w:szCs w:val="22"/>
          <w:u w:val="single"/>
        </w:rPr>
      </w:pPr>
      <w:r w:rsidRPr="00246F66">
        <w:rPr>
          <w:i/>
          <w:szCs w:val="22"/>
          <w:u w:val="single"/>
        </w:rPr>
        <w:t xml:space="preserve">V průběhu zkušebního období po realizaci všech energeticky úsporných opatření dojde k započetí stavebních prací na plánované dvoupodlažní přístavbě k objektům č.p. 1072 a 1073 a nástavbě 9.NP na objektu č.p. 1073. </w:t>
      </w:r>
    </w:p>
    <w:p w14:paraId="7777BD6A" w14:textId="77777777" w:rsidR="00246F66" w:rsidRPr="00246F66" w:rsidRDefault="00246F66" w:rsidP="00246F66">
      <w:pPr>
        <w:pStyle w:val="Odstavecseseznamem"/>
        <w:spacing w:before="0" w:after="0"/>
        <w:rPr>
          <w:i/>
          <w:szCs w:val="22"/>
          <w:u w:val="single"/>
        </w:rPr>
      </w:pPr>
      <w:r w:rsidRPr="00246F66">
        <w:rPr>
          <w:i/>
          <w:szCs w:val="22"/>
          <w:u w:val="single"/>
        </w:rPr>
        <w:t>Dvoupodlažní přístavba bude přímo navazovat v jihozápadní části na stávající objekty č.p. 1072 a 1073. Průčelní, nenosné obvodové zdivo (zdivo s otvorovými výplněmi do ulice Bratří Venclíků) v 1. a 2.</w:t>
      </w:r>
      <w:proofErr w:type="gramStart"/>
      <w:r w:rsidRPr="00246F66">
        <w:rPr>
          <w:i/>
          <w:szCs w:val="22"/>
          <w:u w:val="single"/>
        </w:rPr>
        <w:t>NP  bude</w:t>
      </w:r>
      <w:proofErr w:type="gramEnd"/>
      <w:r w:rsidRPr="00246F66">
        <w:rPr>
          <w:i/>
          <w:szCs w:val="22"/>
          <w:u w:val="single"/>
        </w:rPr>
        <w:t xml:space="preserve">  vybouráno ve všech třech sekcích. Stávající objekt č.p. 1073 bude v těchto místech s novou dvoupodlažní přístavbou buď přímo propojen nebo oddělen skleněnými příčkami. V rámci povinných opatření na obálce budovy tedy nedojde k dodatečnému zateplení obvodového zdiva v těchto dvou patrech. Viz projektová dokumentace/architektonický návrh dvoupodlažní přístavby. V případě nástavby 9.NP nedojde k celoplošnému zateplení obvodového zdiva, vymezení zateplení (návaznost na dostavbu) viz projektová dokumentace/architektonický návrh.</w:t>
      </w:r>
    </w:p>
    <w:p w14:paraId="47AA7143" w14:textId="77777777" w:rsidR="00246F66" w:rsidRPr="00246F66" w:rsidRDefault="00246F66" w:rsidP="00246F66">
      <w:pPr>
        <w:pStyle w:val="Odstavecseseznamem"/>
        <w:spacing w:before="0" w:after="0"/>
        <w:rPr>
          <w:i/>
          <w:szCs w:val="22"/>
          <w:u w:val="single"/>
        </w:rPr>
      </w:pPr>
    </w:p>
    <w:p w14:paraId="70C7E497" w14:textId="77777777" w:rsidR="00246F66" w:rsidRPr="00246F66" w:rsidRDefault="00246F66" w:rsidP="00246F66">
      <w:pPr>
        <w:pStyle w:val="Odstavecseseznamem"/>
        <w:numPr>
          <w:ilvl w:val="0"/>
          <w:numId w:val="96"/>
        </w:numPr>
        <w:suppressAutoHyphens/>
        <w:spacing w:after="0" w:line="276" w:lineRule="auto"/>
        <w:contextualSpacing w:val="0"/>
        <w:rPr>
          <w:szCs w:val="22"/>
        </w:rPr>
      </w:pPr>
      <w:r w:rsidRPr="00246F66">
        <w:rPr>
          <w:szCs w:val="22"/>
        </w:rPr>
        <w:t xml:space="preserve">Kontaktní zateplení suterénní a soklové části pomocí extrudovaného polystyrenu </w:t>
      </w:r>
      <w:proofErr w:type="spellStart"/>
      <w:r w:rsidRPr="00246F66">
        <w:rPr>
          <w:szCs w:val="22"/>
        </w:rPr>
        <w:t>tl</w:t>
      </w:r>
      <w:proofErr w:type="spellEnd"/>
      <w:r w:rsidRPr="00246F66">
        <w:rPr>
          <w:szCs w:val="22"/>
        </w:rPr>
        <w:t xml:space="preserve">. 160 mm (v hloubce více ne 1 m pod terénem </w:t>
      </w:r>
      <w:proofErr w:type="spellStart"/>
      <w:r w:rsidRPr="00246F66">
        <w:rPr>
          <w:szCs w:val="22"/>
        </w:rPr>
        <w:t>tl</w:t>
      </w:r>
      <w:proofErr w:type="spellEnd"/>
      <w:r w:rsidRPr="00246F66">
        <w:rPr>
          <w:szCs w:val="22"/>
        </w:rPr>
        <w:t>. 120 mm) s max. součinitelem tepelné vodivosti λ= 0,034 W/</w:t>
      </w:r>
      <w:proofErr w:type="spellStart"/>
      <w:r w:rsidRPr="00246F66">
        <w:rPr>
          <w:szCs w:val="22"/>
        </w:rPr>
        <w:t>mK</w:t>
      </w:r>
      <w:proofErr w:type="spellEnd"/>
      <w:r w:rsidRPr="00246F66">
        <w:rPr>
          <w:szCs w:val="22"/>
        </w:rPr>
        <w:t xml:space="preserve"> do výšky min. 300 mm nad okolní terén. </w:t>
      </w:r>
    </w:p>
    <w:p w14:paraId="3F99591C" w14:textId="77777777" w:rsidR="00246F66" w:rsidRPr="00246F66" w:rsidRDefault="00246F66" w:rsidP="00246F66">
      <w:pPr>
        <w:pStyle w:val="Odstavecseseznamem"/>
        <w:spacing w:after="0"/>
        <w:rPr>
          <w:szCs w:val="22"/>
        </w:rPr>
      </w:pPr>
      <w:r w:rsidRPr="00246F66">
        <w:rPr>
          <w:szCs w:val="22"/>
        </w:rPr>
        <w:t>Součinitel prostupu tepla těmito konstrukcemi bude max:</w:t>
      </w:r>
    </w:p>
    <w:p w14:paraId="78FC6282"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Podzemní stěny + 160 mm TI: </w:t>
      </w:r>
      <w:proofErr w:type="spellStart"/>
      <w:r w:rsidRPr="00246F66">
        <w:rPr>
          <w:szCs w:val="22"/>
        </w:rPr>
        <w:t>U</w:t>
      </w:r>
      <w:r w:rsidRPr="00246F66">
        <w:rPr>
          <w:szCs w:val="22"/>
          <w:vertAlign w:val="subscript"/>
        </w:rPr>
        <w:t>max</w:t>
      </w:r>
      <w:proofErr w:type="spellEnd"/>
      <w:r w:rsidRPr="00246F66">
        <w:rPr>
          <w:szCs w:val="22"/>
        </w:rPr>
        <w:t xml:space="preserve"> = 0,17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0,65 / </w:t>
      </w:r>
      <w:proofErr w:type="spellStart"/>
      <w:r w:rsidRPr="00246F66">
        <w:rPr>
          <w:szCs w:val="22"/>
        </w:rPr>
        <w:t>U</w:t>
      </w:r>
      <w:r w:rsidRPr="00246F66">
        <w:rPr>
          <w:szCs w:val="22"/>
          <w:vertAlign w:val="subscript"/>
        </w:rPr>
        <w:t>dop</w:t>
      </w:r>
      <w:proofErr w:type="spellEnd"/>
      <w:r w:rsidRPr="00246F66">
        <w:rPr>
          <w:szCs w:val="22"/>
        </w:rPr>
        <w:t xml:space="preserve"> 0,44 W/m</w:t>
      </w:r>
      <w:r w:rsidRPr="00246F66">
        <w:rPr>
          <w:szCs w:val="22"/>
          <w:vertAlign w:val="superscript"/>
        </w:rPr>
        <w:t>2</w:t>
      </w:r>
      <w:r w:rsidRPr="00246F66">
        <w:rPr>
          <w:szCs w:val="22"/>
        </w:rPr>
        <w:t>K.</w:t>
      </w:r>
    </w:p>
    <w:p w14:paraId="055BFF2E"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Podzemní stěny + 120 mm TI: </w:t>
      </w:r>
      <w:proofErr w:type="spellStart"/>
      <w:r w:rsidRPr="00246F66">
        <w:rPr>
          <w:szCs w:val="22"/>
        </w:rPr>
        <w:t>U</w:t>
      </w:r>
      <w:r w:rsidRPr="00246F66">
        <w:rPr>
          <w:szCs w:val="22"/>
          <w:vertAlign w:val="subscript"/>
        </w:rPr>
        <w:t>max</w:t>
      </w:r>
      <w:proofErr w:type="spellEnd"/>
      <w:r w:rsidRPr="00246F66">
        <w:rPr>
          <w:szCs w:val="22"/>
        </w:rPr>
        <w:t xml:space="preserve"> = 0,21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0,65 / </w:t>
      </w:r>
      <w:proofErr w:type="spellStart"/>
      <w:r w:rsidRPr="00246F66">
        <w:rPr>
          <w:szCs w:val="22"/>
        </w:rPr>
        <w:t>U</w:t>
      </w:r>
      <w:r w:rsidRPr="00246F66">
        <w:rPr>
          <w:szCs w:val="22"/>
          <w:vertAlign w:val="subscript"/>
        </w:rPr>
        <w:t>dop</w:t>
      </w:r>
      <w:proofErr w:type="spellEnd"/>
      <w:r w:rsidRPr="00246F66">
        <w:rPr>
          <w:szCs w:val="22"/>
        </w:rPr>
        <w:t xml:space="preserve"> 0,44 W/m</w:t>
      </w:r>
      <w:r w:rsidRPr="00246F66">
        <w:rPr>
          <w:szCs w:val="22"/>
          <w:vertAlign w:val="superscript"/>
        </w:rPr>
        <w:t>2</w:t>
      </w:r>
      <w:r w:rsidRPr="00246F66">
        <w:rPr>
          <w:szCs w:val="22"/>
        </w:rPr>
        <w:t>K.</w:t>
      </w:r>
    </w:p>
    <w:p w14:paraId="35593532" w14:textId="12547FE7" w:rsidR="00246F66" w:rsidRPr="00246F66" w:rsidRDefault="00246F66" w:rsidP="00246F66">
      <w:pPr>
        <w:pStyle w:val="Odstavecseseznamem"/>
        <w:numPr>
          <w:ilvl w:val="0"/>
          <w:numId w:val="98"/>
        </w:numPr>
        <w:suppressAutoHyphens/>
        <w:spacing w:after="200" w:line="276" w:lineRule="auto"/>
        <w:contextualSpacing w:val="0"/>
        <w:rPr>
          <w:szCs w:val="22"/>
        </w:rPr>
      </w:pPr>
      <w:r w:rsidRPr="00246F66">
        <w:rPr>
          <w:szCs w:val="22"/>
        </w:rPr>
        <w:t xml:space="preserve">Soklová část stěny + 160 mm TI: </w:t>
      </w:r>
      <w:proofErr w:type="spellStart"/>
      <w:r w:rsidRPr="00246F66">
        <w:rPr>
          <w:szCs w:val="22"/>
        </w:rPr>
        <w:t>U</w:t>
      </w:r>
      <w:r w:rsidRPr="00246F66">
        <w:rPr>
          <w:szCs w:val="22"/>
          <w:vertAlign w:val="subscript"/>
        </w:rPr>
        <w:t>max</w:t>
      </w:r>
      <w:proofErr w:type="spellEnd"/>
      <w:r w:rsidRPr="00246F66">
        <w:rPr>
          <w:szCs w:val="22"/>
        </w:rPr>
        <w:t xml:space="preserve"> = 0,17 W/m</w:t>
      </w:r>
      <w:r w:rsidRPr="00246F66">
        <w:rPr>
          <w:szCs w:val="22"/>
          <w:vertAlign w:val="superscript"/>
        </w:rPr>
        <w:t>2</w:t>
      </w:r>
      <w:r w:rsidRPr="00246F66">
        <w:rPr>
          <w:szCs w:val="22"/>
        </w:rPr>
        <w:t>K, čímž je splněna jak</w:t>
      </w:r>
      <w:r w:rsidR="00025787">
        <w:rPr>
          <w:szCs w:val="22"/>
        </w:rPr>
        <w:t xml:space="preserve"> </w:t>
      </w:r>
      <w:r w:rsidRPr="00246F66">
        <w:rPr>
          <w:szCs w:val="22"/>
        </w:rPr>
        <w:t xml:space="preserve">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0,44 / </w:t>
      </w:r>
      <w:proofErr w:type="spellStart"/>
      <w:r w:rsidRPr="00246F66">
        <w:rPr>
          <w:szCs w:val="22"/>
        </w:rPr>
        <w:t>U</w:t>
      </w:r>
      <w:r w:rsidRPr="00246F66">
        <w:rPr>
          <w:szCs w:val="22"/>
          <w:vertAlign w:val="subscript"/>
        </w:rPr>
        <w:t>dop</w:t>
      </w:r>
      <w:proofErr w:type="spellEnd"/>
      <w:r w:rsidRPr="00246F66">
        <w:rPr>
          <w:szCs w:val="22"/>
        </w:rPr>
        <w:t xml:space="preserve"> 0,36 W/m</w:t>
      </w:r>
      <w:r w:rsidRPr="00246F66">
        <w:rPr>
          <w:szCs w:val="22"/>
          <w:vertAlign w:val="superscript"/>
        </w:rPr>
        <w:t>2</w:t>
      </w:r>
      <w:r w:rsidRPr="00246F66">
        <w:rPr>
          <w:szCs w:val="22"/>
        </w:rPr>
        <w:t>K.</w:t>
      </w:r>
    </w:p>
    <w:p w14:paraId="3A5A7C75" w14:textId="77777777" w:rsidR="00246F66" w:rsidRPr="00246F66" w:rsidRDefault="00246F66" w:rsidP="00246F66">
      <w:pPr>
        <w:spacing w:line="276" w:lineRule="auto"/>
        <w:ind w:left="708"/>
        <w:rPr>
          <w:i/>
          <w:szCs w:val="22"/>
        </w:rPr>
      </w:pPr>
      <w:r w:rsidRPr="00246F66">
        <w:rPr>
          <w:i/>
          <w:szCs w:val="22"/>
        </w:rPr>
        <w:t xml:space="preserve">Pozn.: Podzemní stěny objektu budou odkryty až na úroveň podlahy suterénu, případně základové spáry s výjimkou míst u vstupu do objektu. </w:t>
      </w:r>
    </w:p>
    <w:p w14:paraId="3C655E4F" w14:textId="577BEC2D" w:rsidR="00246F66" w:rsidRPr="00246F66" w:rsidRDefault="00246F66" w:rsidP="00246F66">
      <w:pPr>
        <w:spacing w:line="276" w:lineRule="auto"/>
        <w:ind w:left="708"/>
        <w:rPr>
          <w:i/>
          <w:szCs w:val="22"/>
          <w:u w:val="single"/>
        </w:rPr>
      </w:pPr>
      <w:r w:rsidRPr="00246F66">
        <w:rPr>
          <w:i/>
          <w:szCs w:val="22"/>
          <w:u w:val="single"/>
        </w:rPr>
        <w:t>V rámci plánované dvoupodlažní přístavby dojde k zazdění otvorových výplní v 1.PP ve všech třech sekcích v průčelním, nenosném suterénním zdivu směrem do ulice Bratří Venclíků. Dle PD se jedná o 6 oken o celkové ploše (2,0x0,55 + 1,4x0,55+ 2,1x2,0,55x4 = 5,72 m</w:t>
      </w:r>
      <w:r w:rsidRPr="00246F66">
        <w:rPr>
          <w:i/>
          <w:szCs w:val="22"/>
          <w:u w:val="single"/>
          <w:vertAlign w:val="superscript"/>
        </w:rPr>
        <w:t>2</w:t>
      </w:r>
      <w:r w:rsidRPr="00246F66">
        <w:rPr>
          <w:i/>
          <w:szCs w:val="22"/>
          <w:u w:val="single"/>
        </w:rPr>
        <w:t>).  Stavební otvory budou nově vyzděny a kontaktně zatepleny totožným zateplovacím systémem jako okolní suterénní zdivo</w:t>
      </w:r>
      <w:r w:rsidR="000B0927">
        <w:rPr>
          <w:i/>
          <w:szCs w:val="22"/>
          <w:u w:val="single"/>
        </w:rPr>
        <w:t xml:space="preserve"> (za předpokladu, že plánovaná přístavba nebude podsklepena).</w:t>
      </w:r>
    </w:p>
    <w:p w14:paraId="17DFD352" w14:textId="77777777" w:rsidR="00246F66" w:rsidRPr="00246F66" w:rsidRDefault="00246F66" w:rsidP="00246F66">
      <w:pPr>
        <w:spacing w:before="0" w:after="0"/>
        <w:ind w:left="708"/>
        <w:rPr>
          <w:i/>
          <w:szCs w:val="22"/>
          <w:highlight w:val="yellow"/>
        </w:rPr>
      </w:pPr>
    </w:p>
    <w:p w14:paraId="00BAA35F" w14:textId="77777777" w:rsidR="00246F66" w:rsidRPr="00246F66" w:rsidRDefault="00246F66" w:rsidP="00246F66">
      <w:pPr>
        <w:pStyle w:val="Odstavecseseznamem"/>
        <w:numPr>
          <w:ilvl w:val="0"/>
          <w:numId w:val="96"/>
        </w:numPr>
        <w:suppressAutoHyphens/>
        <w:spacing w:after="0" w:line="276" w:lineRule="auto"/>
        <w:contextualSpacing w:val="0"/>
        <w:rPr>
          <w:szCs w:val="22"/>
        </w:rPr>
      </w:pPr>
      <w:r w:rsidRPr="00246F66">
        <w:rPr>
          <w:szCs w:val="22"/>
        </w:rPr>
        <w:t>Součástí kontaktního zateplení bude i vyřešení potenciálních liniových tepelných mostů v detailech styku konstrukcí stěn a výplní otvorů, resp. dodatečné zateplení nadpraží, ostění a parapetů v </w:t>
      </w:r>
      <w:proofErr w:type="spellStart"/>
      <w:r w:rsidRPr="00246F66">
        <w:rPr>
          <w:szCs w:val="22"/>
        </w:rPr>
        <w:t>tl</w:t>
      </w:r>
      <w:proofErr w:type="spellEnd"/>
      <w:r w:rsidRPr="00246F66">
        <w:rPr>
          <w:szCs w:val="22"/>
        </w:rPr>
        <w:t>. 50 mm v nadzemní části pomocí minerální izolace s </w:t>
      </w:r>
      <w:proofErr w:type="spellStart"/>
      <w:r w:rsidRPr="00246F66">
        <w:rPr>
          <w:szCs w:val="22"/>
        </w:rPr>
        <w:t>λ</w:t>
      </w:r>
      <w:r w:rsidRPr="00246F66">
        <w:rPr>
          <w:szCs w:val="22"/>
          <w:vertAlign w:val="subscript"/>
        </w:rPr>
        <w:t>max</w:t>
      </w:r>
      <w:proofErr w:type="spellEnd"/>
      <w:r w:rsidRPr="00246F66">
        <w:rPr>
          <w:szCs w:val="22"/>
          <w:vertAlign w:val="subscript"/>
        </w:rPr>
        <w:t xml:space="preserve"> </w:t>
      </w:r>
      <w:r w:rsidRPr="00246F66">
        <w:rPr>
          <w:szCs w:val="22"/>
        </w:rPr>
        <w:t>= 0,039 W/</w:t>
      </w:r>
      <w:proofErr w:type="spellStart"/>
      <w:r w:rsidRPr="00246F66">
        <w:rPr>
          <w:szCs w:val="22"/>
        </w:rPr>
        <w:t>mK</w:t>
      </w:r>
      <w:proofErr w:type="spellEnd"/>
      <w:r w:rsidRPr="00246F66">
        <w:rPr>
          <w:szCs w:val="22"/>
        </w:rPr>
        <w:t xml:space="preserve">, u suterénu pomocí extrudovaného polystyrenu s </w:t>
      </w:r>
      <w:proofErr w:type="spellStart"/>
      <w:r w:rsidRPr="00246F66">
        <w:rPr>
          <w:szCs w:val="22"/>
        </w:rPr>
        <w:t>λ</w:t>
      </w:r>
      <w:r w:rsidRPr="00246F66">
        <w:rPr>
          <w:szCs w:val="22"/>
          <w:vertAlign w:val="subscript"/>
        </w:rPr>
        <w:t>max</w:t>
      </w:r>
      <w:proofErr w:type="spellEnd"/>
      <w:r w:rsidRPr="00246F66">
        <w:rPr>
          <w:szCs w:val="22"/>
          <w:vertAlign w:val="subscript"/>
        </w:rPr>
        <w:t xml:space="preserve"> </w:t>
      </w:r>
      <w:r w:rsidRPr="00246F66">
        <w:rPr>
          <w:szCs w:val="22"/>
        </w:rPr>
        <w:t>= 0,034 W/</w:t>
      </w:r>
      <w:proofErr w:type="spellStart"/>
      <w:r w:rsidRPr="00246F66">
        <w:rPr>
          <w:szCs w:val="22"/>
        </w:rPr>
        <w:t>mK</w:t>
      </w:r>
      <w:proofErr w:type="spellEnd"/>
      <w:r w:rsidRPr="00246F66">
        <w:rPr>
          <w:szCs w:val="22"/>
        </w:rPr>
        <w:t>.</w:t>
      </w:r>
    </w:p>
    <w:p w14:paraId="131A17EE" w14:textId="77777777" w:rsidR="00246F66" w:rsidRPr="00246F66" w:rsidRDefault="00246F66" w:rsidP="00246F66">
      <w:pPr>
        <w:spacing w:before="0" w:after="0"/>
        <w:ind w:left="708"/>
        <w:rPr>
          <w:szCs w:val="22"/>
        </w:rPr>
      </w:pPr>
    </w:p>
    <w:p w14:paraId="6B14C393" w14:textId="77777777" w:rsidR="00246F66" w:rsidRPr="00246F66" w:rsidRDefault="00246F66" w:rsidP="00246F66">
      <w:pPr>
        <w:pStyle w:val="Odstavecseseznamem"/>
        <w:numPr>
          <w:ilvl w:val="0"/>
          <w:numId w:val="96"/>
        </w:numPr>
        <w:suppressAutoHyphens/>
        <w:spacing w:after="0" w:line="276" w:lineRule="auto"/>
        <w:contextualSpacing w:val="0"/>
        <w:rPr>
          <w:szCs w:val="22"/>
        </w:rPr>
      </w:pPr>
      <w:r w:rsidRPr="00246F66">
        <w:rPr>
          <w:szCs w:val="22"/>
        </w:rPr>
        <w:t>Dodatečné zateplení ploché střechy 8.NP (část z živičných pásů) - tepelně izolační souvrství bude provedeno z vrstvy polystyrenu určeného pro střešní konstrukce v </w:t>
      </w:r>
      <w:proofErr w:type="spellStart"/>
      <w:r w:rsidRPr="00246F66">
        <w:rPr>
          <w:szCs w:val="22"/>
        </w:rPr>
        <w:t>tl</w:t>
      </w:r>
      <w:proofErr w:type="spellEnd"/>
      <w:r w:rsidRPr="00246F66">
        <w:rPr>
          <w:szCs w:val="22"/>
        </w:rPr>
        <w:t>. 160 mm s </w:t>
      </w:r>
      <w:proofErr w:type="spellStart"/>
      <w:r w:rsidRPr="00246F66">
        <w:rPr>
          <w:szCs w:val="22"/>
        </w:rPr>
        <w:t>λ</w:t>
      </w:r>
      <w:r w:rsidRPr="00246F66">
        <w:rPr>
          <w:szCs w:val="22"/>
          <w:vertAlign w:val="subscript"/>
        </w:rPr>
        <w:t>max</w:t>
      </w:r>
      <w:proofErr w:type="spellEnd"/>
      <w:r w:rsidRPr="00246F66">
        <w:rPr>
          <w:szCs w:val="22"/>
          <w:vertAlign w:val="subscript"/>
        </w:rPr>
        <w:t xml:space="preserve"> </w:t>
      </w:r>
      <w:r w:rsidRPr="00246F66">
        <w:rPr>
          <w:szCs w:val="22"/>
        </w:rPr>
        <w:t>= 0,037 W/</w:t>
      </w:r>
      <w:proofErr w:type="spellStart"/>
      <w:r w:rsidRPr="00246F66">
        <w:rPr>
          <w:szCs w:val="22"/>
        </w:rPr>
        <w:t>mK</w:t>
      </w:r>
      <w:proofErr w:type="spellEnd"/>
      <w:r w:rsidRPr="00246F66">
        <w:rPr>
          <w:szCs w:val="22"/>
        </w:rPr>
        <w:t>. Součinitel prostupu tepla touto konstrukcí bude max U = 0,13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0,24 / </w:t>
      </w:r>
      <w:proofErr w:type="spellStart"/>
      <w:r w:rsidRPr="00246F66">
        <w:rPr>
          <w:szCs w:val="22"/>
        </w:rPr>
        <w:t>U</w:t>
      </w:r>
      <w:r w:rsidRPr="00246F66">
        <w:rPr>
          <w:szCs w:val="22"/>
          <w:vertAlign w:val="subscript"/>
        </w:rPr>
        <w:t>dop</w:t>
      </w:r>
      <w:proofErr w:type="spellEnd"/>
      <w:r w:rsidRPr="00246F66">
        <w:rPr>
          <w:szCs w:val="22"/>
        </w:rPr>
        <w:t xml:space="preserve"> 0,16 W/m</w:t>
      </w:r>
      <w:r w:rsidRPr="00246F66">
        <w:rPr>
          <w:szCs w:val="22"/>
          <w:vertAlign w:val="superscript"/>
        </w:rPr>
        <w:t>2</w:t>
      </w:r>
      <w:r w:rsidRPr="00246F66">
        <w:rPr>
          <w:szCs w:val="22"/>
        </w:rPr>
        <w:t>K.</w:t>
      </w:r>
    </w:p>
    <w:p w14:paraId="169FDA00" w14:textId="77777777" w:rsidR="00246F66" w:rsidRPr="00246F66" w:rsidRDefault="00246F66" w:rsidP="00246F66">
      <w:pPr>
        <w:pStyle w:val="Odstavecseseznamem"/>
        <w:spacing w:after="0"/>
        <w:rPr>
          <w:i/>
          <w:szCs w:val="22"/>
        </w:rPr>
      </w:pPr>
      <w:r w:rsidRPr="00246F66">
        <w:rPr>
          <w:i/>
          <w:szCs w:val="22"/>
        </w:rPr>
        <w:t xml:space="preserve">Pozn.: Z ploché střechy nad 8.NP (část z živičných pásů) bude odstraněno horní souvrství a to až na vrstvu tepelné izolace </w:t>
      </w:r>
      <w:proofErr w:type="spellStart"/>
      <w:r w:rsidRPr="00246F66">
        <w:rPr>
          <w:i/>
          <w:szCs w:val="22"/>
        </w:rPr>
        <w:t>tl</w:t>
      </w:r>
      <w:proofErr w:type="spellEnd"/>
      <w:r w:rsidRPr="00246F66">
        <w:rPr>
          <w:i/>
          <w:szCs w:val="22"/>
        </w:rPr>
        <w:t xml:space="preserve">. 100 mm a následně bude provedeno nové souvrství: tepelně a hydroizolační souvrství. </w:t>
      </w:r>
    </w:p>
    <w:p w14:paraId="0D7AE9FA" w14:textId="77777777" w:rsidR="00246F66" w:rsidRPr="00246F66" w:rsidRDefault="00246F66" w:rsidP="00246F66">
      <w:pPr>
        <w:pStyle w:val="Odstavecseseznamem"/>
        <w:spacing w:before="0" w:after="0"/>
        <w:rPr>
          <w:i/>
          <w:szCs w:val="22"/>
        </w:rPr>
      </w:pPr>
      <w:r w:rsidRPr="00246F66">
        <w:rPr>
          <w:i/>
          <w:szCs w:val="22"/>
        </w:rPr>
        <w:t>Tepelná izolace střechy bude navazovat na izolaci fasády tak, aby nevznikaly tepelné mosty.</w:t>
      </w:r>
    </w:p>
    <w:p w14:paraId="3F6EC33C" w14:textId="77777777" w:rsidR="00246F66" w:rsidRPr="00246F66" w:rsidRDefault="00246F66" w:rsidP="00246F66">
      <w:pPr>
        <w:pStyle w:val="Odstavecseseznamem"/>
        <w:spacing w:before="0" w:after="0"/>
        <w:rPr>
          <w:i/>
          <w:szCs w:val="22"/>
        </w:rPr>
      </w:pPr>
      <w:r w:rsidRPr="00246F66">
        <w:rPr>
          <w:i/>
          <w:szCs w:val="22"/>
        </w:rPr>
        <w:t>Rozsah zateplení této části střechy ovlivní budoucí nástavba 9.NP viz projektová dokumentace/architektonická studie.</w:t>
      </w:r>
    </w:p>
    <w:p w14:paraId="17449D1B" w14:textId="77777777" w:rsidR="00246F66" w:rsidRPr="00246F66" w:rsidRDefault="00246F66" w:rsidP="00246F66">
      <w:pPr>
        <w:pStyle w:val="Odstavecseseznamem"/>
        <w:spacing w:before="0" w:after="0"/>
        <w:rPr>
          <w:i/>
          <w:szCs w:val="22"/>
        </w:rPr>
      </w:pPr>
    </w:p>
    <w:p w14:paraId="3E4BD326" w14:textId="77777777" w:rsidR="00246F66" w:rsidRPr="00246F66" w:rsidRDefault="00246F66" w:rsidP="00246F66">
      <w:pPr>
        <w:pStyle w:val="Odstavecseseznamem"/>
        <w:numPr>
          <w:ilvl w:val="0"/>
          <w:numId w:val="96"/>
        </w:numPr>
        <w:suppressAutoHyphens/>
        <w:spacing w:after="0" w:line="276" w:lineRule="auto"/>
        <w:contextualSpacing w:val="0"/>
        <w:rPr>
          <w:szCs w:val="22"/>
        </w:rPr>
      </w:pPr>
      <w:r w:rsidRPr="00246F66">
        <w:rPr>
          <w:szCs w:val="22"/>
        </w:rPr>
        <w:t>Dodatečné zateplení ploché střechy 8.NP (část s krytinou z PVC fólií a s ochrannou vrstvou kačírku) - tepelně izolační souvrství bude provedeno z vrstvy polystyrenu určeného pro střešní konstrukce v </w:t>
      </w:r>
      <w:proofErr w:type="spellStart"/>
      <w:r w:rsidRPr="00246F66">
        <w:rPr>
          <w:szCs w:val="22"/>
        </w:rPr>
        <w:t>tl</w:t>
      </w:r>
      <w:proofErr w:type="spellEnd"/>
      <w:r w:rsidRPr="00246F66">
        <w:rPr>
          <w:szCs w:val="22"/>
        </w:rPr>
        <w:t>. 260 mm s </w:t>
      </w:r>
      <w:proofErr w:type="spellStart"/>
      <w:r w:rsidRPr="00246F66">
        <w:rPr>
          <w:szCs w:val="22"/>
        </w:rPr>
        <w:t>λ</w:t>
      </w:r>
      <w:r w:rsidRPr="00246F66">
        <w:rPr>
          <w:szCs w:val="22"/>
          <w:vertAlign w:val="subscript"/>
        </w:rPr>
        <w:t>max</w:t>
      </w:r>
      <w:proofErr w:type="spellEnd"/>
      <w:r w:rsidRPr="00246F66">
        <w:rPr>
          <w:szCs w:val="22"/>
          <w:vertAlign w:val="subscript"/>
        </w:rPr>
        <w:t xml:space="preserve"> </w:t>
      </w:r>
      <w:r w:rsidRPr="00246F66">
        <w:rPr>
          <w:szCs w:val="22"/>
        </w:rPr>
        <w:t>= 0,037 W/</w:t>
      </w:r>
      <w:proofErr w:type="spellStart"/>
      <w:r w:rsidRPr="00246F66">
        <w:rPr>
          <w:szCs w:val="22"/>
        </w:rPr>
        <w:t>mK</w:t>
      </w:r>
      <w:proofErr w:type="spellEnd"/>
      <w:r w:rsidRPr="00246F66">
        <w:rPr>
          <w:szCs w:val="22"/>
        </w:rPr>
        <w:t>. Součinitel prostupu tepla touto konstrukcí bude max U = 0,13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0,24 / </w:t>
      </w:r>
      <w:proofErr w:type="spellStart"/>
      <w:r w:rsidRPr="00246F66">
        <w:rPr>
          <w:szCs w:val="22"/>
        </w:rPr>
        <w:t>U</w:t>
      </w:r>
      <w:r w:rsidRPr="00246F66">
        <w:rPr>
          <w:szCs w:val="22"/>
          <w:vertAlign w:val="subscript"/>
        </w:rPr>
        <w:t>dop</w:t>
      </w:r>
      <w:proofErr w:type="spellEnd"/>
      <w:r w:rsidRPr="00246F66">
        <w:rPr>
          <w:szCs w:val="22"/>
        </w:rPr>
        <w:t xml:space="preserve"> 0,16 W/m</w:t>
      </w:r>
      <w:r w:rsidRPr="00246F66">
        <w:rPr>
          <w:szCs w:val="22"/>
          <w:vertAlign w:val="superscript"/>
        </w:rPr>
        <w:t>2</w:t>
      </w:r>
      <w:r w:rsidRPr="00246F66">
        <w:rPr>
          <w:szCs w:val="22"/>
        </w:rPr>
        <w:t>K.</w:t>
      </w:r>
    </w:p>
    <w:p w14:paraId="7DF03770" w14:textId="77777777" w:rsidR="00246F66" w:rsidRPr="00246F66" w:rsidRDefault="00246F66" w:rsidP="00246F66">
      <w:pPr>
        <w:pStyle w:val="Odstavecseseznamem"/>
        <w:spacing w:after="0"/>
        <w:rPr>
          <w:i/>
          <w:szCs w:val="22"/>
        </w:rPr>
      </w:pPr>
      <w:r w:rsidRPr="00246F66">
        <w:rPr>
          <w:i/>
          <w:szCs w:val="22"/>
        </w:rPr>
        <w:t xml:space="preserve">Pozn.: Z ploché střechy nad 8.NP (část s krytinou z PVC a s ochrannou vrstvou kačírku) budou odstraněny všechny vrstvy až na vrstvu betonové mazaniny pod tepelnou izolací a následně bude provedeno nové souvrství: penetrace, nová parozábrana a tepelně a hydroizolační souvrství. </w:t>
      </w:r>
    </w:p>
    <w:p w14:paraId="038BAD57" w14:textId="77777777" w:rsidR="00246F66" w:rsidRPr="00246F66" w:rsidRDefault="00246F66" w:rsidP="00246F66">
      <w:pPr>
        <w:pStyle w:val="Odstavecseseznamem"/>
        <w:spacing w:before="0" w:after="0"/>
        <w:rPr>
          <w:i/>
          <w:szCs w:val="22"/>
        </w:rPr>
      </w:pPr>
      <w:r w:rsidRPr="00246F66">
        <w:rPr>
          <w:i/>
          <w:szCs w:val="22"/>
        </w:rPr>
        <w:t>Tepelná izolace střechy bude navazovat na izolaci fasády tak, aby nevznikaly tepelné mosty.</w:t>
      </w:r>
    </w:p>
    <w:p w14:paraId="20859A94" w14:textId="77777777" w:rsidR="00246F66" w:rsidRPr="00246F66" w:rsidRDefault="00246F66" w:rsidP="00246F66">
      <w:pPr>
        <w:pStyle w:val="Odstavecseseznamem"/>
        <w:spacing w:before="0" w:after="0"/>
        <w:rPr>
          <w:i/>
          <w:szCs w:val="22"/>
        </w:rPr>
      </w:pPr>
      <w:r w:rsidRPr="00246F66">
        <w:rPr>
          <w:i/>
          <w:szCs w:val="22"/>
        </w:rPr>
        <w:t>Rozsah zateplení této části střechy ovlivní budoucí nástavba 9.NP viz projektová dokumentace/architektonická studie.</w:t>
      </w:r>
    </w:p>
    <w:p w14:paraId="4087ED8B" w14:textId="77777777" w:rsidR="00246F66" w:rsidRPr="00246F66" w:rsidRDefault="00246F66" w:rsidP="00246F66">
      <w:pPr>
        <w:pStyle w:val="Odstavecseseznamem"/>
        <w:spacing w:before="0" w:after="0"/>
        <w:rPr>
          <w:i/>
          <w:szCs w:val="22"/>
        </w:rPr>
      </w:pPr>
    </w:p>
    <w:p w14:paraId="39B0B5CD" w14:textId="77777777" w:rsidR="00246F66" w:rsidRPr="00246F66" w:rsidRDefault="00246F66" w:rsidP="00246F66">
      <w:pPr>
        <w:pStyle w:val="Odstavecseseznamem"/>
        <w:numPr>
          <w:ilvl w:val="0"/>
          <w:numId w:val="96"/>
        </w:numPr>
        <w:suppressAutoHyphens/>
        <w:spacing w:after="0" w:line="276" w:lineRule="auto"/>
        <w:contextualSpacing w:val="0"/>
        <w:rPr>
          <w:szCs w:val="22"/>
        </w:rPr>
      </w:pPr>
      <w:r w:rsidRPr="00246F66">
        <w:rPr>
          <w:szCs w:val="22"/>
        </w:rPr>
        <w:t>Dodatečné zateplení ploché střechy nástavby budovy č.p. 1073 - tepelně izolační souvrství bude provedeno z vrstvy polystyrenu určeného pro střešní konstrukce v </w:t>
      </w:r>
      <w:proofErr w:type="spellStart"/>
      <w:r w:rsidRPr="00246F66">
        <w:rPr>
          <w:szCs w:val="22"/>
        </w:rPr>
        <w:t>tl</w:t>
      </w:r>
      <w:proofErr w:type="spellEnd"/>
      <w:r w:rsidRPr="00246F66">
        <w:rPr>
          <w:szCs w:val="22"/>
        </w:rPr>
        <w:t>. 260 mm s </w:t>
      </w:r>
      <w:proofErr w:type="spellStart"/>
      <w:r w:rsidRPr="00246F66">
        <w:rPr>
          <w:szCs w:val="22"/>
        </w:rPr>
        <w:t>λ</w:t>
      </w:r>
      <w:r w:rsidRPr="00246F66">
        <w:rPr>
          <w:szCs w:val="22"/>
          <w:vertAlign w:val="subscript"/>
        </w:rPr>
        <w:t>max</w:t>
      </w:r>
      <w:proofErr w:type="spellEnd"/>
      <w:r w:rsidRPr="00246F66">
        <w:rPr>
          <w:szCs w:val="22"/>
          <w:vertAlign w:val="subscript"/>
        </w:rPr>
        <w:t xml:space="preserve"> </w:t>
      </w:r>
      <w:r w:rsidRPr="00246F66">
        <w:rPr>
          <w:szCs w:val="22"/>
        </w:rPr>
        <w:t>= 0,037 W/</w:t>
      </w:r>
      <w:proofErr w:type="spellStart"/>
      <w:r w:rsidRPr="00246F66">
        <w:rPr>
          <w:szCs w:val="22"/>
        </w:rPr>
        <w:t>mK</w:t>
      </w:r>
      <w:proofErr w:type="spellEnd"/>
      <w:r w:rsidRPr="00246F66">
        <w:rPr>
          <w:szCs w:val="22"/>
        </w:rPr>
        <w:t>. Součinitel prostupu tepla touto konstrukcí bude max U = 0,13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0,24 / </w:t>
      </w:r>
      <w:proofErr w:type="spellStart"/>
      <w:r w:rsidRPr="00246F66">
        <w:rPr>
          <w:szCs w:val="22"/>
        </w:rPr>
        <w:t>U</w:t>
      </w:r>
      <w:r w:rsidRPr="00246F66">
        <w:rPr>
          <w:szCs w:val="22"/>
          <w:vertAlign w:val="subscript"/>
        </w:rPr>
        <w:t>dop</w:t>
      </w:r>
      <w:proofErr w:type="spellEnd"/>
      <w:r w:rsidRPr="00246F66">
        <w:rPr>
          <w:szCs w:val="22"/>
        </w:rPr>
        <w:t xml:space="preserve"> 0,16 W/m</w:t>
      </w:r>
      <w:r w:rsidRPr="00246F66">
        <w:rPr>
          <w:szCs w:val="22"/>
          <w:vertAlign w:val="superscript"/>
        </w:rPr>
        <w:t>2</w:t>
      </w:r>
      <w:r w:rsidRPr="00246F66">
        <w:rPr>
          <w:szCs w:val="22"/>
        </w:rPr>
        <w:t>K.</w:t>
      </w:r>
    </w:p>
    <w:p w14:paraId="4B3B5E2D" w14:textId="77777777" w:rsidR="00246F66" w:rsidRPr="00246F66" w:rsidRDefault="00246F66" w:rsidP="00246F66">
      <w:pPr>
        <w:pStyle w:val="Odstavecseseznamem"/>
        <w:spacing w:after="0"/>
        <w:rPr>
          <w:i/>
          <w:szCs w:val="22"/>
        </w:rPr>
      </w:pPr>
      <w:r w:rsidRPr="00246F66">
        <w:rPr>
          <w:i/>
          <w:szCs w:val="22"/>
        </w:rPr>
        <w:t xml:space="preserve">Pozn.: Z ploché střechy nástavby budovy č.p. 1073 budou odstraněny všechny vrstvy až na vrstvu betonové mazaniny pod tepelnou izolací a následně bude provedeno nové souvrství: penetrace, nová parozábrana a tepelně a hydroizolační souvrství. </w:t>
      </w:r>
    </w:p>
    <w:p w14:paraId="3F98C2FC" w14:textId="77777777" w:rsidR="00246F66" w:rsidRPr="00246F66" w:rsidRDefault="00246F66" w:rsidP="00246F66">
      <w:pPr>
        <w:pStyle w:val="Odstavecseseznamem"/>
        <w:spacing w:before="0" w:after="0"/>
        <w:rPr>
          <w:i/>
          <w:szCs w:val="22"/>
        </w:rPr>
      </w:pPr>
      <w:r w:rsidRPr="00246F66">
        <w:rPr>
          <w:i/>
          <w:szCs w:val="22"/>
        </w:rPr>
        <w:t>Tepelná izolace střechy bude navazovat na izolaci fasády tak, aby nevznikaly tepelné mosty.</w:t>
      </w:r>
    </w:p>
    <w:p w14:paraId="627D00D5" w14:textId="77777777" w:rsidR="00246F66" w:rsidRPr="00246F66" w:rsidRDefault="00246F66" w:rsidP="00246F66">
      <w:pPr>
        <w:pStyle w:val="Odstavecseseznamem"/>
        <w:spacing w:before="0"/>
        <w:rPr>
          <w:i/>
          <w:szCs w:val="22"/>
        </w:rPr>
      </w:pPr>
      <w:r w:rsidRPr="00246F66">
        <w:rPr>
          <w:i/>
          <w:szCs w:val="22"/>
        </w:rPr>
        <w:t>Rozsah zateplení této části střechy ovlivní budoucí nástavba 9.NP viz projektová dokumentace/architektonická studie.</w:t>
      </w:r>
    </w:p>
    <w:p w14:paraId="7095C990" w14:textId="77777777" w:rsidR="00246F66" w:rsidRPr="00246F66" w:rsidRDefault="00246F66" w:rsidP="00246F66">
      <w:pPr>
        <w:pStyle w:val="Odstavecseseznamem"/>
        <w:numPr>
          <w:ilvl w:val="0"/>
          <w:numId w:val="96"/>
        </w:numPr>
        <w:suppressAutoHyphens/>
        <w:spacing w:before="0" w:after="0" w:line="276" w:lineRule="auto"/>
        <w:contextualSpacing w:val="0"/>
        <w:rPr>
          <w:kern w:val="28"/>
          <w:szCs w:val="22"/>
          <w:u w:val="single"/>
        </w:rPr>
      </w:pPr>
      <w:r w:rsidRPr="00246F66">
        <w:rPr>
          <w:kern w:val="28"/>
          <w:szCs w:val="22"/>
          <w:u w:val="single"/>
        </w:rPr>
        <w:t xml:space="preserve">V případě plánované dvoupodlažní přístavby nedojde k plánovanému dodatečnému zateplení stropu nad exteriérem (vstup do objektu č.p. 1073 na úrovni 1.NP je konstrukčně zapuštěn o cca 1,2 m směrem do budovy, podlahová konstrukce 2.NP je tak </w:t>
      </w:r>
      <w:proofErr w:type="spellStart"/>
      <w:r w:rsidRPr="00246F66">
        <w:rPr>
          <w:kern w:val="28"/>
          <w:szCs w:val="22"/>
          <w:u w:val="single"/>
        </w:rPr>
        <w:t>vykonzolována</w:t>
      </w:r>
      <w:proofErr w:type="spellEnd"/>
      <w:r w:rsidRPr="00246F66">
        <w:rPr>
          <w:kern w:val="28"/>
          <w:szCs w:val="22"/>
          <w:u w:val="single"/>
        </w:rPr>
        <w:t xml:space="preserve"> nad vstupním prostorem). V tomto místě by měla být stávající budova dispozičně propojena s plánovanou přístavbou viz projektová dokumentace/architektonická studie dvoupodlažní přístavby.</w:t>
      </w:r>
    </w:p>
    <w:p w14:paraId="3D627F84" w14:textId="77777777" w:rsidR="00246F66" w:rsidRPr="00246F66" w:rsidRDefault="00246F66" w:rsidP="00246F66">
      <w:pPr>
        <w:pStyle w:val="Odstavecseseznamem"/>
        <w:spacing w:before="0" w:after="0"/>
        <w:rPr>
          <w:kern w:val="28"/>
          <w:szCs w:val="22"/>
          <w:u w:val="single"/>
        </w:rPr>
      </w:pPr>
    </w:p>
    <w:p w14:paraId="06C2BB81" w14:textId="77777777" w:rsidR="00246F66" w:rsidRPr="00246F66" w:rsidRDefault="00246F66" w:rsidP="00246F66">
      <w:pPr>
        <w:pStyle w:val="Odstavecseseznamem"/>
        <w:numPr>
          <w:ilvl w:val="0"/>
          <w:numId w:val="96"/>
        </w:numPr>
        <w:suppressAutoHyphens/>
        <w:spacing w:after="200" w:line="276" w:lineRule="auto"/>
        <w:contextualSpacing w:val="0"/>
        <w:rPr>
          <w:b/>
          <w:kern w:val="28"/>
          <w:szCs w:val="22"/>
        </w:rPr>
      </w:pPr>
      <w:r w:rsidRPr="00246F66">
        <w:rPr>
          <w:szCs w:val="22"/>
        </w:rPr>
        <w:t>Veškeré výplně okenních otvorů s výjimkou hlavních vstupů do objektu budou nahrazeny za nové výplně s kvalitním izolačním trojsklem s </w:t>
      </w:r>
      <w:proofErr w:type="spellStart"/>
      <w:r w:rsidRPr="00246F66">
        <w:rPr>
          <w:szCs w:val="22"/>
        </w:rPr>
        <w:t>U</w:t>
      </w:r>
      <w:r w:rsidRPr="00246F66">
        <w:rPr>
          <w:szCs w:val="22"/>
          <w:vertAlign w:val="subscript"/>
        </w:rPr>
        <w:t>g</w:t>
      </w:r>
      <w:proofErr w:type="spellEnd"/>
      <w:r w:rsidRPr="00246F66">
        <w:rPr>
          <w:szCs w:val="22"/>
        </w:rPr>
        <w:t>=0,6 W/m</w:t>
      </w:r>
      <w:r w:rsidRPr="00246F66">
        <w:rPr>
          <w:szCs w:val="22"/>
          <w:vertAlign w:val="superscript"/>
        </w:rPr>
        <w:t>2</w:t>
      </w:r>
      <w:r w:rsidRPr="00246F66">
        <w:rPr>
          <w:szCs w:val="22"/>
        </w:rPr>
        <w:t xml:space="preserve">K v takovém provedení rámu, aby </w:t>
      </w:r>
      <w:r w:rsidRPr="00246F66">
        <w:rPr>
          <w:szCs w:val="22"/>
        </w:rPr>
        <w:lastRenderedPageBreak/>
        <w:t xml:space="preserve">výsledné celkové výplně okenních otvorů měly součinitel prostupu tepla max </w:t>
      </w:r>
      <w:proofErr w:type="spellStart"/>
      <w:r w:rsidRPr="00246F66">
        <w:rPr>
          <w:szCs w:val="22"/>
        </w:rPr>
        <w:t>U</w:t>
      </w:r>
      <w:r w:rsidRPr="00246F66">
        <w:rPr>
          <w:szCs w:val="22"/>
          <w:vertAlign w:val="subscript"/>
        </w:rPr>
        <w:t>w</w:t>
      </w:r>
      <w:proofErr w:type="spellEnd"/>
      <w:r w:rsidRPr="00246F66">
        <w:rPr>
          <w:szCs w:val="22"/>
        </w:rPr>
        <w:t xml:space="preserve"> = 0,75 W/m</w:t>
      </w:r>
      <w:r w:rsidRPr="00246F66">
        <w:rPr>
          <w:szCs w:val="22"/>
          <w:vertAlign w:val="superscript"/>
        </w:rPr>
        <w:t>2</w:t>
      </w:r>
      <w:r w:rsidRPr="00246F66">
        <w:rPr>
          <w:szCs w:val="22"/>
        </w:rPr>
        <w:t xml:space="preserve">K, nejhůře </w:t>
      </w:r>
      <w:proofErr w:type="spellStart"/>
      <w:r w:rsidRPr="00246F66">
        <w:rPr>
          <w:szCs w:val="22"/>
        </w:rPr>
        <w:t>U</w:t>
      </w:r>
      <w:r w:rsidRPr="00246F66">
        <w:rPr>
          <w:szCs w:val="22"/>
          <w:vertAlign w:val="subscript"/>
        </w:rPr>
        <w:t>w</w:t>
      </w:r>
      <w:proofErr w:type="spellEnd"/>
      <w:r w:rsidRPr="00246F66">
        <w:rPr>
          <w:szCs w:val="22"/>
        </w:rPr>
        <w:t xml:space="preserve"> = 0,80 W/m</w:t>
      </w:r>
      <w:r w:rsidRPr="00246F66">
        <w:rPr>
          <w:szCs w:val="22"/>
          <w:vertAlign w:val="superscript"/>
        </w:rPr>
        <w:t>2</w:t>
      </w:r>
      <w:r w:rsidRPr="00246F66">
        <w:rPr>
          <w:szCs w:val="22"/>
        </w:rPr>
        <w:t xml:space="preserve">K v podružných místnostech a v suterénu,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1,5 / </w:t>
      </w:r>
      <w:proofErr w:type="spellStart"/>
      <w:r w:rsidRPr="00246F66">
        <w:rPr>
          <w:szCs w:val="22"/>
        </w:rPr>
        <w:t>U</w:t>
      </w:r>
      <w:r w:rsidRPr="00246F66">
        <w:rPr>
          <w:szCs w:val="22"/>
          <w:vertAlign w:val="subscript"/>
        </w:rPr>
        <w:t>dop</w:t>
      </w:r>
      <w:proofErr w:type="spellEnd"/>
      <w:r w:rsidRPr="00246F66">
        <w:rPr>
          <w:szCs w:val="22"/>
        </w:rPr>
        <w:t xml:space="preserve"> 1,2 W/m</w:t>
      </w:r>
      <w:r w:rsidRPr="00246F66">
        <w:rPr>
          <w:szCs w:val="22"/>
          <w:vertAlign w:val="superscript"/>
        </w:rPr>
        <w:t>2</w:t>
      </w:r>
      <w:r w:rsidRPr="00246F66">
        <w:rPr>
          <w:szCs w:val="22"/>
        </w:rPr>
        <w:t>K.</w:t>
      </w:r>
    </w:p>
    <w:p w14:paraId="77A00174" w14:textId="77777777" w:rsidR="00246F66" w:rsidRPr="00246F66" w:rsidRDefault="00246F66" w:rsidP="00246F66">
      <w:pPr>
        <w:pStyle w:val="Odstavecseseznamem"/>
        <w:spacing w:before="0"/>
        <w:rPr>
          <w:b/>
          <w:kern w:val="28"/>
          <w:szCs w:val="22"/>
        </w:rPr>
      </w:pPr>
      <w:r w:rsidRPr="00246F66">
        <w:rPr>
          <w:szCs w:val="22"/>
        </w:rPr>
        <w:t>Systém aktivního stínění na JZ fasádě, který tvoří vnější horizontální žaluzie, bude před výměnou okenních výplní šetrným způsobem demontován a následně zpětně instalován na nové výplně otvorů, případně bude nově proveden.</w:t>
      </w:r>
    </w:p>
    <w:p w14:paraId="5064A4D1" w14:textId="77777777" w:rsidR="00246F66" w:rsidRPr="00246F66" w:rsidRDefault="00246F66" w:rsidP="00246F66">
      <w:pPr>
        <w:pStyle w:val="Odstavecseseznamem"/>
        <w:spacing w:before="0" w:after="0"/>
        <w:rPr>
          <w:i/>
          <w:szCs w:val="22"/>
          <w:u w:val="single"/>
        </w:rPr>
      </w:pPr>
      <w:r w:rsidRPr="00246F66">
        <w:rPr>
          <w:i/>
          <w:szCs w:val="22"/>
          <w:u w:val="single"/>
        </w:rPr>
        <w:t xml:space="preserve">V průběhu zkušebního období po realizaci všech energeticky úsporných opatření dojde k započetí stavebních prací na plánované dvoupodlažní přístavbě k objektům č.p. 1072 a 1073 a nástavbě 9.NP na objektu č.p. 1073. </w:t>
      </w:r>
    </w:p>
    <w:p w14:paraId="4013D27F" w14:textId="77777777" w:rsidR="00246F66" w:rsidRPr="00246F66" w:rsidRDefault="00246F66" w:rsidP="00246F66">
      <w:pPr>
        <w:pStyle w:val="Odstavecseseznamem"/>
        <w:spacing w:before="0" w:after="0"/>
        <w:rPr>
          <w:i/>
          <w:szCs w:val="22"/>
          <w:u w:val="single"/>
        </w:rPr>
      </w:pPr>
      <w:r w:rsidRPr="00246F66">
        <w:rPr>
          <w:i/>
          <w:szCs w:val="22"/>
          <w:u w:val="single"/>
        </w:rPr>
        <w:t>Dvoupodlažní přístavba bude přímo navazovat v jihozápadní části na stávající objekty č.p. 1072 a 1073. Průčelní, nenosné obvodové zdivo (zdivo s otvorovými výplněmi do ulice Bratří Venclíků) v 1. a 2.</w:t>
      </w:r>
      <w:proofErr w:type="gramStart"/>
      <w:r w:rsidRPr="00246F66">
        <w:rPr>
          <w:i/>
          <w:szCs w:val="22"/>
          <w:u w:val="single"/>
        </w:rPr>
        <w:t>NP  bude</w:t>
      </w:r>
      <w:proofErr w:type="gramEnd"/>
      <w:r w:rsidRPr="00246F66">
        <w:rPr>
          <w:i/>
          <w:szCs w:val="22"/>
          <w:u w:val="single"/>
        </w:rPr>
        <w:t xml:space="preserve">  vybouráno ve všech třech sekcích. Stávající objekt č.p. 1073 bude v těchto místech s novou dvoupodlažní přístavbou buď přímo propojen nebo oddělen skleněnými příčkami. V rámci povinných opatření na obálce budovy tedy nedojde k výměně otvorových výplní v těchto dvou patrech. Viz projektová dokumentace/architektonický návrh dvoupodlažní přístavby. Výměna výplní v nástavbě 9.NP bude ovlivněna návrhem nové nástavby viz projektová dokumentace/architektonický návrh nástavby.</w:t>
      </w:r>
    </w:p>
    <w:p w14:paraId="537F338B" w14:textId="77777777" w:rsidR="00246F66" w:rsidRPr="00246F66" w:rsidRDefault="00246F66" w:rsidP="00246F66">
      <w:pPr>
        <w:pStyle w:val="Odstavecseseznamem"/>
        <w:spacing w:before="0" w:after="0"/>
        <w:rPr>
          <w:i/>
          <w:szCs w:val="22"/>
          <w:u w:val="single"/>
        </w:rPr>
      </w:pPr>
    </w:p>
    <w:p w14:paraId="51E93A6E" w14:textId="77777777" w:rsidR="00246F66" w:rsidRPr="00246F66" w:rsidRDefault="00246F66" w:rsidP="00246F66">
      <w:pPr>
        <w:pStyle w:val="Odstavecseseznamem"/>
        <w:numPr>
          <w:ilvl w:val="0"/>
          <w:numId w:val="96"/>
        </w:numPr>
        <w:suppressAutoHyphens/>
        <w:spacing w:after="0" w:line="276" w:lineRule="auto"/>
        <w:contextualSpacing w:val="0"/>
        <w:rPr>
          <w:szCs w:val="22"/>
        </w:rPr>
      </w:pPr>
      <w:r w:rsidRPr="00246F66">
        <w:rPr>
          <w:szCs w:val="22"/>
        </w:rPr>
        <w:t>Zadní vchodové dveře budou nahrazeny novými plastovými dveřmi s izolačním dvojsklem. Výsledný součinitel prostupu tepla celých dveří bude nejhůře U</w:t>
      </w:r>
      <w:r w:rsidRPr="00246F66">
        <w:rPr>
          <w:szCs w:val="22"/>
          <w:vertAlign w:val="subscript"/>
        </w:rPr>
        <w:t>D</w:t>
      </w:r>
      <w:r w:rsidRPr="00246F66">
        <w:rPr>
          <w:szCs w:val="22"/>
        </w:rPr>
        <w:t xml:space="preserve"> = 1,2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1,7 / </w:t>
      </w:r>
      <w:proofErr w:type="spellStart"/>
      <w:r w:rsidRPr="00246F66">
        <w:rPr>
          <w:szCs w:val="22"/>
        </w:rPr>
        <w:t>U</w:t>
      </w:r>
      <w:r w:rsidRPr="00246F66">
        <w:rPr>
          <w:szCs w:val="22"/>
          <w:vertAlign w:val="subscript"/>
        </w:rPr>
        <w:t>dop</w:t>
      </w:r>
      <w:proofErr w:type="spellEnd"/>
      <w:r w:rsidRPr="00246F66">
        <w:rPr>
          <w:szCs w:val="22"/>
        </w:rPr>
        <w:t xml:space="preserve"> 1,2 W/m</w:t>
      </w:r>
      <w:r w:rsidRPr="00246F66">
        <w:rPr>
          <w:szCs w:val="22"/>
          <w:vertAlign w:val="superscript"/>
        </w:rPr>
        <w:t>2</w:t>
      </w:r>
      <w:r w:rsidRPr="00246F66">
        <w:rPr>
          <w:szCs w:val="22"/>
        </w:rPr>
        <w:t>K.</w:t>
      </w:r>
    </w:p>
    <w:p w14:paraId="7B736D1E" w14:textId="77777777" w:rsidR="00246F66" w:rsidRPr="00246F66" w:rsidRDefault="00246F66" w:rsidP="00246F66">
      <w:pPr>
        <w:pStyle w:val="Odstavecseseznamem"/>
        <w:spacing w:before="0" w:after="0"/>
        <w:rPr>
          <w:kern w:val="28"/>
          <w:szCs w:val="22"/>
        </w:rPr>
      </w:pPr>
    </w:p>
    <w:p w14:paraId="162E0BF7" w14:textId="77777777" w:rsidR="00246F66" w:rsidRPr="00246F66" w:rsidRDefault="00246F66" w:rsidP="00246F66">
      <w:pPr>
        <w:pStyle w:val="Odstavecseseznamem"/>
        <w:numPr>
          <w:ilvl w:val="0"/>
          <w:numId w:val="96"/>
        </w:numPr>
        <w:suppressAutoHyphens/>
        <w:spacing w:before="0" w:after="200" w:line="276" w:lineRule="auto"/>
        <w:contextualSpacing w:val="0"/>
        <w:rPr>
          <w:b/>
          <w:kern w:val="28"/>
          <w:szCs w:val="22"/>
        </w:rPr>
      </w:pPr>
      <w:r w:rsidRPr="00246F66">
        <w:rPr>
          <w:kern w:val="28"/>
          <w:szCs w:val="22"/>
        </w:rPr>
        <w:t xml:space="preserve">Akrylátové světlíky na ploché střeše 8.NP budou nahrazeny za polykarbonátové se součinitelem prostupu tepla max </w:t>
      </w:r>
      <w:proofErr w:type="spellStart"/>
      <w:r w:rsidRPr="00246F66">
        <w:rPr>
          <w:szCs w:val="22"/>
        </w:rPr>
        <w:t>U</w:t>
      </w:r>
      <w:r w:rsidRPr="00246F66">
        <w:rPr>
          <w:szCs w:val="22"/>
          <w:vertAlign w:val="subscript"/>
        </w:rPr>
        <w:t>w</w:t>
      </w:r>
      <w:proofErr w:type="spellEnd"/>
      <w:r w:rsidRPr="00246F66">
        <w:rPr>
          <w:szCs w:val="22"/>
        </w:rPr>
        <w:t xml:space="preserve"> = 1,0 W/m</w:t>
      </w:r>
      <w:r w:rsidRPr="00246F66">
        <w:rPr>
          <w:szCs w:val="22"/>
          <w:vertAlign w:val="superscript"/>
        </w:rPr>
        <w:t>2</w:t>
      </w:r>
      <w:r w:rsidRPr="00246F66">
        <w:rPr>
          <w:szCs w:val="22"/>
        </w:rPr>
        <w:t xml:space="preserve">K, čímž je splněna jak požadovaná, tak doporučené hodnota U dle ČSN 730540-2 (2011) – Tepelná ochrana budov </w:t>
      </w:r>
      <w:proofErr w:type="spellStart"/>
      <w:r w:rsidRPr="00246F66">
        <w:rPr>
          <w:szCs w:val="22"/>
        </w:rPr>
        <w:t>U</w:t>
      </w:r>
      <w:r w:rsidRPr="00246F66">
        <w:rPr>
          <w:szCs w:val="22"/>
          <w:vertAlign w:val="subscript"/>
        </w:rPr>
        <w:t>pož</w:t>
      </w:r>
      <w:proofErr w:type="spellEnd"/>
      <w:r w:rsidRPr="00246F66">
        <w:rPr>
          <w:szCs w:val="22"/>
        </w:rPr>
        <w:t xml:space="preserve"> 1,4 / </w:t>
      </w:r>
      <w:proofErr w:type="spellStart"/>
      <w:r w:rsidRPr="00246F66">
        <w:rPr>
          <w:szCs w:val="22"/>
        </w:rPr>
        <w:t>U</w:t>
      </w:r>
      <w:r w:rsidRPr="00246F66">
        <w:rPr>
          <w:szCs w:val="22"/>
          <w:vertAlign w:val="subscript"/>
        </w:rPr>
        <w:t>dop</w:t>
      </w:r>
      <w:proofErr w:type="spellEnd"/>
      <w:r w:rsidRPr="00246F66">
        <w:rPr>
          <w:szCs w:val="22"/>
        </w:rPr>
        <w:t xml:space="preserve"> 1,1 W/m</w:t>
      </w:r>
      <w:r w:rsidRPr="00246F66">
        <w:rPr>
          <w:szCs w:val="22"/>
          <w:vertAlign w:val="superscript"/>
        </w:rPr>
        <w:t>2</w:t>
      </w:r>
      <w:r w:rsidRPr="00246F66">
        <w:rPr>
          <w:szCs w:val="22"/>
        </w:rPr>
        <w:t>K.</w:t>
      </w:r>
    </w:p>
    <w:p w14:paraId="7F8DC424" w14:textId="77777777" w:rsidR="00246F66" w:rsidRPr="00246F66" w:rsidRDefault="00246F66" w:rsidP="00246F66">
      <w:pPr>
        <w:pStyle w:val="Odstavecseseznamem"/>
        <w:spacing w:before="0"/>
        <w:rPr>
          <w:kern w:val="28"/>
          <w:szCs w:val="22"/>
        </w:rPr>
      </w:pPr>
    </w:p>
    <w:p w14:paraId="7CAA88DE" w14:textId="77777777" w:rsidR="00246F66" w:rsidRPr="00246F66" w:rsidRDefault="00246F66" w:rsidP="00246F66">
      <w:pPr>
        <w:pStyle w:val="Odstavecseseznamem"/>
        <w:spacing w:before="0"/>
        <w:rPr>
          <w:b/>
          <w:kern w:val="28"/>
          <w:szCs w:val="22"/>
        </w:rPr>
      </w:pPr>
      <w:r w:rsidRPr="00246F66">
        <w:rPr>
          <w:szCs w:val="22"/>
        </w:rPr>
        <w:br w:type="page"/>
      </w:r>
    </w:p>
    <w:p w14:paraId="3551AD27" w14:textId="3FA42936" w:rsidR="00246F66" w:rsidRPr="00246F66" w:rsidRDefault="00246F66" w:rsidP="00246F66">
      <w:pPr>
        <w:pStyle w:val="Nadpis1"/>
        <w:numPr>
          <w:ilvl w:val="0"/>
          <w:numId w:val="0"/>
        </w:numPr>
        <w:spacing w:before="240" w:after="60"/>
        <w:ind w:left="567" w:hanging="567"/>
        <w:jc w:val="both"/>
        <w:rPr>
          <w:szCs w:val="22"/>
        </w:rPr>
      </w:pPr>
      <w:r>
        <w:rPr>
          <w:szCs w:val="22"/>
        </w:rPr>
        <w:lastRenderedPageBreak/>
        <w:t xml:space="preserve">3. </w:t>
      </w:r>
      <w:r w:rsidRPr="00246F66">
        <w:rPr>
          <w:szCs w:val="22"/>
        </w:rPr>
        <w:t>Technologická opatření na objektech č.p. 1072 a 1073</w:t>
      </w:r>
    </w:p>
    <w:p w14:paraId="196C786D" w14:textId="77777777" w:rsidR="00246F66" w:rsidRPr="00246F66" w:rsidRDefault="00246F66" w:rsidP="00246F66">
      <w:pPr>
        <w:rPr>
          <w:b/>
          <w:szCs w:val="22"/>
        </w:rPr>
      </w:pPr>
      <w:r w:rsidRPr="00246F66">
        <w:rPr>
          <w:b/>
          <w:szCs w:val="22"/>
        </w:rPr>
        <w:t xml:space="preserve">Opaření č. 2: modernizace systémů HVAC – </w:t>
      </w:r>
      <w:proofErr w:type="spellStart"/>
      <w:r w:rsidRPr="00246F66">
        <w:rPr>
          <w:b/>
          <w:szCs w:val="22"/>
        </w:rPr>
        <w:t>heating</w:t>
      </w:r>
      <w:proofErr w:type="spellEnd"/>
      <w:r w:rsidRPr="00246F66">
        <w:rPr>
          <w:b/>
          <w:szCs w:val="22"/>
        </w:rPr>
        <w:t xml:space="preserve">, </w:t>
      </w:r>
      <w:proofErr w:type="spellStart"/>
      <w:r w:rsidRPr="00246F66">
        <w:rPr>
          <w:b/>
          <w:szCs w:val="22"/>
        </w:rPr>
        <w:t>ventilation</w:t>
      </w:r>
      <w:proofErr w:type="spellEnd"/>
      <w:r w:rsidRPr="00246F66">
        <w:rPr>
          <w:b/>
          <w:szCs w:val="22"/>
        </w:rPr>
        <w:t xml:space="preserve"> and air </w:t>
      </w:r>
      <w:proofErr w:type="spellStart"/>
      <w:r w:rsidRPr="00246F66">
        <w:rPr>
          <w:b/>
          <w:szCs w:val="22"/>
        </w:rPr>
        <w:t>conditionig</w:t>
      </w:r>
      <w:proofErr w:type="spellEnd"/>
      <w:r w:rsidRPr="00246F66">
        <w:rPr>
          <w:b/>
          <w:szCs w:val="22"/>
        </w:rPr>
        <w:t>, rekonstrukce systému chlazení a aplikace nového účinného systému chlazení VRV/VRF s funkcí tepelného čerpadla v objektech č.p. 1072 a 1073</w:t>
      </w:r>
    </w:p>
    <w:p w14:paraId="7154BD78" w14:textId="77777777" w:rsidR="00246F66" w:rsidRPr="00246F66" w:rsidRDefault="00246F66" w:rsidP="00246F66">
      <w:pPr>
        <w:spacing w:line="276" w:lineRule="auto"/>
        <w:rPr>
          <w:szCs w:val="22"/>
        </w:rPr>
      </w:pPr>
      <w:r w:rsidRPr="00246F66">
        <w:rPr>
          <w:szCs w:val="22"/>
        </w:rPr>
        <w:t>Bude použit systém přímého chlazení VRV/VRF (</w:t>
      </w:r>
      <w:proofErr w:type="spellStart"/>
      <w:r w:rsidRPr="00246F66">
        <w:rPr>
          <w:szCs w:val="22"/>
        </w:rPr>
        <w:t>Variable</w:t>
      </w:r>
      <w:proofErr w:type="spellEnd"/>
      <w:r w:rsidRPr="00246F66">
        <w:rPr>
          <w:szCs w:val="22"/>
        </w:rPr>
        <w:t xml:space="preserve"> </w:t>
      </w:r>
      <w:proofErr w:type="spellStart"/>
      <w:r w:rsidRPr="00246F66">
        <w:rPr>
          <w:szCs w:val="22"/>
        </w:rPr>
        <w:t>Refrigent</w:t>
      </w:r>
      <w:proofErr w:type="spellEnd"/>
      <w:r w:rsidRPr="00246F66">
        <w:rPr>
          <w:szCs w:val="22"/>
        </w:rPr>
        <w:t xml:space="preserve"> </w:t>
      </w:r>
      <w:proofErr w:type="spellStart"/>
      <w:r w:rsidRPr="00246F66">
        <w:rPr>
          <w:szCs w:val="22"/>
        </w:rPr>
        <w:t>Volume</w:t>
      </w:r>
      <w:proofErr w:type="spellEnd"/>
      <w:r w:rsidRPr="00246F66">
        <w:rPr>
          <w:szCs w:val="22"/>
        </w:rPr>
        <w:t>/</w:t>
      </w:r>
      <w:proofErr w:type="spellStart"/>
      <w:r w:rsidRPr="00246F66">
        <w:rPr>
          <w:szCs w:val="22"/>
        </w:rPr>
        <w:t>Variable</w:t>
      </w:r>
      <w:proofErr w:type="spellEnd"/>
      <w:r w:rsidRPr="00246F66">
        <w:rPr>
          <w:szCs w:val="22"/>
        </w:rPr>
        <w:t xml:space="preserve"> Refrigerant </w:t>
      </w:r>
      <w:proofErr w:type="spellStart"/>
      <w:r w:rsidRPr="00246F66">
        <w:rPr>
          <w:szCs w:val="22"/>
        </w:rPr>
        <w:t>Flow</w:t>
      </w:r>
      <w:proofErr w:type="spellEnd"/>
      <w:r w:rsidRPr="00246F66">
        <w:rPr>
          <w:szCs w:val="22"/>
        </w:rPr>
        <w:t>) s technologií tepelného čerpadla nejnovější generace (typově např. DAIKIN VRV IV či Toshiba SMMS-e, nebo z hlediska technických parametrů a účinností obdobný systém). Systém bude disponovat nejlepšími v současnosti pro tento typ systémů dostupnými parametry v oblasti účinnosti chlazení a vytápění. Systém se bude vyznačovat vysokou provozní účinností jak pro režim chlazení, tak pro režim vytápění. Systém bude proveden v dvoutrubkovém provedení, který umožňuje provoz systému napojeného na příslušnou venkovní jednotku buď v režimu chlazení, nebo v režimu vytápění.</w:t>
      </w:r>
    </w:p>
    <w:p w14:paraId="5AF5968F" w14:textId="77777777" w:rsidR="00246F66" w:rsidRPr="00246F66" w:rsidRDefault="00246F66" w:rsidP="00246F66">
      <w:pPr>
        <w:pStyle w:val="Odstavecseseznamem"/>
        <w:ind w:left="0"/>
        <w:rPr>
          <w:szCs w:val="22"/>
        </w:rPr>
      </w:pPr>
      <w:r w:rsidRPr="00246F66">
        <w:rPr>
          <w:szCs w:val="22"/>
        </w:rPr>
        <w:t>Typy vnitřních jednotek je potřeba navrhnout tak, aby byl brán v potaz nízký strop v budovách, které byly původně stavěny jako budovy obytné.</w:t>
      </w:r>
    </w:p>
    <w:p w14:paraId="1A9DD06E" w14:textId="1B78850B" w:rsidR="00246F66" w:rsidRPr="00246F66" w:rsidRDefault="00246F66" w:rsidP="00246F66">
      <w:pPr>
        <w:pStyle w:val="Odstavecseseznamem"/>
        <w:ind w:left="0"/>
        <w:rPr>
          <w:i/>
          <w:szCs w:val="22"/>
          <w:u w:val="single"/>
        </w:rPr>
      </w:pPr>
      <w:r w:rsidRPr="00246F66">
        <w:rPr>
          <w:i/>
          <w:szCs w:val="22"/>
        </w:rPr>
        <w:t xml:space="preserve">Pozn.:  </w:t>
      </w:r>
      <w:r w:rsidRPr="00246F66">
        <w:rPr>
          <w:i/>
          <w:szCs w:val="22"/>
          <w:u w:val="single"/>
        </w:rPr>
        <w:t xml:space="preserve">V průběhu zkušebního období po realizaci všech energeticky úsporných opatření dojde k započetí stavebních prací na plánované dvoupodlažní přístavbě k objektům č.p. 1072 a 1073 a nástavbě 9.NP na objektu č.p. 1073. Počty venkovních jednotek je potřeba navrhnout tak, aby se vešly na střechy stávajících budov s přihlédnutím na plánovanou přístavbu 9.NP na č.p. 1073 a na </w:t>
      </w:r>
      <w:r w:rsidR="00E13242">
        <w:rPr>
          <w:i/>
          <w:szCs w:val="22"/>
          <w:u w:val="single"/>
        </w:rPr>
        <w:t xml:space="preserve">velmi reálnou možnost </w:t>
      </w:r>
      <w:r w:rsidRPr="00246F66">
        <w:rPr>
          <w:i/>
          <w:szCs w:val="22"/>
          <w:u w:val="single"/>
        </w:rPr>
        <w:t>umístění 2 ks nových VZT jednotek (1 x dvoupodlažní přístavba, 1 x nástavba 9.NP)</w:t>
      </w:r>
      <w:r w:rsidR="00E13242">
        <w:rPr>
          <w:i/>
          <w:szCs w:val="22"/>
          <w:u w:val="single"/>
        </w:rPr>
        <w:t xml:space="preserve"> na střechách stávajících budov.</w:t>
      </w:r>
    </w:p>
    <w:p w14:paraId="3351D5B1" w14:textId="7994B4CF" w:rsidR="00246F66" w:rsidRPr="00246F66" w:rsidRDefault="00246F66" w:rsidP="00246F66">
      <w:pPr>
        <w:pStyle w:val="Odstavecseseznamem"/>
        <w:ind w:left="0"/>
        <w:rPr>
          <w:i/>
          <w:szCs w:val="22"/>
          <w:u w:val="single"/>
        </w:rPr>
      </w:pPr>
      <w:r w:rsidRPr="00246F66">
        <w:rPr>
          <w:i/>
          <w:szCs w:val="22"/>
          <w:u w:val="single"/>
        </w:rPr>
        <w:t>V 1.NP a 2.NP dojde k dispozičnímu propojení stávajících budov s plánovanou dvoupodlažní přístavbou. Předpokládaný způsob chlazení dvoupodlažní přístavby i nástavby 9.NP bude pravděpodobně rovněž pomocí VRV/VRF systému</w:t>
      </w:r>
      <w:r w:rsidR="00E13242">
        <w:rPr>
          <w:i/>
          <w:szCs w:val="22"/>
          <w:u w:val="single"/>
        </w:rPr>
        <w:t>.</w:t>
      </w:r>
    </w:p>
    <w:p w14:paraId="657FB6F3" w14:textId="77777777" w:rsidR="00246F66" w:rsidRPr="00246F66" w:rsidRDefault="00246F66" w:rsidP="00246F66">
      <w:pPr>
        <w:rPr>
          <w:szCs w:val="22"/>
        </w:rPr>
      </w:pPr>
      <w:r w:rsidRPr="00246F66">
        <w:rPr>
          <w:szCs w:val="22"/>
        </w:rPr>
        <w:t>Systém bude navržen tak, aby byl schopen pracovat:</w:t>
      </w:r>
    </w:p>
    <w:p w14:paraId="6F9A6556"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 s koeficientem roční účinnosti chlazení ESEER 7,70 (</w:t>
      </w:r>
      <w:proofErr w:type="spellStart"/>
      <w:r w:rsidRPr="00246F66">
        <w:rPr>
          <w:szCs w:val="22"/>
        </w:rPr>
        <w:t>European</w:t>
      </w:r>
      <w:proofErr w:type="spellEnd"/>
      <w:r w:rsidRPr="00246F66">
        <w:rPr>
          <w:szCs w:val="22"/>
        </w:rPr>
        <w:t xml:space="preserve"> </w:t>
      </w:r>
      <w:proofErr w:type="spellStart"/>
      <w:r w:rsidRPr="00246F66">
        <w:rPr>
          <w:szCs w:val="22"/>
        </w:rPr>
        <w:t>Seasonal</w:t>
      </w:r>
      <w:proofErr w:type="spellEnd"/>
      <w:r w:rsidRPr="00246F66">
        <w:rPr>
          <w:szCs w:val="22"/>
        </w:rPr>
        <w:t xml:space="preserve"> </w:t>
      </w:r>
      <w:proofErr w:type="spellStart"/>
      <w:r w:rsidRPr="00246F66">
        <w:rPr>
          <w:szCs w:val="22"/>
        </w:rPr>
        <w:t>Energy</w:t>
      </w:r>
      <w:proofErr w:type="spellEnd"/>
      <w:r w:rsidRPr="00246F66">
        <w:rPr>
          <w:szCs w:val="22"/>
        </w:rPr>
        <w:t xml:space="preserve"> Ratio)</w:t>
      </w:r>
    </w:p>
    <w:p w14:paraId="112E8503" w14:textId="77777777" w:rsidR="00246F66" w:rsidRPr="00246F66" w:rsidRDefault="00246F66" w:rsidP="00246F66">
      <w:pPr>
        <w:pStyle w:val="Odstavecseseznamem"/>
        <w:numPr>
          <w:ilvl w:val="0"/>
          <w:numId w:val="98"/>
        </w:numPr>
        <w:suppressAutoHyphens/>
        <w:spacing w:before="0" w:after="200" w:line="276" w:lineRule="auto"/>
        <w:contextualSpacing w:val="0"/>
        <w:rPr>
          <w:szCs w:val="22"/>
        </w:rPr>
      </w:pPr>
      <w:r w:rsidRPr="00246F66">
        <w:rPr>
          <w:szCs w:val="22"/>
        </w:rPr>
        <w:t xml:space="preserve"> s koeficientem roční účinnosti vytápění SCOP 5,11 (</w:t>
      </w:r>
      <w:proofErr w:type="spellStart"/>
      <w:r w:rsidRPr="00246F66">
        <w:rPr>
          <w:szCs w:val="22"/>
        </w:rPr>
        <w:t>Seasonal</w:t>
      </w:r>
      <w:proofErr w:type="spellEnd"/>
      <w:r w:rsidRPr="00246F66">
        <w:rPr>
          <w:szCs w:val="22"/>
        </w:rPr>
        <w:t xml:space="preserve"> </w:t>
      </w:r>
      <w:proofErr w:type="spellStart"/>
      <w:r w:rsidRPr="00246F66">
        <w:rPr>
          <w:szCs w:val="22"/>
        </w:rPr>
        <w:t>Coefficient</w:t>
      </w:r>
      <w:proofErr w:type="spellEnd"/>
      <w:r w:rsidRPr="00246F66">
        <w:rPr>
          <w:szCs w:val="22"/>
        </w:rPr>
        <w:t xml:space="preserve"> </w:t>
      </w:r>
      <w:proofErr w:type="spellStart"/>
      <w:r w:rsidRPr="00246F66">
        <w:rPr>
          <w:szCs w:val="22"/>
        </w:rPr>
        <w:t>Of</w:t>
      </w:r>
      <w:proofErr w:type="spellEnd"/>
      <w:r w:rsidRPr="00246F66">
        <w:rPr>
          <w:szCs w:val="22"/>
        </w:rPr>
        <w:t xml:space="preserve"> Performance)</w:t>
      </w:r>
    </w:p>
    <w:p w14:paraId="40B185CD" w14:textId="77777777" w:rsidR="00246F66" w:rsidRPr="00246F66" w:rsidRDefault="00246F66" w:rsidP="00246F66">
      <w:pPr>
        <w:spacing w:before="0" w:line="276" w:lineRule="auto"/>
        <w:rPr>
          <w:szCs w:val="22"/>
        </w:rPr>
      </w:pPr>
      <w:r w:rsidRPr="00246F66">
        <w:rPr>
          <w:szCs w:val="22"/>
        </w:rPr>
        <w:t>Systém bude primárně určen pro chlazení, které nemá v budově jinou alternativu. Doplňkovou funkcí bude možnost vytápění. Co se týče vytápění, předpokládá se, že půjde o kombinaci stávajícího teplovodního vytápění, které bude vytápět na základní úroveň a bude zde možnost individuálně v jednotlivých kancelářích přitápět pomocí systému VRV/VRF (tepelné čerpadlo). V topné sezóně pak bude možnost volit míru podílu systému VRV/VRF na vytápění s ohledem na aktuální cenový poměr mezi plynem (plynová kotelna) a elektrickou energií (zdroj tepelné čerpadlo), tak aby bylo možno optimalizovat provozní energetické náklady.</w:t>
      </w:r>
    </w:p>
    <w:p w14:paraId="7566EEC6" w14:textId="77777777" w:rsidR="00246F66" w:rsidRPr="00246F66" w:rsidRDefault="00246F66" w:rsidP="00246F66">
      <w:pPr>
        <w:spacing w:before="0" w:after="0" w:line="276" w:lineRule="auto"/>
        <w:rPr>
          <w:szCs w:val="22"/>
        </w:rPr>
      </w:pPr>
      <w:r w:rsidRPr="00246F66">
        <w:rPr>
          <w:szCs w:val="22"/>
        </w:rPr>
        <w:t xml:space="preserve">V rámci </w:t>
      </w:r>
      <w:proofErr w:type="spellStart"/>
      <w:r w:rsidRPr="00246F66">
        <w:rPr>
          <w:szCs w:val="22"/>
        </w:rPr>
        <w:t>MaR</w:t>
      </w:r>
      <w:proofErr w:type="spellEnd"/>
      <w:r w:rsidRPr="00246F66">
        <w:rPr>
          <w:szCs w:val="22"/>
        </w:rPr>
        <w:t xml:space="preserve"> bude zajištěno automatické řízení jednotek s ohledem na časový režim provozu jednotlivých místností. V mimoprovozních hodinách a v době bez přítomnosti osob v prostoru bude automatika systému </w:t>
      </w:r>
      <w:proofErr w:type="spellStart"/>
      <w:r w:rsidRPr="00246F66">
        <w:rPr>
          <w:szCs w:val="22"/>
        </w:rPr>
        <w:t>MaR</w:t>
      </w:r>
      <w:proofErr w:type="spellEnd"/>
      <w:r w:rsidRPr="00246F66">
        <w:rPr>
          <w:szCs w:val="22"/>
        </w:rPr>
        <w:t xml:space="preserve"> přepínat příslušné vnitřní jednotky případně celý systém do útlumového režimu s minimální nezbytnou spotřebou energie.</w:t>
      </w:r>
    </w:p>
    <w:p w14:paraId="08E311F4" w14:textId="77777777" w:rsidR="00246F66" w:rsidRPr="00246F66" w:rsidRDefault="00246F66" w:rsidP="00246F66">
      <w:pPr>
        <w:spacing w:before="0" w:after="0" w:line="276" w:lineRule="auto"/>
        <w:rPr>
          <w:szCs w:val="22"/>
        </w:rPr>
      </w:pPr>
    </w:p>
    <w:p w14:paraId="0A346009" w14:textId="77777777" w:rsidR="00246F66" w:rsidRPr="00246F66" w:rsidRDefault="00246F66" w:rsidP="00246F66">
      <w:pPr>
        <w:pStyle w:val="Odstavecseseznamem"/>
        <w:ind w:left="0"/>
        <w:rPr>
          <w:i/>
          <w:szCs w:val="22"/>
        </w:rPr>
      </w:pPr>
      <w:r w:rsidRPr="00246F66">
        <w:rPr>
          <w:i/>
          <w:szCs w:val="22"/>
        </w:rPr>
        <w:t>Pozn.: Stávající systémy chlazení v budově č.p. 1073 (případně č.p. 1072) s výjimkou technologického chlazení rozvoden počítačové sítě budou kompletně demontovány a budou nahrazeny výše uvedeným systémem chlazení/vytápění.</w:t>
      </w:r>
    </w:p>
    <w:p w14:paraId="1654FB0F" w14:textId="77777777" w:rsidR="00246F66" w:rsidRPr="00246F66" w:rsidRDefault="00246F66" w:rsidP="00246F66">
      <w:pPr>
        <w:pStyle w:val="Odstavecseseznamem"/>
        <w:ind w:left="0"/>
        <w:rPr>
          <w:szCs w:val="22"/>
        </w:rPr>
      </w:pPr>
      <w:r w:rsidRPr="00246F66">
        <w:rPr>
          <w:szCs w:val="22"/>
        </w:rPr>
        <w:t xml:space="preserve">Součástí tohoto povinného opatření (instalace vnitřních a venkovních jednotek chlazení) i kompletní příslušenství tohoto systému: tj. rozvody chladiva včetně potřebných armatur a izolací, systém </w:t>
      </w:r>
      <w:proofErr w:type="spellStart"/>
      <w:r w:rsidRPr="00246F66">
        <w:rPr>
          <w:szCs w:val="22"/>
        </w:rPr>
        <w:t>MaR</w:t>
      </w:r>
      <w:proofErr w:type="spellEnd"/>
      <w:r w:rsidRPr="00246F66">
        <w:rPr>
          <w:szCs w:val="22"/>
        </w:rPr>
        <w:t xml:space="preserve"> včetně centrálního řízení a ovládačů pro lokální nastavení, napojení na řídicí dispečink včetně kompletní vizualizace systému, související elektroinstalace, odvod kondenzátu od jednotek, nezbytné stavební </w:t>
      </w:r>
      <w:proofErr w:type="spellStart"/>
      <w:r w:rsidRPr="00246F66">
        <w:rPr>
          <w:szCs w:val="22"/>
        </w:rPr>
        <w:t>přípomoce</w:t>
      </w:r>
      <w:proofErr w:type="spellEnd"/>
      <w:r w:rsidRPr="00246F66">
        <w:rPr>
          <w:szCs w:val="22"/>
        </w:rPr>
        <w:t>, montážní práce, projektová dokumentace, řídicí software a zaškolení obsluhy).</w:t>
      </w:r>
    </w:p>
    <w:p w14:paraId="5530345B" w14:textId="77777777" w:rsidR="00246F66" w:rsidRPr="00246F66" w:rsidRDefault="00246F66" w:rsidP="00246F66">
      <w:pPr>
        <w:pStyle w:val="Odstavecseseznamem"/>
        <w:ind w:left="0"/>
        <w:rPr>
          <w:szCs w:val="22"/>
        </w:rPr>
      </w:pPr>
      <w:r w:rsidRPr="00246F66">
        <w:rPr>
          <w:szCs w:val="22"/>
        </w:rPr>
        <w:t xml:space="preserve">Pozn.: Veškeré rozvody chladiva R410A budou provedeny z měděného potrubí pro chladící systémy spojovaného tvrdým pájením. Rozvody budou opatřeny tepelnou izolací pro chlazení ze syntetického </w:t>
      </w:r>
      <w:r w:rsidRPr="00246F66">
        <w:rPr>
          <w:szCs w:val="22"/>
        </w:rPr>
        <w:lastRenderedPageBreak/>
        <w:t xml:space="preserve">kaučuku </w:t>
      </w:r>
      <w:proofErr w:type="spellStart"/>
      <w:r w:rsidRPr="00246F66">
        <w:rPr>
          <w:szCs w:val="22"/>
        </w:rPr>
        <w:t>tl</w:t>
      </w:r>
      <w:proofErr w:type="spellEnd"/>
      <w:r w:rsidRPr="00246F66">
        <w:rPr>
          <w:szCs w:val="22"/>
        </w:rPr>
        <w:t>. 9 mm. Veškeré rozvody v místnosti budou vedeny pod stropem ve snížených sádrokartonových podhledech nebo po stěnách u stropu v krycích plastových lištách.</w:t>
      </w:r>
    </w:p>
    <w:p w14:paraId="355572F5" w14:textId="77777777" w:rsidR="00246F66" w:rsidRPr="00246F66" w:rsidRDefault="00246F66" w:rsidP="00246F66">
      <w:pPr>
        <w:pStyle w:val="Odstavecseseznamem"/>
        <w:ind w:left="0"/>
        <w:rPr>
          <w:szCs w:val="22"/>
        </w:rPr>
      </w:pPr>
      <w:r w:rsidRPr="00246F66">
        <w:rPr>
          <w:szCs w:val="22"/>
        </w:rPr>
        <w:t xml:space="preserve">Tepelně izolované rozvody na střeše objektu budou vedeny uvnitř uzavřeného ochranného žlabu z ocelového pozinkovaného plechu </w:t>
      </w:r>
      <w:proofErr w:type="spellStart"/>
      <w:r w:rsidRPr="00246F66">
        <w:rPr>
          <w:szCs w:val="22"/>
        </w:rPr>
        <w:t>tl</w:t>
      </w:r>
      <w:proofErr w:type="spellEnd"/>
      <w:r w:rsidRPr="00246F66">
        <w:rPr>
          <w:szCs w:val="22"/>
        </w:rPr>
        <w:t xml:space="preserve">. 0,75 mm. Prostupy potrubí požárně dělícími konstrukcemi budou protipožárně utěsněny. </w:t>
      </w:r>
    </w:p>
    <w:p w14:paraId="2A27EA10" w14:textId="77777777" w:rsidR="00246F66" w:rsidRPr="00246F66" w:rsidRDefault="00246F66" w:rsidP="00246F66">
      <w:pPr>
        <w:pStyle w:val="Odstavecseseznamem"/>
        <w:ind w:left="0"/>
        <w:rPr>
          <w:szCs w:val="22"/>
        </w:rPr>
      </w:pPr>
      <w:r w:rsidRPr="00246F66">
        <w:rPr>
          <w:szCs w:val="22"/>
        </w:rPr>
        <w:t xml:space="preserve">Odvod kondenzátu z vnitřních klimatizačních jednotek bude řešen samospádem do nejbližšího stávajícího kanalizačního odpadu. Odvod kondenzátu bude proveden z hrdlových trub a tvarovek PP-HT DN 32 a DN 40. Napojení na stávající kanalizaci bude provedeno pomocí nově vsazené odbočky s osazením zápachové uzávěrky. </w:t>
      </w:r>
    </w:p>
    <w:p w14:paraId="584B1F1C" w14:textId="77777777" w:rsidR="00246F66" w:rsidRPr="00246F66" w:rsidRDefault="00246F66" w:rsidP="00246F66">
      <w:pPr>
        <w:spacing w:before="0" w:after="0"/>
        <w:jc w:val="left"/>
        <w:rPr>
          <w:b/>
          <w:szCs w:val="22"/>
        </w:rPr>
      </w:pPr>
      <w:r w:rsidRPr="00246F66">
        <w:rPr>
          <w:b/>
          <w:szCs w:val="22"/>
        </w:rPr>
        <w:br w:type="page"/>
      </w:r>
    </w:p>
    <w:p w14:paraId="54F550F5" w14:textId="77777777" w:rsidR="00246F66" w:rsidRPr="00246F66" w:rsidRDefault="00246F66" w:rsidP="00246F66">
      <w:pPr>
        <w:spacing w:line="276" w:lineRule="auto"/>
        <w:rPr>
          <w:b/>
          <w:szCs w:val="22"/>
        </w:rPr>
      </w:pPr>
      <w:r w:rsidRPr="00246F66">
        <w:rPr>
          <w:b/>
          <w:szCs w:val="22"/>
        </w:rPr>
        <w:lastRenderedPageBreak/>
        <w:t xml:space="preserve">Opatření č. 3: Integrace inteligentních BMS – </w:t>
      </w:r>
      <w:proofErr w:type="spellStart"/>
      <w:r w:rsidRPr="00246F66">
        <w:rPr>
          <w:b/>
          <w:szCs w:val="22"/>
        </w:rPr>
        <w:t>building</w:t>
      </w:r>
      <w:proofErr w:type="spellEnd"/>
      <w:r w:rsidRPr="00246F66">
        <w:rPr>
          <w:b/>
          <w:szCs w:val="22"/>
        </w:rPr>
        <w:t xml:space="preserve"> management systém v objektech č.p. 1072 a 1073, realizace systému individuální regulace teploty v místnostech ovládajícího topný systém s vazbou na rekonstruovaný systém chlazení (systém IRC) + nezbytná výměna ventilů na otopných tělesech</w:t>
      </w:r>
    </w:p>
    <w:p w14:paraId="622FB466" w14:textId="77777777" w:rsidR="00246F66" w:rsidRPr="00246F66" w:rsidRDefault="00246F66" w:rsidP="00246F66">
      <w:pPr>
        <w:spacing w:before="0" w:after="0" w:line="276" w:lineRule="auto"/>
        <w:rPr>
          <w:szCs w:val="22"/>
        </w:rPr>
      </w:pPr>
      <w:r w:rsidRPr="00246F66">
        <w:rPr>
          <w:szCs w:val="22"/>
        </w:rPr>
        <w:t>V rámci tohoto povinného opatření bude realizován systém individuální regulace technických systémů v jednotlivých místnostech. Tento systém bude řídit:</w:t>
      </w:r>
    </w:p>
    <w:p w14:paraId="5B288E63"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Topný systém</w:t>
      </w:r>
    </w:p>
    <w:p w14:paraId="3DEB43EE"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Systém chlazení</w:t>
      </w:r>
    </w:p>
    <w:p w14:paraId="0599E4BF"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Větrání jednotlivých místností</w:t>
      </w:r>
    </w:p>
    <w:p w14:paraId="7BE91A59"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Osvětlení</w:t>
      </w:r>
    </w:p>
    <w:p w14:paraId="38A4B38E" w14:textId="77777777" w:rsidR="00246F66" w:rsidRPr="00246F66" w:rsidRDefault="00246F66" w:rsidP="00246F66">
      <w:pPr>
        <w:pStyle w:val="Odstavecseseznamem"/>
        <w:numPr>
          <w:ilvl w:val="0"/>
          <w:numId w:val="98"/>
        </w:numPr>
        <w:suppressAutoHyphens/>
        <w:spacing w:before="0" w:after="200" w:line="276" w:lineRule="auto"/>
        <w:contextualSpacing w:val="0"/>
        <w:rPr>
          <w:szCs w:val="22"/>
        </w:rPr>
      </w:pPr>
      <w:r w:rsidRPr="00246F66">
        <w:rPr>
          <w:szCs w:val="22"/>
        </w:rPr>
        <w:t>Venkovní žaluzie na oknech</w:t>
      </w:r>
    </w:p>
    <w:p w14:paraId="218925BB" w14:textId="77777777" w:rsidR="00246F66" w:rsidRPr="00246F66" w:rsidRDefault="00246F66" w:rsidP="00246F66">
      <w:pPr>
        <w:spacing w:before="0" w:after="0" w:line="276" w:lineRule="auto"/>
        <w:rPr>
          <w:szCs w:val="22"/>
        </w:rPr>
      </w:pPr>
      <w:r w:rsidRPr="00246F66">
        <w:rPr>
          <w:szCs w:val="22"/>
        </w:rPr>
        <w:t>Na obou objektech bude navržen systém IRC (</w:t>
      </w:r>
      <w:proofErr w:type="spellStart"/>
      <w:r w:rsidRPr="00246F66">
        <w:rPr>
          <w:szCs w:val="22"/>
        </w:rPr>
        <w:t>Individul</w:t>
      </w:r>
      <w:proofErr w:type="spellEnd"/>
      <w:r w:rsidRPr="00246F66">
        <w:rPr>
          <w:szCs w:val="22"/>
        </w:rPr>
        <w:t xml:space="preserve"> </w:t>
      </w:r>
      <w:proofErr w:type="spellStart"/>
      <w:r w:rsidRPr="00246F66">
        <w:rPr>
          <w:szCs w:val="22"/>
        </w:rPr>
        <w:t>room</w:t>
      </w:r>
      <w:proofErr w:type="spellEnd"/>
      <w:r w:rsidRPr="00246F66">
        <w:rPr>
          <w:szCs w:val="22"/>
        </w:rPr>
        <w:t xml:space="preserve"> </w:t>
      </w:r>
      <w:proofErr w:type="spellStart"/>
      <w:r w:rsidRPr="00246F66">
        <w:rPr>
          <w:szCs w:val="22"/>
        </w:rPr>
        <w:t>control</w:t>
      </w:r>
      <w:proofErr w:type="spellEnd"/>
      <w:r w:rsidRPr="00246F66">
        <w:rPr>
          <w:szCs w:val="22"/>
        </w:rPr>
        <w:t xml:space="preserve"> systém) určený k individuální regulaci vytápění/chlazení/větrání/osvětlení jednotlivých místností podle naprogramovaných režimů. Tento systém musí umožnit dosažení efektivní dodávky energie ke koncovým spotřebičům podle okamžitého požadavku na mikroklimatické podmínky v jednotlivých místnostech. Systém musí splňovat požadavky </w:t>
      </w:r>
      <w:proofErr w:type="spellStart"/>
      <w:r w:rsidRPr="00246F66">
        <w:rPr>
          <w:szCs w:val="22"/>
        </w:rPr>
        <w:t>vyhl</w:t>
      </w:r>
      <w:proofErr w:type="spellEnd"/>
      <w:r w:rsidRPr="00246F66">
        <w:rPr>
          <w:szCs w:val="22"/>
        </w:rPr>
        <w:t xml:space="preserve">. č. 193/2007 Sb. na vybavení spotřebičů místní regulací tak, aby byly zohledněny vnější a vnitřní tepelné zisky v místnostech. Každá místnost napojená na tento systém si bude automaticky řídit dodávku tepla/chladu/větracího vzduchu a osvětlení dle své okamžité potřeby. </w:t>
      </w:r>
    </w:p>
    <w:p w14:paraId="257933ED" w14:textId="77777777" w:rsidR="00246F66" w:rsidRPr="00246F66" w:rsidRDefault="00246F66" w:rsidP="00246F66">
      <w:pPr>
        <w:spacing w:before="0" w:after="0" w:line="276" w:lineRule="auto"/>
        <w:rPr>
          <w:szCs w:val="22"/>
        </w:rPr>
      </w:pPr>
      <w:r w:rsidRPr="00246F66">
        <w:rPr>
          <w:szCs w:val="22"/>
        </w:rPr>
        <w:t>Součástí systému bude řídicí dispečink včetně příslušného softwaru. Z tohoto dispečinku bude možno naprogramovat v jednotlivých místnostech individuální režim dodávky energie nezávisle na ostatních místnostech s jiným provozním režimem. Nastavené režimy bude možno pověřeným pracovníkem na řídicím počítači kdykoliv dle potřeby měnit. Z dispečinku bude umožněn přístup do ovládacího rozhraní pro systém IRC, jehož součástí budou mimo jiné vizualizace půdorysů, na kterých bude možné v reálném čase sledovat aktuální parametry (např. teplotu, koncentrace CO</w:t>
      </w:r>
      <w:r w:rsidRPr="00246F66">
        <w:rPr>
          <w:szCs w:val="22"/>
          <w:vertAlign w:val="subscript"/>
        </w:rPr>
        <w:t>2</w:t>
      </w:r>
      <w:r w:rsidRPr="00246F66">
        <w:rPr>
          <w:szCs w:val="22"/>
        </w:rPr>
        <w:t xml:space="preserve">, obsazenost apod.) v každé místnosti napojené na systém IRC. Z tohoto počítače bude pověřený pracovník sledovat a ovládat celý systém IRC (tj. upravovat požadované teploty v jednotlivých místnostech a nastavovat časové režimy provozu jednotlivých systémů). Na dispečinku budou rovněž přístupné archivní záznamy o průběhu sledovaných veličin v jednotlivých místnostech. </w:t>
      </w:r>
    </w:p>
    <w:p w14:paraId="35C9DF65" w14:textId="77777777" w:rsidR="00246F66" w:rsidRPr="00246F66" w:rsidRDefault="00246F66" w:rsidP="00246F66">
      <w:pPr>
        <w:spacing w:before="0" w:after="0" w:line="276" w:lineRule="auto"/>
        <w:rPr>
          <w:szCs w:val="22"/>
        </w:rPr>
      </w:pPr>
    </w:p>
    <w:p w14:paraId="1C8BE66F" w14:textId="77777777" w:rsidR="00246F66" w:rsidRPr="00246F66" w:rsidRDefault="00246F66" w:rsidP="00246F66">
      <w:pPr>
        <w:spacing w:before="0" w:after="0" w:line="276" w:lineRule="auto"/>
        <w:rPr>
          <w:szCs w:val="22"/>
        </w:rPr>
      </w:pPr>
      <w:r w:rsidRPr="00246F66">
        <w:rPr>
          <w:szCs w:val="22"/>
        </w:rPr>
        <w:t>Povinný rozsah opatření na objektech č.p. 1072 a 1073:</w:t>
      </w:r>
    </w:p>
    <w:p w14:paraId="3E13E167"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Stávající staré ventily (ventilové vložky) na topných tělesech budou demontovány a na jejich místo budou osazeny nové kvalitní termostatické ventily s dlouhou životností a možností přednastavení </w:t>
      </w:r>
    </w:p>
    <w:p w14:paraId="1BBB0549" w14:textId="77777777" w:rsidR="00246F66" w:rsidRPr="00246F66" w:rsidRDefault="00246F66" w:rsidP="00246F66">
      <w:pPr>
        <w:spacing w:line="276" w:lineRule="auto"/>
        <w:rPr>
          <w:i/>
          <w:szCs w:val="22"/>
          <w:u w:val="single"/>
        </w:rPr>
      </w:pPr>
      <w:r w:rsidRPr="00246F66">
        <w:rPr>
          <w:i/>
          <w:szCs w:val="22"/>
        </w:rPr>
        <w:t>Pozn.:</w:t>
      </w:r>
      <w:r w:rsidRPr="00246F66">
        <w:rPr>
          <w:b/>
          <w:szCs w:val="22"/>
        </w:rPr>
        <w:t xml:space="preserve"> </w:t>
      </w:r>
      <w:r w:rsidRPr="00246F66">
        <w:rPr>
          <w:i/>
          <w:szCs w:val="22"/>
          <w:u w:val="single"/>
        </w:rPr>
        <w:t>V průběhu zkušebního období po realizaci všech energeticky úsporných opatření dojde k započetí stavebních prací na plánované dvoupodlažní přístavbě k objektům č.p. 1072 a 1073 a nástavbě 9.NP na objektu č.p. 1073. V 1. a 2.NP dojde k dispozičnímu propojení stávajících objektů s novou dvoupodlažní přístavbou. Nenosné průčelní, obvodové zdivo do ulice Bratří Venclíků bude vybouráno, což znamená, že dojde k demontáži otopných těles pod otvorovými výplněmi na této obvodové stěně (viz projektová dokumentace / architektonická studie).</w:t>
      </w:r>
    </w:p>
    <w:p w14:paraId="70C68554" w14:textId="299E4368" w:rsidR="00246F66" w:rsidRPr="00246F66" w:rsidRDefault="00246F66" w:rsidP="00246F66">
      <w:pPr>
        <w:spacing w:line="276" w:lineRule="auto"/>
        <w:rPr>
          <w:i/>
          <w:szCs w:val="22"/>
          <w:u w:val="single"/>
        </w:rPr>
      </w:pPr>
      <w:r w:rsidRPr="00246F66">
        <w:rPr>
          <w:i/>
          <w:szCs w:val="22"/>
          <w:u w:val="single"/>
        </w:rPr>
        <w:t>Dvoupodlažní přístavba a nástavba 9.NP bude mít vlastní zdroj tepla. Předpokládaný způsob vytápění dvoupodlažní přístavby bude pomocí podlahových konvektorů či otopných lavic v kombinaci s teplovzdušným vytápěním. Předpokládaný způsob vytápění nástavby 9.NP na objektu č.p. 1073 bude klasickou teplovodní otopnou soustavou s otopnými tělesy.</w:t>
      </w:r>
    </w:p>
    <w:p w14:paraId="0AF5D01E"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Na nové termostatické ventily budou osazeny počítačem řízené hlavice systému IRC </w:t>
      </w:r>
    </w:p>
    <w:p w14:paraId="133DD842"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Součástí tohoto opatření bude projekt hydraulického vyvážení otopného systému obou řešených budov a následné hydraulické </w:t>
      </w:r>
      <w:proofErr w:type="spellStart"/>
      <w:r w:rsidRPr="00246F66">
        <w:rPr>
          <w:szCs w:val="22"/>
        </w:rPr>
        <w:t>zaregulování</w:t>
      </w:r>
      <w:proofErr w:type="spellEnd"/>
      <w:r w:rsidRPr="00246F66">
        <w:rPr>
          <w:szCs w:val="22"/>
        </w:rPr>
        <w:t xml:space="preserve"> otopného systému.</w:t>
      </w:r>
    </w:p>
    <w:p w14:paraId="469E08C9"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lastRenderedPageBreak/>
        <w:t>Všechny termoelektrické hlavice systému IRC budou napojeny přes zónové jednotky a transakční jednotky do řídicí a správní jednotky (dispečinku) v budově, odkud bude možno sledovat, archivovat a ovládat teploty a průběhy teplotních režimů v místnostech.</w:t>
      </w:r>
    </w:p>
    <w:p w14:paraId="37C3D253"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Hlavice systému IRC budou individuálně řízeny na základě programů nastavených na řídicím PC. </w:t>
      </w:r>
    </w:p>
    <w:p w14:paraId="6E6882AE"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Každá místnost napojená na systém IRC bude mít instalován referenční snímač teploty/CO</w:t>
      </w:r>
      <w:r w:rsidRPr="00246F66">
        <w:rPr>
          <w:szCs w:val="22"/>
          <w:vertAlign w:val="subscript"/>
        </w:rPr>
        <w:t>2</w:t>
      </w:r>
      <w:r w:rsidRPr="00246F66">
        <w:rPr>
          <w:szCs w:val="22"/>
        </w:rPr>
        <w:t>, který bude sledovat vývoj teplot v místnosti a předávat tyto informace na řídicí počítač, kde budou změřená data archivována. Na základě změřených tepot bude probíhat automatická regulace hlavic na otopných tělesech.</w:t>
      </w:r>
    </w:p>
    <w:p w14:paraId="3A6A46D2"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Jednotlivé hlavice budou propojeny komunikační a napájecí sběrnicí s řídicími a napájecími jednotkami.</w:t>
      </w:r>
    </w:p>
    <w:p w14:paraId="1A2BB8A3"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Každá místnost napojená na systém IRC bude mít možnost být dálkově ovládána v čase s proměnnou hodnotou referenční teploty s možností až 8 časových úseků denně.</w:t>
      </w:r>
    </w:p>
    <w:p w14:paraId="1A571098"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Pomocí komunikačního procesoru bude systém připojen k externí propojovací sběrnici, nebo do Hubu vnitřní sítě Ethernet.</w:t>
      </w:r>
    </w:p>
    <w:p w14:paraId="192466B8"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Všechny parametry a stavy řízených místností budou vizualizovány na řídicím počítači. Touto cestou bude zajištěna možnost dálkové vizualizace, monitorování a ovládání jednotlivých místností.</w:t>
      </w:r>
    </w:p>
    <w:p w14:paraId="24856FF8"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Z dispečinku bude přístup do ovládacího rozhraní pro systém IRC, jehož součástí bude mimo jiné vizualizace půdorysů, na kterých bude možno v reálném čase sledovat aktuální parametry v každé místnosti napojené na systém IRC. Z tohoto počítače bude mít možnost pověřený pracovník sledovat a ovládat systém IRC (tj. upravovat požadované teploty v jednotlivých místnostech a nastavovat časové režimy plného a útlumového vytápění). Na dispečinku budou rovněž přístupné archivní záznamy o průběhu teplot/CO</w:t>
      </w:r>
      <w:r w:rsidRPr="00246F66">
        <w:rPr>
          <w:szCs w:val="22"/>
          <w:vertAlign w:val="subscript"/>
        </w:rPr>
        <w:t>2</w:t>
      </w:r>
      <w:r w:rsidRPr="00246F66">
        <w:rPr>
          <w:szCs w:val="22"/>
        </w:rPr>
        <w:t xml:space="preserve"> v jednotlivých místnostech.</w:t>
      </w:r>
    </w:p>
    <w:p w14:paraId="2E254FBE"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Dispečink bude umožňovat nastavování regulačních parametrů jednotlivých místností, časových intervalů a událostí, které budou následně automaticky archivovány. Tyto záznamy bude možné následně zobrazit formou tabulek nebo grafů, případně je vytisknout. Data lze zpracovávat libovolným tabulkovým procesorem (např. Excel). V případě potřeby lze celou technologii vizualizovat a ovládat z celé internetové sítě (vhodné např. pro dálkovou diagnostiku poruch, atd.).</w:t>
      </w:r>
    </w:p>
    <w:p w14:paraId="6870ECE9"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V ceně bude zahrnuta kompletní dodávka systému IRC včetně veškerých hlavic, kabeláží, ochranných lišt, sběrných a řídicích jednotek, stavební přípomoci (průrazy pro kabeláže), příslušného softwaru, nastavení, zprovoznění systému a zaškolení obsluhy.</w:t>
      </w:r>
    </w:p>
    <w:p w14:paraId="4F3D8C06"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Součástí tohoto opatření bude i vypínání cirkulace teplé vody v době, kdy budova nebude obsazena.</w:t>
      </w:r>
    </w:p>
    <w:p w14:paraId="073192CE"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Součástí tohoto opatření dále bude vybavení kotelny novým systémem </w:t>
      </w:r>
      <w:proofErr w:type="spellStart"/>
      <w:r w:rsidRPr="00246F66">
        <w:rPr>
          <w:szCs w:val="22"/>
        </w:rPr>
        <w:t>MaR</w:t>
      </w:r>
      <w:proofErr w:type="spellEnd"/>
      <w:r w:rsidRPr="00246F66">
        <w:rPr>
          <w:szCs w:val="22"/>
        </w:rPr>
        <w:t>, který umožní ovládat kotelnu vzdáleně přes centrální dispečink, odkud bude možné nastavovat režimy vytápění pro jednotlivé topné okruhy s vazbou na systém IRC.</w:t>
      </w:r>
    </w:p>
    <w:p w14:paraId="13D9AD66" w14:textId="77777777" w:rsidR="00246F66" w:rsidRPr="00246F66" w:rsidRDefault="00246F66" w:rsidP="00246F66">
      <w:pPr>
        <w:pStyle w:val="Odstavecseseznamem"/>
        <w:spacing w:before="0" w:after="0"/>
        <w:ind w:left="1080"/>
        <w:rPr>
          <w:szCs w:val="22"/>
        </w:rPr>
      </w:pPr>
    </w:p>
    <w:p w14:paraId="20DDDD40" w14:textId="77777777" w:rsidR="00246F66" w:rsidRPr="00246F66" w:rsidRDefault="00246F66" w:rsidP="00246F66">
      <w:pPr>
        <w:spacing w:before="0" w:after="0" w:line="276" w:lineRule="auto"/>
        <w:rPr>
          <w:szCs w:val="22"/>
        </w:rPr>
      </w:pPr>
      <w:r w:rsidRPr="00246F66">
        <w:rPr>
          <w:szCs w:val="22"/>
        </w:rPr>
        <w:t xml:space="preserve">Systém IRC bude funkčně provázán se systémem regulace chlazení, aby nedocházelo k současnému vytápění a chlazení místností a byl zajištěn požadovaný komfort v místnostech. Systémy vytápění a chlazení budou společně vizualizovány na centrálním dispečinku a řízeny s ohledem na efektivní využití energií v budově. Systém IRC bude funkčně provázán rovněž se systémem větrání a osvětlení a řízení venkovních žaluzií. </w:t>
      </w:r>
    </w:p>
    <w:p w14:paraId="7A7DA6C1" w14:textId="77777777" w:rsidR="00246F66" w:rsidRPr="00246F66" w:rsidRDefault="00246F66" w:rsidP="00246F66">
      <w:pPr>
        <w:spacing w:before="0" w:after="0"/>
        <w:rPr>
          <w:szCs w:val="22"/>
        </w:rPr>
      </w:pPr>
    </w:p>
    <w:p w14:paraId="41733765" w14:textId="77777777" w:rsidR="00246F66" w:rsidRPr="00246F66" w:rsidRDefault="00246F66" w:rsidP="00246F66">
      <w:pPr>
        <w:spacing w:before="0" w:after="0" w:line="276" w:lineRule="auto"/>
        <w:rPr>
          <w:b/>
          <w:szCs w:val="22"/>
          <w:u w:val="single"/>
        </w:rPr>
      </w:pPr>
      <w:r w:rsidRPr="00246F66">
        <w:rPr>
          <w:b/>
          <w:szCs w:val="22"/>
          <w:u w:val="single"/>
        </w:rPr>
        <w:t>Součástí tohoto opatření bude zavedení energetického managementu včetně dálkového a automatického monitoringu spotřeb všech médií a energií.</w:t>
      </w:r>
    </w:p>
    <w:p w14:paraId="7C20EC23" w14:textId="77777777" w:rsidR="00246F66" w:rsidRPr="00246F66" w:rsidRDefault="00246F66" w:rsidP="00246F66">
      <w:pPr>
        <w:spacing w:before="0" w:after="0" w:line="276" w:lineRule="auto"/>
        <w:rPr>
          <w:b/>
          <w:szCs w:val="22"/>
          <w:u w:val="single"/>
        </w:rPr>
      </w:pPr>
    </w:p>
    <w:p w14:paraId="161001BD" w14:textId="77777777" w:rsidR="00246F66" w:rsidRPr="00246F66" w:rsidRDefault="00246F66" w:rsidP="00246F66">
      <w:pPr>
        <w:spacing w:before="0" w:after="0" w:line="276" w:lineRule="auto"/>
        <w:rPr>
          <w:szCs w:val="22"/>
        </w:rPr>
      </w:pPr>
      <w:r w:rsidRPr="00246F66">
        <w:rPr>
          <w:szCs w:val="22"/>
        </w:rPr>
        <w:lastRenderedPageBreak/>
        <w:t xml:space="preserve">Veškeré nové technologie pro vytápění, chlazení, větrání a osvětlení budou integrovány do centrálního systému řízení budovy (dispečink). Tento systém tedy bude umožňovat nejen řízení budovy, ale i sběr všech potřebných dat k následnému vyhodnocení efektivity provozu. Pro jednotlivé zdroje budou osazena samostatná měření spotřeby/výroby energie, aby bylo možné vyhodnocovat jejich účinnost. Veškerá tato měření budou archivována na centrálním dispečinku pro následnou možnost vyhodnocení jejich účinnosti. </w:t>
      </w:r>
    </w:p>
    <w:p w14:paraId="7F1F6F6C" w14:textId="77777777" w:rsidR="00246F66" w:rsidRPr="00246F66" w:rsidRDefault="00246F66" w:rsidP="00246F66">
      <w:pPr>
        <w:spacing w:before="0" w:after="0"/>
        <w:rPr>
          <w:szCs w:val="22"/>
        </w:rPr>
      </w:pPr>
    </w:p>
    <w:p w14:paraId="7402722D" w14:textId="77777777" w:rsidR="00246F66" w:rsidRPr="00246F66" w:rsidRDefault="00246F66" w:rsidP="00246F66">
      <w:pPr>
        <w:spacing w:before="0" w:after="0"/>
        <w:jc w:val="left"/>
        <w:rPr>
          <w:b/>
          <w:szCs w:val="22"/>
        </w:rPr>
      </w:pPr>
      <w:r w:rsidRPr="00246F66">
        <w:rPr>
          <w:b/>
          <w:szCs w:val="22"/>
        </w:rPr>
        <w:br w:type="page"/>
      </w:r>
    </w:p>
    <w:p w14:paraId="1CE31093" w14:textId="77777777" w:rsidR="00246F66" w:rsidRPr="00246F66" w:rsidRDefault="00246F66" w:rsidP="00246F66">
      <w:pPr>
        <w:spacing w:line="276" w:lineRule="auto"/>
        <w:rPr>
          <w:b/>
          <w:szCs w:val="22"/>
        </w:rPr>
      </w:pPr>
      <w:r w:rsidRPr="00246F66">
        <w:rPr>
          <w:b/>
          <w:szCs w:val="22"/>
        </w:rPr>
        <w:lastRenderedPageBreak/>
        <w:t>Opatření č. 4: rekonstrukce systémů vnitřního umělého osvětlení a náhrada stávajících světelných zdrojů za energeticky úsporné LED zdroje v objektu č.p. 1072 a 1073</w:t>
      </w:r>
    </w:p>
    <w:p w14:paraId="4DFFA45A" w14:textId="77777777" w:rsidR="00246F66" w:rsidRPr="00246F66" w:rsidRDefault="00246F66" w:rsidP="00246F66">
      <w:pPr>
        <w:spacing w:before="0" w:after="0" w:line="276" w:lineRule="auto"/>
        <w:rPr>
          <w:szCs w:val="22"/>
        </w:rPr>
      </w:pPr>
      <w:r w:rsidRPr="00246F66">
        <w:rPr>
          <w:szCs w:val="22"/>
        </w:rPr>
        <w:t xml:space="preserve">V rámci tohoto povinného opatření bude provedena rekonstrukce systémů vnitřního umělého osvětlení v obou budovách a náhrada stávajících světlených zdrojů za energeticky úsporné LED zdroje. </w:t>
      </w:r>
    </w:p>
    <w:p w14:paraId="6350FF70" w14:textId="77777777" w:rsidR="00246F66" w:rsidRPr="00246F66" w:rsidRDefault="00246F66" w:rsidP="00246F66">
      <w:pPr>
        <w:spacing w:before="0" w:after="0" w:line="276" w:lineRule="auto"/>
        <w:rPr>
          <w:szCs w:val="22"/>
        </w:rPr>
      </w:pPr>
    </w:p>
    <w:p w14:paraId="3564575C" w14:textId="77777777" w:rsidR="00246F66" w:rsidRPr="00246F66" w:rsidRDefault="00246F66" w:rsidP="00246F66">
      <w:pPr>
        <w:spacing w:before="0" w:after="0" w:line="276" w:lineRule="auto"/>
        <w:rPr>
          <w:szCs w:val="22"/>
        </w:rPr>
      </w:pPr>
      <w:r w:rsidRPr="00246F66">
        <w:rPr>
          <w:szCs w:val="22"/>
        </w:rPr>
        <w:t xml:space="preserve">Nahrazeno bude celkem cca 1442 ks (současný stav na objektech č.p. 1072 a 1073) svítidel (převážně na bázi zářivkových trubic) o celkovém instalovaném příkonu cca 64,2 kW za energeticky úsporné LED zdroje. </w:t>
      </w:r>
    </w:p>
    <w:p w14:paraId="65783EEF" w14:textId="77777777" w:rsidR="00246F66" w:rsidRPr="00246F66" w:rsidRDefault="00246F66" w:rsidP="00246F66">
      <w:pPr>
        <w:spacing w:before="0" w:after="0" w:line="276" w:lineRule="auto"/>
        <w:rPr>
          <w:szCs w:val="22"/>
        </w:rPr>
      </w:pPr>
      <w:r w:rsidRPr="00246F66">
        <w:rPr>
          <w:szCs w:val="22"/>
        </w:rPr>
        <w:t xml:space="preserve">Nový systém osvětlení bude disponovat funkcí automatické regulace vybraných světlených zdrojů podle přítomnosti osob a rovněž bude regulován na základě intenzity přirozeného osvětlení (tj. funkce stmívání s ohledem na reálnou okamžitou potřebu k dosažení požadovaných hodnot intenzity osvětlení) – optimalizace provozního příkonu soustavy osvětlení. </w:t>
      </w:r>
    </w:p>
    <w:p w14:paraId="511340D9" w14:textId="77777777" w:rsidR="00246F66" w:rsidRPr="00246F66" w:rsidRDefault="00246F66" w:rsidP="00246F66">
      <w:pPr>
        <w:spacing w:before="0" w:after="0" w:line="276" w:lineRule="auto"/>
        <w:rPr>
          <w:szCs w:val="22"/>
        </w:rPr>
      </w:pPr>
      <w:r w:rsidRPr="00246F66">
        <w:rPr>
          <w:szCs w:val="22"/>
        </w:rPr>
        <w:t>Součástí opatření bude montáž celého systému včetně nezbytných kabeláží.</w:t>
      </w:r>
    </w:p>
    <w:p w14:paraId="6AAB9F7E" w14:textId="77777777" w:rsidR="00246F66" w:rsidRPr="00246F66" w:rsidRDefault="00246F66" w:rsidP="00246F66">
      <w:pPr>
        <w:spacing w:before="0" w:after="0" w:line="276" w:lineRule="auto"/>
        <w:rPr>
          <w:szCs w:val="22"/>
        </w:rPr>
      </w:pPr>
    </w:p>
    <w:p w14:paraId="55129CBC" w14:textId="77777777" w:rsidR="00246F66" w:rsidRPr="00246F66" w:rsidRDefault="00246F66" w:rsidP="00246F66">
      <w:pPr>
        <w:spacing w:before="0" w:after="0" w:line="276" w:lineRule="auto"/>
        <w:rPr>
          <w:i/>
          <w:szCs w:val="22"/>
        </w:rPr>
      </w:pPr>
      <w:r w:rsidRPr="00246F66">
        <w:rPr>
          <w:i/>
          <w:szCs w:val="22"/>
        </w:rPr>
        <w:t>Pozn.: Nepředpokládá se nová instalace uvnitř konstrukcí, která by si vyžádala rozsáhlé stavební úpravy prakticky ve všech místnostech. Vedení se předpokládá povrchově v instalačních prostorách a lištách.</w:t>
      </w:r>
    </w:p>
    <w:p w14:paraId="4613AAB8" w14:textId="77777777" w:rsidR="00246F66" w:rsidRPr="00246F66" w:rsidRDefault="00246F66" w:rsidP="00246F66">
      <w:pPr>
        <w:spacing w:before="0" w:after="0" w:line="276" w:lineRule="auto"/>
        <w:rPr>
          <w:i/>
          <w:szCs w:val="22"/>
        </w:rPr>
      </w:pPr>
    </w:p>
    <w:p w14:paraId="7B892730" w14:textId="77777777" w:rsidR="00246F66" w:rsidRPr="00246F66" w:rsidRDefault="00246F66" w:rsidP="00246F66">
      <w:pPr>
        <w:spacing w:before="0" w:after="0" w:line="276" w:lineRule="auto"/>
        <w:rPr>
          <w:i/>
          <w:szCs w:val="22"/>
        </w:rPr>
      </w:pPr>
      <w:r w:rsidRPr="00246F66">
        <w:rPr>
          <w:i/>
          <w:szCs w:val="22"/>
          <w:u w:val="single"/>
        </w:rPr>
        <w:t>V průběhu zkušebního období po realizaci všech energeticky úsporných opatření dojde k započetí stavebních prací na plánované dvoupodlažní přístavbě k objektům č.p. 1072 a 1073 a nástavbě 9.NP na objektu č.p. 1073. V 1. a 2.NP dojde k dispozičnímu propojení stávajících objektů s novou dvoupodlažní přístavbou, resp. k úpravám počtu a pozic některých stávajících svítidel viz projektová dokumentace/architektonická studie.</w:t>
      </w:r>
    </w:p>
    <w:p w14:paraId="57B14E2D" w14:textId="77777777" w:rsidR="00246F66" w:rsidRPr="00246F66" w:rsidRDefault="00246F66" w:rsidP="00246F66">
      <w:pPr>
        <w:spacing w:before="0" w:after="0" w:line="276" w:lineRule="auto"/>
        <w:rPr>
          <w:i/>
          <w:szCs w:val="22"/>
          <w:u w:val="single"/>
        </w:rPr>
      </w:pPr>
      <w:r w:rsidRPr="00246F66">
        <w:rPr>
          <w:i/>
          <w:szCs w:val="22"/>
          <w:u w:val="single"/>
        </w:rPr>
        <w:t xml:space="preserve">Předpokládaný způsob osvětlení dvoupodlažní přístavby a nástavby 9.NP na objektu č.p. </w:t>
      </w:r>
      <w:proofErr w:type="gramStart"/>
      <w:r w:rsidRPr="00246F66">
        <w:rPr>
          <w:i/>
          <w:szCs w:val="22"/>
          <w:u w:val="single"/>
        </w:rPr>
        <w:t>1073  bude</w:t>
      </w:r>
      <w:proofErr w:type="gramEnd"/>
      <w:r w:rsidRPr="00246F66">
        <w:rPr>
          <w:i/>
          <w:szCs w:val="22"/>
          <w:u w:val="single"/>
        </w:rPr>
        <w:t xml:space="preserve"> rovněž pomocí nových LED svítidel. </w:t>
      </w:r>
    </w:p>
    <w:p w14:paraId="48110A5C" w14:textId="77777777" w:rsidR="00246F66" w:rsidRPr="00246F66" w:rsidRDefault="00246F66" w:rsidP="00246F66">
      <w:pPr>
        <w:spacing w:before="0" w:after="0" w:line="276" w:lineRule="auto"/>
        <w:rPr>
          <w:szCs w:val="22"/>
        </w:rPr>
      </w:pPr>
    </w:p>
    <w:p w14:paraId="50C7487B" w14:textId="77777777" w:rsidR="00246F66" w:rsidRPr="00246F66" w:rsidRDefault="00246F66" w:rsidP="00246F66">
      <w:pPr>
        <w:spacing w:before="0" w:after="0"/>
        <w:jc w:val="left"/>
        <w:rPr>
          <w:b/>
          <w:szCs w:val="22"/>
        </w:rPr>
      </w:pPr>
      <w:r w:rsidRPr="00246F66">
        <w:rPr>
          <w:b/>
          <w:szCs w:val="22"/>
        </w:rPr>
        <w:br w:type="page"/>
      </w:r>
    </w:p>
    <w:p w14:paraId="08348774" w14:textId="77777777" w:rsidR="00246F66" w:rsidRPr="00246F66" w:rsidRDefault="00246F66" w:rsidP="00246F66">
      <w:pPr>
        <w:spacing w:line="276" w:lineRule="auto"/>
        <w:rPr>
          <w:b/>
          <w:szCs w:val="22"/>
        </w:rPr>
      </w:pPr>
      <w:r w:rsidRPr="00246F66">
        <w:rPr>
          <w:b/>
          <w:szCs w:val="22"/>
        </w:rPr>
        <w:lastRenderedPageBreak/>
        <w:t xml:space="preserve">Opaření č. 5: Instalace mikro-kogenerační jednotky o předpokládaném výkonu 20 </w:t>
      </w:r>
      <w:proofErr w:type="spellStart"/>
      <w:r w:rsidRPr="00246F66">
        <w:rPr>
          <w:b/>
          <w:szCs w:val="22"/>
        </w:rPr>
        <w:t>kWe</w:t>
      </w:r>
      <w:proofErr w:type="spellEnd"/>
      <w:r w:rsidRPr="00246F66">
        <w:rPr>
          <w:b/>
          <w:szCs w:val="22"/>
        </w:rPr>
        <w:t xml:space="preserve"> pro energeticky efektivní pokrytí části vlastní spotřeby elektrické energie objektů č.p. 1072 a 1073 a úpravy ve zdrojích</w:t>
      </w:r>
    </w:p>
    <w:p w14:paraId="623D2EC7" w14:textId="77777777" w:rsidR="00246F66" w:rsidRPr="00246F66" w:rsidRDefault="00246F66" w:rsidP="00246F66">
      <w:pPr>
        <w:spacing w:before="0" w:after="0" w:line="276" w:lineRule="auto"/>
        <w:rPr>
          <w:szCs w:val="22"/>
        </w:rPr>
      </w:pPr>
      <w:r w:rsidRPr="00246F66">
        <w:rPr>
          <w:szCs w:val="22"/>
        </w:rPr>
        <w:t xml:space="preserve">V rámci tohoto opatření bude realizována mikro-kogenerační jednotka společná pro oba objekty o předpokládaném výkonu 20 kW. </w:t>
      </w:r>
    </w:p>
    <w:p w14:paraId="603866A0" w14:textId="77777777" w:rsidR="00246F66" w:rsidRPr="00246F66" w:rsidRDefault="00246F66" w:rsidP="00246F66">
      <w:pPr>
        <w:spacing w:before="0" w:after="0" w:line="276" w:lineRule="auto"/>
        <w:rPr>
          <w:szCs w:val="22"/>
        </w:rPr>
      </w:pPr>
      <w:r w:rsidRPr="00246F66">
        <w:rPr>
          <w:szCs w:val="22"/>
        </w:rPr>
        <w:t>Mikro-kogenerační jednotka, jejímž vstupním palivem bude zemní plyn, bude vyrábět elektrickou energii a teplo pro ohřev teplé vody a otopný systém, přičemž obě tyto energie budou určeny výhradně pro vlastní spotřebu objektů.</w:t>
      </w:r>
    </w:p>
    <w:p w14:paraId="6EC5FC43" w14:textId="77777777" w:rsidR="00246F66" w:rsidRPr="00246F66" w:rsidRDefault="00246F66" w:rsidP="00246F66">
      <w:pPr>
        <w:spacing w:before="0" w:after="0" w:line="276" w:lineRule="auto"/>
        <w:rPr>
          <w:szCs w:val="22"/>
        </w:rPr>
      </w:pPr>
      <w:r w:rsidRPr="00246F66">
        <w:rPr>
          <w:szCs w:val="22"/>
        </w:rPr>
        <w:t xml:space="preserve">V souvislosti se snížením energetických ztrát v objektech a z důvodu dosažení co nejvyšší účinnosti výroby tepelné energie budou zrušeny stávající plynové zdroje v kotelně č.p. 1072 (jedná se o nekondenzační kotle z roku 2000 viz popis stávajícího stavu). Do prostoru kotelny v objektu č.p. 1072 bude místo těchto kotlů a stávajícího ohřevu TV instalována nová </w:t>
      </w:r>
      <w:proofErr w:type="spellStart"/>
      <w:r w:rsidRPr="00246F66">
        <w:rPr>
          <w:szCs w:val="22"/>
        </w:rPr>
        <w:t>mikrokogenerační</w:t>
      </w:r>
      <w:proofErr w:type="spellEnd"/>
      <w:r w:rsidRPr="00246F66">
        <w:rPr>
          <w:szCs w:val="22"/>
        </w:rPr>
        <w:t xml:space="preserve"> jednotka včetně akumulační nádrže pro tepelnou energii vyrobenou na KGJ a včetně nové centrální přípravy TUV pro oba objekty.</w:t>
      </w:r>
    </w:p>
    <w:p w14:paraId="3C6B8502" w14:textId="77777777" w:rsidR="00246F66" w:rsidRPr="00246F66" w:rsidRDefault="00246F66" w:rsidP="00246F66">
      <w:pPr>
        <w:spacing w:before="0" w:after="0" w:line="276" w:lineRule="auto"/>
        <w:rPr>
          <w:szCs w:val="22"/>
        </w:rPr>
      </w:pPr>
      <w:r w:rsidRPr="00246F66">
        <w:rPr>
          <w:szCs w:val="22"/>
        </w:rPr>
        <w:t>Topné systému obou objektů budou na úrovni suterénu hydraulicky propojeny tak, aby tepelnou energii z KGJ a centrálně připravenou TUV bylo možno distribuovat do obou objektů. Vzhledem k úplnému odstranění kotlů v kotelně č.p. 1072 bude doplněn v kotelně č.p. 1073 jeden vysoce účinný závěsný kondenzační kotel o uvažovaném výkonu 65 kW (tj. obdoba stávajících kotlů v kotelně č.p. 1073).</w:t>
      </w:r>
    </w:p>
    <w:p w14:paraId="03DA8282" w14:textId="77777777" w:rsidR="00246F66" w:rsidRPr="00246F66" w:rsidRDefault="00246F66" w:rsidP="00246F66">
      <w:pPr>
        <w:spacing w:before="0" w:after="0" w:line="276" w:lineRule="auto"/>
        <w:rPr>
          <w:szCs w:val="22"/>
        </w:rPr>
      </w:pPr>
    </w:p>
    <w:p w14:paraId="70CD7477" w14:textId="77777777" w:rsidR="00246F66" w:rsidRPr="00246F66" w:rsidRDefault="00246F66" w:rsidP="00246F66">
      <w:pPr>
        <w:spacing w:before="0" w:after="0" w:line="276" w:lineRule="auto"/>
        <w:rPr>
          <w:szCs w:val="22"/>
        </w:rPr>
      </w:pPr>
      <w:r w:rsidRPr="00246F66">
        <w:rPr>
          <w:szCs w:val="22"/>
        </w:rPr>
        <w:t>Charakteristika uvažovaného systému:</w:t>
      </w:r>
    </w:p>
    <w:p w14:paraId="14F9DEC3"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proofErr w:type="spellStart"/>
      <w:r w:rsidRPr="00246F66">
        <w:rPr>
          <w:szCs w:val="22"/>
        </w:rPr>
        <w:t>Mikrokogenerační</w:t>
      </w:r>
      <w:proofErr w:type="spellEnd"/>
      <w:r w:rsidRPr="00246F66">
        <w:rPr>
          <w:szCs w:val="22"/>
        </w:rPr>
        <w:t xml:space="preserve"> jednotka na zemní plyn o jmenovitém el. výkonu 20 kW a tepel. výkonu 39 kW (celková účinnost 94,9 %, při 100% zatížení a </w:t>
      </w:r>
      <w:proofErr w:type="spellStart"/>
      <w:r w:rsidRPr="00246F66">
        <w:rPr>
          <w:szCs w:val="22"/>
        </w:rPr>
        <w:t>T</w:t>
      </w:r>
      <w:r w:rsidRPr="00246F66">
        <w:rPr>
          <w:szCs w:val="22"/>
          <w:vertAlign w:val="subscript"/>
        </w:rPr>
        <w:t>vstupní</w:t>
      </w:r>
      <w:proofErr w:type="spellEnd"/>
      <w:r w:rsidRPr="00246F66">
        <w:rPr>
          <w:szCs w:val="22"/>
        </w:rPr>
        <w:t>= 40 °C</w:t>
      </w:r>
    </w:p>
    <w:p w14:paraId="50E3971C"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Jednotka bude společná pro oba objekty. Elektrický výkon bude z jednotky vyveden do objektu č.p. 1073, tak do objektu č.p. 1072. Topný výkon bude rovněž vyveden do obou topných systémů a do centrálního ohřevu TUV. </w:t>
      </w:r>
    </w:p>
    <w:p w14:paraId="4628F6D2"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Jednotka bude vybavena akustickým zakrytováním pro splnění požadovaného přípustného zatížení okolního prostředí hlukem.</w:t>
      </w:r>
    </w:p>
    <w:p w14:paraId="2C91B47A"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Teplo v topné vodě z KGJ bude vedeno a ukládáno do dvou akumulačních nádob, každá o objemu 1000 l, které budou umístěné v místnosti v suterénu objektu č.p. 1072. Oběh vody bude zajišťovat plynule řízené oběhové čerpadlo, jež bude řízeno dle požadované výstupní teploty. Na vstupu do kogenerační jednotky bude osazen trojcestný směšovací ventil, který bude upravovat teplotu vstupní vody na min.       35 °C. Teplo vyrobené </w:t>
      </w:r>
      <w:proofErr w:type="gramStart"/>
      <w:r w:rsidRPr="00246F66">
        <w:rPr>
          <w:szCs w:val="22"/>
        </w:rPr>
        <w:t>KGJ  bude</w:t>
      </w:r>
      <w:proofErr w:type="gramEnd"/>
      <w:r w:rsidRPr="00246F66">
        <w:rPr>
          <w:szCs w:val="22"/>
        </w:rPr>
        <w:t xml:space="preserve"> měřeno pomocí indukčního měřiče tepla. Teplo z akumulačních nádob bude využíváno k vytápění a přípravě teplé vody.</w:t>
      </w:r>
    </w:p>
    <w:p w14:paraId="6CC56C28"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Stávající topná větev bude propojena s topným systémem objektu č.p. 1073. Napojení bude u rozdělovače v suterénu č.p. 1073 a potrubí bude vedeno v suterénu do objektu č.p. 1072. Do potrubí bude zapojen vývod z akumulačních nádob. Na výstupu topných větví bude instalován směšovací uzel sestávající z elektronického oběhového čerpadla s plynule řízenými otáčkami, trojcestného směšovacího ventilu s pohonem a dalších nezbytných armatur. Oběhové čerpadlo bude řízeno dle aktuálního požadavku a teplota topné vody bude regulována směšovacím ventilem dle požadavků ekvitermní křivky.</w:t>
      </w:r>
    </w:p>
    <w:p w14:paraId="6CD33171"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Příprava TV bude pro oba objekty zajišťována ve strojovně kogenerace v objektu č.p. 1072. Vývod teplé vody a cirkulace bude propojen se systémem TV a CV objektu č.p. 1073. Pro přípravu TV bude instalován nepřímotopný zásobník o objemu 750 l a výkonu min. 38 kW. Teplota TV bude 55 °C. Pro každý systém cirkulace bude osazeno oběhové cirkulační čerpadlo na pitnou vodu, které bude řízeno dle časového programu.</w:t>
      </w:r>
    </w:p>
    <w:p w14:paraId="7D1CA014"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KGJ bude vybavena vlastním systémem </w:t>
      </w:r>
      <w:proofErr w:type="spellStart"/>
      <w:r w:rsidRPr="00246F66">
        <w:rPr>
          <w:szCs w:val="22"/>
        </w:rPr>
        <w:t>MaR</w:t>
      </w:r>
      <w:proofErr w:type="spellEnd"/>
      <w:r w:rsidRPr="00246F66">
        <w:rPr>
          <w:szCs w:val="22"/>
        </w:rPr>
        <w:t xml:space="preserve"> a napojena na nadřazený systém </w:t>
      </w:r>
      <w:proofErr w:type="spellStart"/>
      <w:r w:rsidRPr="00246F66">
        <w:rPr>
          <w:szCs w:val="22"/>
        </w:rPr>
        <w:t>MaR</w:t>
      </w:r>
      <w:proofErr w:type="spellEnd"/>
      <w:r w:rsidRPr="00246F66">
        <w:rPr>
          <w:szCs w:val="22"/>
        </w:rPr>
        <w:t xml:space="preserve"> včetně napojení na centrální dispečink. KGJ bude vizualizována včetně souvisejících zařízení na </w:t>
      </w:r>
      <w:r w:rsidRPr="00246F66">
        <w:rPr>
          <w:szCs w:val="22"/>
        </w:rPr>
        <w:lastRenderedPageBreak/>
        <w:t>centrálním dispečinku. Součástí dodávky KGJ bude podružné měření spotřeby plynu KGJ, měření vyrobené elektrické energie a měření vyrobené tepelné energie v souladu s </w:t>
      </w:r>
      <w:proofErr w:type="spellStart"/>
      <w:r w:rsidRPr="00246F66">
        <w:rPr>
          <w:szCs w:val="22"/>
        </w:rPr>
        <w:t>vyhl</w:t>
      </w:r>
      <w:proofErr w:type="spellEnd"/>
      <w:r w:rsidRPr="00246F66">
        <w:rPr>
          <w:szCs w:val="22"/>
        </w:rPr>
        <w:t>. 145/2016 Sb.</w:t>
      </w:r>
    </w:p>
    <w:p w14:paraId="4E360BFC"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Součástí opatření budou i nezbytné úpravy na stávajících tepelných zdrojích nezbytné pro vyvedení tepelného výkonu KGJ.</w:t>
      </w:r>
    </w:p>
    <w:p w14:paraId="0A76B1F8"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V rámci energetického managementu bude optimalizován provoz KGJ</w:t>
      </w:r>
    </w:p>
    <w:p w14:paraId="06962E65"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V kotelně v objektu č.p. 1073 budou demontovány dva zásobníkové plynové ohřívače a bude přemístěna expanzní nádoba. Následně bude osazen doplňující plynový kondenzační kotel o uvažovaném výkonu 65 kW (80/60 °C), jež bude zapojen do stávající kaskády 2 závěsných plynových kondenzačních kotlů BAXI LUNA DUO-TEC MP 1.70 o výkonu každého kotle 65 kW. Celkový výkon kotelny tedy bude nově 3 x 65 = 195 kW. Dále bude provedena výměna HVDT a oběhového čerpadla topného systému. Bude instalováno el. oběhové čerpadlo s plynulou regulací otáček, doplněné o modul pro řízení otáček </w:t>
      </w:r>
      <w:proofErr w:type="gramStart"/>
      <w:r w:rsidRPr="00246F66">
        <w:rPr>
          <w:szCs w:val="22"/>
        </w:rPr>
        <w:t>0-10V</w:t>
      </w:r>
      <w:proofErr w:type="gramEnd"/>
      <w:r w:rsidRPr="00246F66">
        <w:rPr>
          <w:szCs w:val="22"/>
        </w:rPr>
        <w:t>. Čerpadlo bude řízeno dle tlakové diference mezi rozdělovačem/sběračem v suterénu. Součástí dodávky bude komunikační modul kaskády a nově bude doplněn modul pro externí řízení a venkovní čidlo. Kotlová kaskáda bude řízena nadřazenou regulací.</w:t>
      </w:r>
    </w:p>
    <w:p w14:paraId="4A7E8E1D"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Teplo vyrobené na kotelně bude měřeno pomocí indukčního měřiče tepla</w:t>
      </w:r>
    </w:p>
    <w:p w14:paraId="741EDBED"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 xml:space="preserve">Topná větev pro </w:t>
      </w:r>
      <w:proofErr w:type="spellStart"/>
      <w:r w:rsidRPr="00246F66">
        <w:rPr>
          <w:szCs w:val="22"/>
        </w:rPr>
        <w:t>fancoil</w:t>
      </w:r>
      <w:proofErr w:type="spellEnd"/>
      <w:r w:rsidRPr="00246F66">
        <w:rPr>
          <w:szCs w:val="22"/>
        </w:rPr>
        <w:t xml:space="preserve"> v 9.NP bude demontována. Větev pro VZT v 1.PP bude demontována.</w:t>
      </w:r>
    </w:p>
    <w:p w14:paraId="5EE81ACB" w14:textId="77777777" w:rsidR="00246F66" w:rsidRPr="00246F66" w:rsidRDefault="00246F66" w:rsidP="00246F66">
      <w:pPr>
        <w:spacing w:before="0" w:after="0" w:line="276" w:lineRule="auto"/>
        <w:rPr>
          <w:i/>
          <w:szCs w:val="22"/>
        </w:rPr>
      </w:pPr>
    </w:p>
    <w:p w14:paraId="0958B5CA" w14:textId="77777777" w:rsidR="00246F66" w:rsidRPr="00246F66" w:rsidRDefault="00246F66" w:rsidP="00246F66">
      <w:pPr>
        <w:spacing w:before="0" w:line="276" w:lineRule="auto"/>
        <w:rPr>
          <w:szCs w:val="22"/>
        </w:rPr>
      </w:pPr>
      <w:r w:rsidRPr="00246F66">
        <w:rPr>
          <w:szCs w:val="22"/>
        </w:rPr>
        <w:t xml:space="preserve">V případě instalace mikro-kogenerační jednotky je třeba v souladu s §7 odst. 4 </w:t>
      </w:r>
      <w:proofErr w:type="spellStart"/>
      <w:r w:rsidRPr="00246F66">
        <w:rPr>
          <w:szCs w:val="22"/>
        </w:rPr>
        <w:t>vyhl</w:t>
      </w:r>
      <w:proofErr w:type="spellEnd"/>
      <w:r w:rsidRPr="00246F66">
        <w:rPr>
          <w:szCs w:val="22"/>
        </w:rPr>
        <w:t>. č. 145/2016 Sb. zajistit na systémové hranici kogenerační jednotky měření:</w:t>
      </w:r>
    </w:p>
    <w:p w14:paraId="2B42CA45"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vyrobené elektřiny na svorkách generátoru stanovenými měřidly podle zákona o metrologii a způsobem podle vyhlášky a měření elektřiny,</w:t>
      </w:r>
    </w:p>
    <w:p w14:paraId="3C568246"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užitečného tepla měřidly využívajícími přímou metodu měření,</w:t>
      </w:r>
    </w:p>
    <w:p w14:paraId="5DD07CA9"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spotřebovaného paliva měřidly využívajícími přímou metodu měření.</w:t>
      </w:r>
    </w:p>
    <w:p w14:paraId="224B594E" w14:textId="77777777" w:rsidR="00246F66" w:rsidRPr="00246F66" w:rsidRDefault="00246F66" w:rsidP="00246F66">
      <w:pPr>
        <w:pStyle w:val="Odstavecseseznamem"/>
        <w:spacing w:before="0" w:after="0"/>
        <w:ind w:left="1080"/>
        <w:rPr>
          <w:szCs w:val="22"/>
        </w:rPr>
      </w:pPr>
    </w:p>
    <w:p w14:paraId="3FADCD1E" w14:textId="77777777" w:rsidR="00246F66" w:rsidRPr="00246F66" w:rsidRDefault="00246F66" w:rsidP="00246F66">
      <w:pPr>
        <w:spacing w:before="0"/>
        <w:rPr>
          <w:szCs w:val="22"/>
        </w:rPr>
      </w:pPr>
      <w:r w:rsidRPr="00246F66">
        <w:rPr>
          <w:szCs w:val="22"/>
        </w:rPr>
        <w:t>Na zdroji budou instalovány měřiče energií v následujícím rozsahu:</w:t>
      </w:r>
    </w:p>
    <w:p w14:paraId="09A2D231"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fakturační měření celkové spotřeby zemního plynu pro objekt č.p. 1072 (fakturační plynoměr), které bude zároveň měřidlem spotřeby plynu na KGJ (jediný plynový spotřebič v objektu č.p. 1072)</w:t>
      </w:r>
    </w:p>
    <w:p w14:paraId="4666508E"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fakturační měření celkové spotřeby plynu pro objekt č.p. 1073 (fakturační plynoměr), který je zároveň měřidlem spotřeby plynu na kotlích (jediný plynový spotřebič v objektu č.p. 1073)</w:t>
      </w:r>
    </w:p>
    <w:p w14:paraId="5E2D3E9C"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podružné měření vyrobené el. energie na mikro-kogenerační jednotce (elektroměr)</w:t>
      </w:r>
    </w:p>
    <w:p w14:paraId="08C7DD83" w14:textId="77777777" w:rsidR="00246F66" w:rsidRPr="00246F66" w:rsidRDefault="00246F66" w:rsidP="00246F66">
      <w:pPr>
        <w:pStyle w:val="Odstavecseseznamem"/>
        <w:numPr>
          <w:ilvl w:val="0"/>
          <w:numId w:val="98"/>
        </w:numPr>
        <w:suppressAutoHyphens/>
        <w:spacing w:before="0" w:after="0" w:line="276" w:lineRule="auto"/>
        <w:contextualSpacing w:val="0"/>
        <w:rPr>
          <w:szCs w:val="22"/>
        </w:rPr>
      </w:pPr>
      <w:r w:rsidRPr="00246F66">
        <w:rPr>
          <w:szCs w:val="22"/>
        </w:rPr>
        <w:t>podružné měření užitečné tepel. energie vyrobené na mikro-kogenerační jednotce (kalorimetr)</w:t>
      </w:r>
    </w:p>
    <w:p w14:paraId="7689A136" w14:textId="77777777" w:rsidR="00246F66" w:rsidRPr="00246F66" w:rsidRDefault="00246F66" w:rsidP="00246F66">
      <w:pPr>
        <w:spacing w:before="0" w:after="0"/>
        <w:rPr>
          <w:szCs w:val="22"/>
        </w:rPr>
      </w:pPr>
    </w:p>
    <w:p w14:paraId="18FA7E6B" w14:textId="77777777" w:rsidR="00246F66" w:rsidRPr="00246F66" w:rsidRDefault="00246F66" w:rsidP="00246F66">
      <w:pPr>
        <w:spacing w:before="0" w:after="0" w:line="276" w:lineRule="auto"/>
        <w:rPr>
          <w:i/>
          <w:szCs w:val="22"/>
          <w:u w:val="single"/>
        </w:rPr>
      </w:pPr>
    </w:p>
    <w:p w14:paraId="5CD094A1" w14:textId="77777777" w:rsidR="00246F66" w:rsidRPr="00246F66" w:rsidRDefault="00246F66" w:rsidP="00246F66">
      <w:pPr>
        <w:spacing w:before="0" w:after="0" w:line="276" w:lineRule="auto"/>
        <w:rPr>
          <w:i/>
          <w:szCs w:val="22"/>
          <w:u w:val="single"/>
        </w:rPr>
      </w:pPr>
    </w:p>
    <w:p w14:paraId="48E2C273" w14:textId="77777777" w:rsidR="00246F66" w:rsidRPr="00246F66" w:rsidRDefault="00246F66" w:rsidP="00246F66">
      <w:pPr>
        <w:spacing w:before="0" w:after="0" w:line="276" w:lineRule="auto"/>
        <w:rPr>
          <w:i/>
          <w:szCs w:val="22"/>
          <w:u w:val="single"/>
        </w:rPr>
      </w:pPr>
      <w:r w:rsidRPr="00246F66">
        <w:rPr>
          <w:i/>
          <w:szCs w:val="22"/>
          <w:u w:val="single"/>
        </w:rPr>
        <w:t>Pozn.:</w:t>
      </w:r>
    </w:p>
    <w:p w14:paraId="3E4A8713" w14:textId="77777777" w:rsidR="00246F66" w:rsidRPr="00246F66" w:rsidRDefault="00246F66" w:rsidP="00246F66">
      <w:pPr>
        <w:spacing w:before="0" w:after="0" w:line="276" w:lineRule="auto"/>
        <w:rPr>
          <w:i/>
          <w:szCs w:val="22"/>
          <w:u w:val="single"/>
        </w:rPr>
      </w:pPr>
      <w:r w:rsidRPr="00246F66">
        <w:rPr>
          <w:i/>
          <w:szCs w:val="22"/>
          <w:u w:val="single"/>
        </w:rPr>
        <w:t xml:space="preserve">Toto opatření je pouze v rozsahu stávajících budov, resp. bez plánované dvoupodlažní přístavby a nástavby 9.NP. </w:t>
      </w:r>
    </w:p>
    <w:p w14:paraId="4C2CC0D0" w14:textId="77777777" w:rsidR="00246F66" w:rsidRPr="00246F66" w:rsidRDefault="00246F66" w:rsidP="00246F66">
      <w:pPr>
        <w:spacing w:before="0" w:after="0" w:line="276" w:lineRule="auto"/>
        <w:rPr>
          <w:b/>
          <w:szCs w:val="22"/>
          <w:u w:val="single"/>
        </w:rPr>
      </w:pPr>
      <w:r w:rsidRPr="00246F66">
        <w:rPr>
          <w:i/>
          <w:szCs w:val="22"/>
          <w:u w:val="single"/>
        </w:rPr>
        <w:t xml:space="preserve">Toto opatření bylo zvoleno zejména z důvodu vysoké úspory celkové primární energie, která je jedním ze základních kritérií dotačního titulu. </w:t>
      </w:r>
      <w:r w:rsidRPr="00246F66">
        <w:rPr>
          <w:b/>
          <w:szCs w:val="22"/>
          <w:u w:val="single"/>
        </w:rPr>
        <w:br w:type="page"/>
      </w:r>
    </w:p>
    <w:p w14:paraId="6BEDCE64" w14:textId="77777777" w:rsidR="00246F66" w:rsidRPr="00246F66" w:rsidRDefault="00246F66" w:rsidP="00246F66">
      <w:pPr>
        <w:rPr>
          <w:b/>
          <w:szCs w:val="22"/>
        </w:rPr>
      </w:pPr>
      <w:r w:rsidRPr="00246F66">
        <w:rPr>
          <w:b/>
          <w:szCs w:val="22"/>
        </w:rPr>
        <w:lastRenderedPageBreak/>
        <w:t>Opatření č. 6: úpravy na systému VZT vedoucí ke nížení spotřeby energie</w:t>
      </w:r>
    </w:p>
    <w:p w14:paraId="1D13C293" w14:textId="77777777" w:rsidR="00246F66" w:rsidRPr="00246F66" w:rsidRDefault="00246F66" w:rsidP="00246F66">
      <w:pPr>
        <w:spacing w:before="0" w:line="276" w:lineRule="auto"/>
        <w:rPr>
          <w:szCs w:val="22"/>
        </w:rPr>
      </w:pPr>
      <w:r w:rsidRPr="00246F66">
        <w:rPr>
          <w:szCs w:val="22"/>
        </w:rPr>
        <w:t xml:space="preserve">V rámci tohoto opatření budou stávající odtahové střešní ventilátory na střechách obou objektů nahrazeny za nové s energeticky úspornými EC motory s možností regulace otáček a na jednotlivé odbočky VZT rozvodů pro větrání kanceláří budou osazeny uzavírací klapky s pohonem, které budou řízené dle provozních hodin dané kanceláře a dle jejího obsazení. Větrání tak bude zajištěno pouze v čase, kdy je větrání nezbytné a v míře, která je nezbytná. </w:t>
      </w:r>
    </w:p>
    <w:p w14:paraId="1A1C38C7" w14:textId="77777777" w:rsidR="00246F66" w:rsidRPr="00246F66" w:rsidRDefault="00246F66" w:rsidP="00246F66">
      <w:pPr>
        <w:spacing w:before="0" w:after="0" w:line="276" w:lineRule="auto"/>
        <w:rPr>
          <w:szCs w:val="22"/>
        </w:rPr>
      </w:pPr>
      <w:r w:rsidRPr="00246F66">
        <w:rPr>
          <w:szCs w:val="22"/>
        </w:rPr>
        <w:t xml:space="preserve">Vše bude řízeno systémem </w:t>
      </w:r>
      <w:proofErr w:type="spellStart"/>
      <w:r w:rsidRPr="00246F66">
        <w:rPr>
          <w:szCs w:val="22"/>
        </w:rPr>
        <w:t>MaR</w:t>
      </w:r>
      <w:proofErr w:type="spellEnd"/>
      <w:r w:rsidRPr="00246F66">
        <w:rPr>
          <w:szCs w:val="22"/>
        </w:rPr>
        <w:t xml:space="preserve"> z řídicího dispečinku. Přívod čerstvého vzduchu vzduchotechnickým potrubím bude zajištěn i nadále do prostorů čekáren v objektu č.p. 1072, a to stávající VZT jednotkou, která bude vybavena frekvenční regulací ventilátoru a nově řízena na základě počtu otevřených uzavíracích klapek na jednotlivých odbočkách nebo dle diferenčního tlaku v přívodním potrubí. Tuto regulaci zajistí nadřazený systém </w:t>
      </w:r>
      <w:proofErr w:type="spellStart"/>
      <w:r w:rsidRPr="00246F66">
        <w:rPr>
          <w:szCs w:val="22"/>
        </w:rPr>
        <w:t>MaR</w:t>
      </w:r>
      <w:proofErr w:type="spellEnd"/>
      <w:r w:rsidRPr="00246F66">
        <w:rPr>
          <w:szCs w:val="22"/>
        </w:rPr>
        <w:t>.</w:t>
      </w:r>
    </w:p>
    <w:p w14:paraId="47BAE6AF" w14:textId="77777777" w:rsidR="00246F66" w:rsidRPr="00246F66" w:rsidRDefault="00246F66" w:rsidP="00246F66">
      <w:pPr>
        <w:spacing w:line="276" w:lineRule="auto"/>
        <w:rPr>
          <w:szCs w:val="22"/>
        </w:rPr>
      </w:pPr>
      <w:r w:rsidRPr="00246F66">
        <w:rPr>
          <w:szCs w:val="22"/>
        </w:rPr>
        <w:t xml:space="preserve">Systém větrání budov bude i nadále podtlakový s možností větrat přirozeným způsobem pomocí otevírání oken. Systém nuceného větrání bude sloužit zejména pro zlepšení kvality vnitřního prostředí a pro odvod odpadního vzduchu ze sociálního zařízení. </w:t>
      </w:r>
    </w:p>
    <w:p w14:paraId="6830B0D9" w14:textId="77777777" w:rsidR="00246F66" w:rsidRPr="00246F66" w:rsidRDefault="00246F66" w:rsidP="00246F66">
      <w:pPr>
        <w:rPr>
          <w:szCs w:val="22"/>
        </w:rPr>
      </w:pPr>
    </w:p>
    <w:p w14:paraId="2EFD568A" w14:textId="77777777" w:rsidR="00246F66" w:rsidRPr="00246F66" w:rsidRDefault="00246F66" w:rsidP="00246F66">
      <w:pPr>
        <w:spacing w:before="0" w:after="0"/>
        <w:jc w:val="left"/>
        <w:rPr>
          <w:b/>
          <w:kern w:val="28"/>
          <w:szCs w:val="22"/>
          <w:highlight w:val="yellow"/>
        </w:rPr>
      </w:pPr>
      <w:r w:rsidRPr="00246F66">
        <w:rPr>
          <w:szCs w:val="22"/>
          <w:highlight w:val="yellow"/>
        </w:rPr>
        <w:br w:type="page"/>
      </w:r>
    </w:p>
    <w:p w14:paraId="47EDC094" w14:textId="67BDDCC9" w:rsidR="00246F66" w:rsidRPr="00246F66" w:rsidRDefault="00246F66" w:rsidP="00246F66">
      <w:pPr>
        <w:pStyle w:val="Nadpis1"/>
        <w:numPr>
          <w:ilvl w:val="0"/>
          <w:numId w:val="0"/>
        </w:numPr>
        <w:spacing w:before="240" w:after="60"/>
        <w:ind w:left="284" w:hanging="284"/>
        <w:jc w:val="both"/>
        <w:rPr>
          <w:szCs w:val="22"/>
        </w:rPr>
      </w:pPr>
      <w:r>
        <w:rPr>
          <w:szCs w:val="22"/>
        </w:rPr>
        <w:lastRenderedPageBreak/>
        <w:t xml:space="preserve">4. </w:t>
      </w:r>
      <w:r w:rsidRPr="00246F66">
        <w:rPr>
          <w:szCs w:val="22"/>
        </w:rPr>
        <w:t>Požadavek na minimální výši úsp</w:t>
      </w:r>
      <w:r>
        <w:rPr>
          <w:szCs w:val="22"/>
        </w:rPr>
        <w:t xml:space="preserve">or energie dosaženou navrženými </w:t>
      </w:r>
      <w:r w:rsidRPr="00246F66">
        <w:rPr>
          <w:szCs w:val="22"/>
        </w:rPr>
        <w:t>opatřeními</w:t>
      </w:r>
    </w:p>
    <w:p w14:paraId="0701BC72" w14:textId="77777777" w:rsidR="00246F66" w:rsidRPr="00246F66" w:rsidRDefault="00246F66" w:rsidP="00246F66">
      <w:pPr>
        <w:spacing w:line="276" w:lineRule="auto"/>
        <w:rPr>
          <w:szCs w:val="22"/>
        </w:rPr>
      </w:pPr>
      <w:r w:rsidRPr="00246F66">
        <w:rPr>
          <w:szCs w:val="22"/>
        </w:rPr>
        <w:t xml:space="preserve">Zadavatel požaduje, aby předložené návrhy na energeticky úsporná opatření snížily celkovou současnou, tj. referenční úroveň spotřeby primární energie (bez technologické spotřeby) alespoň </w:t>
      </w:r>
      <w:r w:rsidRPr="00246F66">
        <w:rPr>
          <w:b/>
          <w:szCs w:val="22"/>
        </w:rPr>
        <w:t>o 47,7%.</w:t>
      </w:r>
      <w:r w:rsidRPr="00246F66">
        <w:rPr>
          <w:szCs w:val="22"/>
        </w:rPr>
        <w:t xml:space="preserve"> Toto snížení bude měřeno v energetických jednotkách a bude zároveň uvedeno jako závazek v příloze smlouvy.</w:t>
      </w:r>
    </w:p>
    <w:p w14:paraId="68A70A3F" w14:textId="77777777" w:rsidR="00246F66" w:rsidRPr="00246F66" w:rsidRDefault="00246F66" w:rsidP="00246F66">
      <w:pPr>
        <w:spacing w:line="276" w:lineRule="auto"/>
        <w:rPr>
          <w:szCs w:val="22"/>
        </w:rPr>
      </w:pPr>
      <w:r w:rsidRPr="00246F66">
        <w:rPr>
          <w:szCs w:val="22"/>
        </w:rPr>
        <w:t>Každoroční plnění tohoto závazku bude doloženo v roční průběžné zprávě spolu s vyhodnocením dosažených úspor.</w:t>
      </w:r>
    </w:p>
    <w:p w14:paraId="6B4112DD" w14:textId="77777777" w:rsidR="00246F66" w:rsidRPr="00246F66" w:rsidRDefault="00246F66" w:rsidP="00246F66">
      <w:pPr>
        <w:spacing w:line="276" w:lineRule="auto"/>
        <w:rPr>
          <w:szCs w:val="22"/>
        </w:rPr>
      </w:pPr>
      <w:r w:rsidRPr="00246F66">
        <w:rPr>
          <w:szCs w:val="22"/>
        </w:rPr>
        <w:t>Dále se požaduje, aby v rámci realizace došlo k renovaci EVP (Energeticky vztažné plochy) o rozloze 5923 m</w:t>
      </w:r>
      <w:r w:rsidRPr="00246F66">
        <w:rPr>
          <w:szCs w:val="22"/>
          <w:vertAlign w:val="superscript"/>
        </w:rPr>
        <w:t>2</w:t>
      </w:r>
      <w:r w:rsidRPr="00246F66">
        <w:rPr>
          <w:szCs w:val="22"/>
        </w:rPr>
        <w:t xml:space="preserve">. </w:t>
      </w:r>
    </w:p>
    <w:p w14:paraId="3A7D8B6A" w14:textId="77777777" w:rsidR="00246F66" w:rsidRPr="00246F66" w:rsidRDefault="00246F66" w:rsidP="00246F66">
      <w:pPr>
        <w:spacing w:line="276" w:lineRule="auto"/>
        <w:rPr>
          <w:szCs w:val="22"/>
        </w:rPr>
      </w:pPr>
      <w:r w:rsidRPr="00246F66">
        <w:rPr>
          <w:szCs w:val="22"/>
        </w:rPr>
        <w:t>Po realizaci projektu musí navíc budova plnit minimální požadavky na</w:t>
      </w:r>
      <w:r w:rsidRPr="00246F66">
        <w:rPr>
          <w:b/>
          <w:szCs w:val="22"/>
        </w:rPr>
        <w:t xml:space="preserve"> energetickou náročnost budovy s téměř nulovou spotřebou energie</w:t>
      </w:r>
      <w:r w:rsidRPr="00246F66">
        <w:rPr>
          <w:szCs w:val="22"/>
        </w:rPr>
        <w:t xml:space="preserve"> dle par. 6, odst.1 vyhlášky 78/2013 Sb.</w:t>
      </w:r>
    </w:p>
    <w:p w14:paraId="7D5A4755" w14:textId="77777777" w:rsidR="00246F66" w:rsidRPr="00246F66" w:rsidRDefault="00246F66" w:rsidP="00246F66">
      <w:pPr>
        <w:rPr>
          <w:szCs w:val="22"/>
          <w:highlight w:val="yellow"/>
        </w:rPr>
      </w:pPr>
    </w:p>
    <w:p w14:paraId="0B6F8251" w14:textId="77777777" w:rsidR="00246F66" w:rsidRPr="00246F66" w:rsidRDefault="00246F66" w:rsidP="00246F66">
      <w:pPr>
        <w:spacing w:before="0" w:after="0"/>
        <w:jc w:val="left"/>
        <w:rPr>
          <w:b/>
          <w:kern w:val="28"/>
          <w:szCs w:val="22"/>
        </w:rPr>
      </w:pPr>
      <w:r w:rsidRPr="00246F66">
        <w:rPr>
          <w:szCs w:val="22"/>
        </w:rPr>
        <w:br w:type="page"/>
      </w:r>
    </w:p>
    <w:p w14:paraId="4FE70968" w14:textId="79CC054D" w:rsidR="00246F66" w:rsidRPr="00246F66" w:rsidRDefault="00246F66" w:rsidP="00246F66">
      <w:pPr>
        <w:pStyle w:val="Nadpis1"/>
        <w:numPr>
          <w:ilvl w:val="0"/>
          <w:numId w:val="0"/>
        </w:numPr>
        <w:spacing w:before="240" w:after="60"/>
        <w:ind w:left="567" w:hanging="567"/>
        <w:jc w:val="both"/>
        <w:rPr>
          <w:szCs w:val="22"/>
        </w:rPr>
      </w:pPr>
      <w:r>
        <w:rPr>
          <w:szCs w:val="22"/>
        </w:rPr>
        <w:lastRenderedPageBreak/>
        <w:t xml:space="preserve">5. </w:t>
      </w:r>
      <w:r w:rsidRPr="00246F66">
        <w:rPr>
          <w:szCs w:val="22"/>
        </w:rPr>
        <w:t>Úsporná opatření navržená uchazečem</w:t>
      </w:r>
    </w:p>
    <w:p w14:paraId="6D60CC85" w14:textId="77777777" w:rsidR="00246F66" w:rsidRPr="00246F66" w:rsidRDefault="00246F66" w:rsidP="00246F66">
      <w:pPr>
        <w:spacing w:line="276" w:lineRule="auto"/>
        <w:contextualSpacing/>
        <w:rPr>
          <w:szCs w:val="22"/>
        </w:rPr>
      </w:pPr>
      <w:r w:rsidRPr="00246F66">
        <w:rPr>
          <w:szCs w:val="22"/>
        </w:rPr>
        <w:t>Energeticky úsporná opatření navržená uchazečem bude možné považovat za odpovídající zadávacím podmínkám pouze tehdy, když budou v souladu s cílem dosáhnout zaručených úspor, přičemž musí být dodrženy níže uvedené požadavky na energeticky úsporná opatření:</w:t>
      </w:r>
    </w:p>
    <w:p w14:paraId="3593002E" w14:textId="77777777" w:rsidR="00246F66" w:rsidRPr="00246F66" w:rsidRDefault="00246F66" w:rsidP="00246F66">
      <w:pPr>
        <w:pStyle w:val="Zkladntext"/>
        <w:widowControl/>
        <w:numPr>
          <w:ilvl w:val="0"/>
          <w:numId w:val="93"/>
        </w:numPr>
        <w:tabs>
          <w:tab w:val="left" w:pos="851"/>
          <w:tab w:val="left" w:pos="4680"/>
          <w:tab w:val="left" w:pos="5040"/>
          <w:tab w:val="left" w:leader="dot" w:pos="8505"/>
          <w:tab w:val="left" w:leader="dot" w:pos="9000"/>
        </w:tabs>
        <w:autoSpaceDE/>
        <w:autoSpaceDN/>
        <w:spacing w:before="120" w:after="120" w:line="276" w:lineRule="auto"/>
        <w:ind w:left="714" w:hanging="357"/>
        <w:rPr>
          <w:i/>
          <w:sz w:val="22"/>
          <w:szCs w:val="22"/>
          <w:lang w:val="cs-CZ"/>
        </w:rPr>
      </w:pPr>
      <w:r w:rsidRPr="00246F66">
        <w:rPr>
          <w:sz w:val="22"/>
          <w:szCs w:val="22"/>
          <w:lang w:val="cs-CZ"/>
        </w:rPr>
        <w:t>musí vyhovovat příslušným technickým normám a předpisům platným v době realizace prací. Navíc musí vyhovovat podmínce na „budovy s téměř nulovou spotřebou energie“, tyto jsou zadavatelem považovány za minimální technický standard</w:t>
      </w:r>
    </w:p>
    <w:p w14:paraId="637AB3E9" w14:textId="77777777" w:rsidR="00246F66" w:rsidRPr="00246F66" w:rsidRDefault="00246F66" w:rsidP="00246F66">
      <w:pPr>
        <w:pStyle w:val="Zkladntext"/>
        <w:widowControl/>
        <w:numPr>
          <w:ilvl w:val="0"/>
          <w:numId w:val="93"/>
        </w:numPr>
        <w:tabs>
          <w:tab w:val="left" w:pos="851"/>
          <w:tab w:val="left" w:pos="4680"/>
          <w:tab w:val="left" w:pos="5040"/>
          <w:tab w:val="left" w:leader="dot" w:pos="8505"/>
          <w:tab w:val="left" w:leader="dot" w:pos="9000"/>
        </w:tabs>
        <w:autoSpaceDE/>
        <w:autoSpaceDN/>
        <w:spacing w:before="120" w:after="120" w:line="276" w:lineRule="auto"/>
        <w:ind w:left="714" w:hanging="357"/>
        <w:rPr>
          <w:i/>
          <w:sz w:val="22"/>
          <w:szCs w:val="22"/>
          <w:lang w:val="cs-CZ"/>
        </w:rPr>
      </w:pPr>
      <w:r w:rsidRPr="00246F66">
        <w:rPr>
          <w:sz w:val="22"/>
          <w:szCs w:val="22"/>
          <w:lang w:val="cs-CZ"/>
        </w:rPr>
        <w:t>musí být vhodně navržena tak, aby zohledňovala skutečný stav řešených objektů a aktuální podmínky jejich využití a nevedla k potřebě vynaložit nepřiměřené náklady na údržbu a opravy ze strany zadavatele po dobu 5 let po ukončení účinnosti smlouvy,</w:t>
      </w:r>
    </w:p>
    <w:p w14:paraId="7554CB41" w14:textId="77777777" w:rsidR="00246F66" w:rsidRPr="00246F66" w:rsidRDefault="00246F66" w:rsidP="00246F66">
      <w:pPr>
        <w:pStyle w:val="Zkladntext"/>
        <w:widowControl/>
        <w:numPr>
          <w:ilvl w:val="0"/>
          <w:numId w:val="93"/>
        </w:numPr>
        <w:tabs>
          <w:tab w:val="left" w:pos="851"/>
          <w:tab w:val="left" w:pos="4680"/>
          <w:tab w:val="left" w:pos="5040"/>
          <w:tab w:val="left" w:leader="dot" w:pos="8505"/>
          <w:tab w:val="left" w:leader="dot" w:pos="9000"/>
        </w:tabs>
        <w:autoSpaceDE/>
        <w:autoSpaceDN/>
        <w:spacing w:before="120" w:after="120" w:line="276" w:lineRule="auto"/>
        <w:ind w:left="714" w:hanging="357"/>
        <w:rPr>
          <w:i/>
          <w:sz w:val="22"/>
          <w:szCs w:val="22"/>
          <w:lang w:val="cs-CZ"/>
        </w:rPr>
      </w:pPr>
      <w:r w:rsidRPr="00246F66">
        <w:rPr>
          <w:sz w:val="22"/>
          <w:szCs w:val="22"/>
          <w:lang w:val="cs-CZ"/>
        </w:rPr>
        <w:t>musí být kompatibilní se stávajícími stavebními i technologickými instalacemi a prvky (včetně stávajících řídících a regulačních systémů),</w:t>
      </w:r>
    </w:p>
    <w:p w14:paraId="5106861B" w14:textId="77777777" w:rsidR="00246F66" w:rsidRPr="00246F66" w:rsidRDefault="00246F66" w:rsidP="00246F66">
      <w:pPr>
        <w:pStyle w:val="Zkladntext"/>
        <w:widowControl/>
        <w:numPr>
          <w:ilvl w:val="0"/>
          <w:numId w:val="93"/>
        </w:numPr>
        <w:tabs>
          <w:tab w:val="left" w:pos="851"/>
          <w:tab w:val="left" w:pos="4680"/>
          <w:tab w:val="left" w:pos="5040"/>
          <w:tab w:val="left" w:leader="dot" w:pos="8505"/>
          <w:tab w:val="left" w:leader="dot" w:pos="9000"/>
        </w:tabs>
        <w:autoSpaceDE/>
        <w:autoSpaceDN/>
        <w:spacing w:before="120" w:after="120" w:line="276" w:lineRule="auto"/>
        <w:ind w:left="714" w:hanging="357"/>
        <w:rPr>
          <w:i/>
          <w:sz w:val="22"/>
          <w:szCs w:val="22"/>
          <w:lang w:val="cs-CZ"/>
        </w:rPr>
      </w:pPr>
      <w:r w:rsidRPr="00246F66">
        <w:rPr>
          <w:sz w:val="22"/>
          <w:szCs w:val="22"/>
          <w:lang w:val="cs-CZ"/>
        </w:rPr>
        <w:t>musí mít smluvně stanovenou strukturu a plnit záruku dostupnosti pokud jde o získání náhradních dílů po ukončení účinnosti této smlouvy,</w:t>
      </w:r>
    </w:p>
    <w:p w14:paraId="02539FA4" w14:textId="77777777" w:rsidR="00246F66" w:rsidRPr="00246F66" w:rsidRDefault="00246F66" w:rsidP="00246F66">
      <w:pPr>
        <w:pStyle w:val="Zkladntext"/>
        <w:widowControl/>
        <w:numPr>
          <w:ilvl w:val="0"/>
          <w:numId w:val="93"/>
        </w:numPr>
        <w:tabs>
          <w:tab w:val="left" w:pos="851"/>
          <w:tab w:val="left" w:pos="4680"/>
          <w:tab w:val="left" w:pos="5040"/>
          <w:tab w:val="left" w:leader="dot" w:pos="8505"/>
          <w:tab w:val="left" w:leader="dot" w:pos="9000"/>
        </w:tabs>
        <w:autoSpaceDE/>
        <w:autoSpaceDN/>
        <w:spacing w:before="120" w:after="120" w:line="276" w:lineRule="auto"/>
        <w:ind w:left="714" w:hanging="357"/>
        <w:rPr>
          <w:i/>
          <w:sz w:val="22"/>
          <w:szCs w:val="22"/>
          <w:lang w:val="cs-CZ"/>
        </w:rPr>
      </w:pPr>
      <w:r w:rsidRPr="00246F66">
        <w:rPr>
          <w:sz w:val="22"/>
          <w:szCs w:val="22"/>
          <w:lang w:val="cs-CZ"/>
        </w:rPr>
        <w:t>nesmí vést ke snížené nebo nedostatečné úrovni standardů pohodlí vnitřního prostředí, která vyplývá z hygienických norem a předpisů,</w:t>
      </w:r>
    </w:p>
    <w:p w14:paraId="5D200448" w14:textId="77777777" w:rsidR="00246F66" w:rsidRPr="00246F66" w:rsidRDefault="00246F66" w:rsidP="00246F66">
      <w:pPr>
        <w:pStyle w:val="Zkladntext"/>
        <w:widowControl/>
        <w:numPr>
          <w:ilvl w:val="0"/>
          <w:numId w:val="93"/>
        </w:numPr>
        <w:tabs>
          <w:tab w:val="left" w:pos="851"/>
          <w:tab w:val="left" w:pos="4680"/>
          <w:tab w:val="left" w:pos="5040"/>
          <w:tab w:val="left" w:leader="dot" w:pos="8505"/>
          <w:tab w:val="left" w:leader="dot" w:pos="9000"/>
        </w:tabs>
        <w:autoSpaceDE/>
        <w:autoSpaceDN/>
        <w:spacing w:before="120" w:after="120" w:line="276" w:lineRule="auto"/>
        <w:ind w:left="714" w:hanging="357"/>
        <w:rPr>
          <w:i/>
          <w:sz w:val="22"/>
          <w:szCs w:val="22"/>
          <w:lang w:val="cs-CZ"/>
        </w:rPr>
      </w:pPr>
      <w:r w:rsidRPr="00246F66">
        <w:rPr>
          <w:sz w:val="22"/>
          <w:szCs w:val="22"/>
          <w:lang w:val="cs-CZ"/>
        </w:rPr>
        <w:t>nesmí mít žádné hmotné nedostatky a vady a musí být prováděna takovým způsobem, aby uživatelé budov nebyli ve svých možnostech užívat budovy omezeni více, než je nezbytně nutné,</w:t>
      </w:r>
    </w:p>
    <w:p w14:paraId="305136B8" w14:textId="01885DD0" w:rsidR="00DE615E" w:rsidRDefault="00246F66" w:rsidP="00246F66">
      <w:pPr>
        <w:pStyle w:val="Zkladntext"/>
        <w:widowControl/>
        <w:numPr>
          <w:ilvl w:val="0"/>
          <w:numId w:val="93"/>
        </w:numPr>
        <w:tabs>
          <w:tab w:val="left" w:pos="851"/>
          <w:tab w:val="left" w:pos="4680"/>
          <w:tab w:val="left" w:pos="5040"/>
          <w:tab w:val="left" w:leader="dot" w:pos="8505"/>
          <w:tab w:val="left" w:leader="dot" w:pos="9000"/>
        </w:tabs>
        <w:autoSpaceDE/>
        <w:autoSpaceDN/>
        <w:spacing w:before="120" w:after="120" w:line="276" w:lineRule="auto"/>
        <w:ind w:left="714" w:hanging="357"/>
        <w:rPr>
          <w:sz w:val="22"/>
          <w:szCs w:val="22"/>
          <w:lang w:val="cs-CZ"/>
        </w:rPr>
      </w:pPr>
      <w:r w:rsidRPr="00246F66">
        <w:rPr>
          <w:sz w:val="22"/>
          <w:szCs w:val="22"/>
          <w:lang w:val="cs-CZ"/>
        </w:rPr>
        <w:t>musí dodržovat platné normy pro vytápění, přípravu teplé vody a větrání objektů.</w:t>
      </w:r>
    </w:p>
    <w:p w14:paraId="6783B4EC" w14:textId="77777777" w:rsidR="00DE615E" w:rsidRDefault="00DE615E">
      <w:pPr>
        <w:spacing w:before="0" w:after="160" w:line="259" w:lineRule="auto"/>
        <w:jc w:val="left"/>
        <w:rPr>
          <w:szCs w:val="22"/>
        </w:rPr>
      </w:pPr>
      <w:r>
        <w:rPr>
          <w:szCs w:val="22"/>
        </w:rPr>
        <w:br w:type="page"/>
      </w:r>
    </w:p>
    <w:p w14:paraId="684302E2" w14:textId="2EEFCB44" w:rsidR="00DE615E" w:rsidRDefault="00DE615E" w:rsidP="00DE615E">
      <w:pPr>
        <w:pStyle w:val="Nadpis1"/>
        <w:numPr>
          <w:ilvl w:val="0"/>
          <w:numId w:val="0"/>
        </w:numPr>
        <w:spacing w:before="240" w:after="60"/>
        <w:ind w:left="567" w:hanging="567"/>
        <w:jc w:val="both"/>
        <w:rPr>
          <w:szCs w:val="22"/>
        </w:rPr>
      </w:pPr>
      <w:r>
        <w:rPr>
          <w:szCs w:val="22"/>
        </w:rPr>
        <w:lastRenderedPageBreak/>
        <w:t>6. požadavky na opatření ve vztahu k ict infrastruktuře</w:t>
      </w:r>
    </w:p>
    <w:p w14:paraId="6C316826" w14:textId="77777777" w:rsidR="005559FD" w:rsidRPr="005559FD" w:rsidRDefault="005559FD" w:rsidP="005559FD">
      <w:pPr>
        <w:pStyle w:val="Clanek11"/>
        <w:numPr>
          <w:ilvl w:val="0"/>
          <w:numId w:val="0"/>
        </w:numPr>
      </w:pPr>
    </w:p>
    <w:tbl>
      <w:tblPr>
        <w:tblStyle w:val="Mkatabulky"/>
        <w:tblW w:w="0" w:type="auto"/>
        <w:tblLook w:val="04A0" w:firstRow="1" w:lastRow="0" w:firstColumn="1" w:lastColumn="0" w:noHBand="0" w:noVBand="1"/>
      </w:tblPr>
      <w:tblGrid>
        <w:gridCol w:w="1150"/>
        <w:gridCol w:w="8311"/>
      </w:tblGrid>
      <w:tr w:rsidR="00DE615E" w14:paraId="4246D627" w14:textId="77777777" w:rsidTr="005559FD">
        <w:tc>
          <w:tcPr>
            <w:tcW w:w="817" w:type="dxa"/>
            <w:shd w:val="clear" w:color="auto" w:fill="D9D9D9" w:themeFill="background1" w:themeFillShade="D9"/>
          </w:tcPr>
          <w:p w14:paraId="3F350634" w14:textId="59671AD0" w:rsidR="00DE615E" w:rsidRPr="00DE615E" w:rsidRDefault="00DE615E" w:rsidP="00DE615E">
            <w:pPr>
              <w:pStyle w:val="Clanek11"/>
              <w:numPr>
                <w:ilvl w:val="0"/>
                <w:numId w:val="0"/>
              </w:numPr>
              <w:rPr>
                <w:b/>
              </w:rPr>
            </w:pPr>
            <w:r w:rsidRPr="00DE615E">
              <w:rPr>
                <w:b/>
              </w:rPr>
              <w:t>Číslo požadavku</w:t>
            </w:r>
          </w:p>
        </w:tc>
        <w:tc>
          <w:tcPr>
            <w:tcW w:w="8568" w:type="dxa"/>
            <w:shd w:val="clear" w:color="auto" w:fill="D9D9D9" w:themeFill="background1" w:themeFillShade="D9"/>
            <w:vAlign w:val="center"/>
          </w:tcPr>
          <w:p w14:paraId="703BD427" w14:textId="637C8722" w:rsidR="00DE615E" w:rsidRPr="00DE615E" w:rsidRDefault="00DE615E" w:rsidP="00DE615E">
            <w:pPr>
              <w:pStyle w:val="Clanek11"/>
              <w:numPr>
                <w:ilvl w:val="0"/>
                <w:numId w:val="0"/>
              </w:numPr>
              <w:jc w:val="center"/>
              <w:rPr>
                <w:b/>
              </w:rPr>
            </w:pPr>
            <w:r w:rsidRPr="00DE615E">
              <w:rPr>
                <w:b/>
              </w:rPr>
              <w:t>Popis požadavku</w:t>
            </w:r>
          </w:p>
        </w:tc>
      </w:tr>
      <w:tr w:rsidR="00DE615E" w14:paraId="0248C0A1" w14:textId="77777777" w:rsidTr="00DE615E">
        <w:tc>
          <w:tcPr>
            <w:tcW w:w="817" w:type="dxa"/>
          </w:tcPr>
          <w:p w14:paraId="329264EB" w14:textId="3B5920EF" w:rsidR="00DE615E" w:rsidRDefault="00DE615E" w:rsidP="00DE615E">
            <w:pPr>
              <w:pStyle w:val="Clanek11"/>
              <w:numPr>
                <w:ilvl w:val="0"/>
                <w:numId w:val="0"/>
              </w:numPr>
            </w:pPr>
            <w:r>
              <w:t>1</w:t>
            </w:r>
          </w:p>
        </w:tc>
        <w:tc>
          <w:tcPr>
            <w:tcW w:w="8568" w:type="dxa"/>
          </w:tcPr>
          <w:p w14:paraId="3536618A" w14:textId="026DC6DF" w:rsidR="00DE615E" w:rsidRDefault="005559FD" w:rsidP="00DE615E">
            <w:pPr>
              <w:pStyle w:val="Clanek11"/>
              <w:numPr>
                <w:ilvl w:val="0"/>
                <w:numId w:val="0"/>
              </w:numPr>
            </w:pPr>
            <w:r>
              <w:t>Objekt 1073 - Instalace výkonově redundantních a z pohledu napájení zálohovaných průmyslových klimatizací v datovém centru 1073/304 (2x 12kW)</w:t>
            </w:r>
          </w:p>
        </w:tc>
      </w:tr>
      <w:tr w:rsidR="00DE615E" w14:paraId="016C87B6" w14:textId="77777777" w:rsidTr="00DE615E">
        <w:tc>
          <w:tcPr>
            <w:tcW w:w="817" w:type="dxa"/>
          </w:tcPr>
          <w:p w14:paraId="3C129DA1" w14:textId="655134C8" w:rsidR="00DE615E" w:rsidRDefault="00DE615E" w:rsidP="00DE615E">
            <w:pPr>
              <w:pStyle w:val="Clanek11"/>
              <w:numPr>
                <w:ilvl w:val="0"/>
                <w:numId w:val="0"/>
              </w:numPr>
            </w:pPr>
            <w:r>
              <w:t>2</w:t>
            </w:r>
          </w:p>
        </w:tc>
        <w:tc>
          <w:tcPr>
            <w:tcW w:w="8568" w:type="dxa"/>
          </w:tcPr>
          <w:p w14:paraId="31360BB9" w14:textId="487311BB" w:rsidR="00DE615E" w:rsidRDefault="005559FD" w:rsidP="00DE615E">
            <w:pPr>
              <w:pStyle w:val="Clanek11"/>
              <w:numPr>
                <w:ilvl w:val="0"/>
                <w:numId w:val="0"/>
              </w:numPr>
            </w:pPr>
            <w:r>
              <w:t>Objekt 1072 - Instalace z pohledu napájení zálohovaných průmyslových klimatizací v rozvaděčích 1072/2.NP a 1072/5NP (2x 4kW)</w:t>
            </w:r>
          </w:p>
        </w:tc>
      </w:tr>
      <w:tr w:rsidR="00DE615E" w14:paraId="58264551" w14:textId="77777777" w:rsidTr="00DE615E">
        <w:tc>
          <w:tcPr>
            <w:tcW w:w="817" w:type="dxa"/>
          </w:tcPr>
          <w:p w14:paraId="3B9EF9E1" w14:textId="7762D331" w:rsidR="00DE615E" w:rsidRDefault="00DE615E" w:rsidP="00DE615E">
            <w:pPr>
              <w:pStyle w:val="Clanek11"/>
              <w:numPr>
                <w:ilvl w:val="0"/>
                <w:numId w:val="0"/>
              </w:numPr>
            </w:pPr>
            <w:r>
              <w:t>3</w:t>
            </w:r>
          </w:p>
        </w:tc>
        <w:tc>
          <w:tcPr>
            <w:tcW w:w="8568" w:type="dxa"/>
          </w:tcPr>
          <w:p w14:paraId="5CE4FF62" w14:textId="33858889" w:rsidR="00DE615E" w:rsidRDefault="005559FD" w:rsidP="005559FD">
            <w:pPr>
              <w:pStyle w:val="Clanek11"/>
              <w:numPr>
                <w:ilvl w:val="0"/>
                <w:numId w:val="0"/>
              </w:numPr>
            </w:pPr>
            <w:r>
              <w:t xml:space="preserve">Vybudování nové strukturované kabeláže v Objektech 1072 a 1073. Celkem cca. 800 přípojných míst. Kategorie kabeláže CAT 6A (kabeláž bude postačovat pro aplikace i v budoucích cca. 20-30 letech). Kabeláž bude sloužit pro připojení PC, tiskáren, </w:t>
            </w:r>
            <w:proofErr w:type="spellStart"/>
            <w:r>
              <w:t>WiFi</w:t>
            </w:r>
            <w:proofErr w:type="spellEnd"/>
            <w:r>
              <w:t xml:space="preserve"> AP, Inteligentních displejů, obslužných systémů ad.</w:t>
            </w:r>
          </w:p>
        </w:tc>
      </w:tr>
      <w:tr w:rsidR="00DE615E" w14:paraId="15BF6521" w14:textId="77777777" w:rsidTr="00DE615E">
        <w:tc>
          <w:tcPr>
            <w:tcW w:w="817" w:type="dxa"/>
          </w:tcPr>
          <w:p w14:paraId="4F3E11C9" w14:textId="254CE647" w:rsidR="00DE615E" w:rsidRDefault="00DE615E" w:rsidP="00DE615E">
            <w:pPr>
              <w:pStyle w:val="Clanek11"/>
              <w:numPr>
                <w:ilvl w:val="0"/>
                <w:numId w:val="0"/>
              </w:numPr>
            </w:pPr>
            <w:r>
              <w:t>4</w:t>
            </w:r>
          </w:p>
        </w:tc>
        <w:tc>
          <w:tcPr>
            <w:tcW w:w="8568" w:type="dxa"/>
          </w:tcPr>
          <w:p w14:paraId="1B3D324D" w14:textId="002024D3" w:rsidR="00DE615E" w:rsidRDefault="005559FD" w:rsidP="005559FD">
            <w:pPr>
              <w:pStyle w:val="Clanek11"/>
              <w:numPr>
                <w:ilvl w:val="0"/>
                <w:numId w:val="0"/>
              </w:numPr>
            </w:pPr>
            <w:r>
              <w:t>Bude-li požadavek na strukturovanou kabeláž i ze strany řízení inteligentní budovy, doporučuje se obě kabeláže budovat společně ve stejné kategorii a topologii.</w:t>
            </w:r>
          </w:p>
        </w:tc>
      </w:tr>
      <w:tr w:rsidR="00DE615E" w14:paraId="0D476290" w14:textId="77777777" w:rsidTr="00DE615E">
        <w:tc>
          <w:tcPr>
            <w:tcW w:w="817" w:type="dxa"/>
          </w:tcPr>
          <w:p w14:paraId="6A975C75" w14:textId="122B05CA" w:rsidR="00DE615E" w:rsidRDefault="00DE615E" w:rsidP="00DE615E">
            <w:pPr>
              <w:pStyle w:val="Clanek11"/>
              <w:numPr>
                <w:ilvl w:val="0"/>
                <w:numId w:val="0"/>
              </w:numPr>
            </w:pPr>
            <w:r>
              <w:t>5</w:t>
            </w:r>
          </w:p>
        </w:tc>
        <w:tc>
          <w:tcPr>
            <w:tcW w:w="8568" w:type="dxa"/>
          </w:tcPr>
          <w:p w14:paraId="4BC2DA8E" w14:textId="7F5DDD05" w:rsidR="00DE615E" w:rsidRDefault="005559FD" w:rsidP="00DE615E">
            <w:pPr>
              <w:pStyle w:val="Clanek11"/>
              <w:numPr>
                <w:ilvl w:val="0"/>
                <w:numId w:val="0"/>
              </w:numPr>
            </w:pPr>
            <w:r>
              <w:t xml:space="preserve">Kompletní pokrytí objektů </w:t>
            </w:r>
            <w:proofErr w:type="spellStart"/>
            <w:r>
              <w:t>WiFi</w:t>
            </w:r>
            <w:proofErr w:type="spellEnd"/>
            <w:r>
              <w:t xml:space="preserve"> v kategorii 802.11ac (využití stávající a doplnění nové technologie)</w:t>
            </w:r>
          </w:p>
        </w:tc>
      </w:tr>
      <w:tr w:rsidR="00DE615E" w14:paraId="4ACD4DB0" w14:textId="77777777" w:rsidTr="00DE615E">
        <w:tc>
          <w:tcPr>
            <w:tcW w:w="817" w:type="dxa"/>
          </w:tcPr>
          <w:p w14:paraId="069CF426" w14:textId="1789E19D" w:rsidR="00DE615E" w:rsidRDefault="00DE615E" w:rsidP="00DE615E">
            <w:pPr>
              <w:pStyle w:val="Clanek11"/>
              <w:numPr>
                <w:ilvl w:val="0"/>
                <w:numId w:val="0"/>
              </w:numPr>
            </w:pPr>
            <w:r>
              <w:t>6</w:t>
            </w:r>
          </w:p>
        </w:tc>
        <w:tc>
          <w:tcPr>
            <w:tcW w:w="8568" w:type="dxa"/>
          </w:tcPr>
          <w:p w14:paraId="4E4F145F" w14:textId="4ADC59CC" w:rsidR="00DE615E" w:rsidRDefault="005559FD" w:rsidP="00DE615E">
            <w:pPr>
              <w:pStyle w:val="Clanek11"/>
              <w:numPr>
                <w:ilvl w:val="0"/>
                <w:numId w:val="0"/>
              </w:numPr>
            </w:pPr>
            <w:r>
              <w:t>Využití plynové kogenerační jednotky jako agregátu k dobíjení UPS v datovém centru v 3NP v Objektu 1073 a v rozvaděčích ve 2NP a 5NP v Objektu 1072.</w:t>
            </w:r>
          </w:p>
        </w:tc>
      </w:tr>
      <w:tr w:rsidR="00DE615E" w14:paraId="3D935D17" w14:textId="77777777" w:rsidTr="00DE615E">
        <w:tc>
          <w:tcPr>
            <w:tcW w:w="817" w:type="dxa"/>
          </w:tcPr>
          <w:p w14:paraId="412A3639" w14:textId="1FA1059A" w:rsidR="00DE615E" w:rsidRDefault="00DE615E" w:rsidP="00DE615E">
            <w:pPr>
              <w:pStyle w:val="Clanek11"/>
              <w:numPr>
                <w:ilvl w:val="0"/>
                <w:numId w:val="0"/>
              </w:numPr>
            </w:pPr>
            <w:r>
              <w:t>7</w:t>
            </w:r>
          </w:p>
        </w:tc>
        <w:tc>
          <w:tcPr>
            <w:tcW w:w="8568" w:type="dxa"/>
          </w:tcPr>
          <w:p w14:paraId="0B6F0805" w14:textId="481D0F82" w:rsidR="00DE615E" w:rsidRDefault="005559FD" w:rsidP="00DE615E">
            <w:pPr>
              <w:pStyle w:val="Clanek11"/>
              <w:numPr>
                <w:ilvl w:val="0"/>
                <w:numId w:val="0"/>
              </w:numPr>
            </w:pPr>
            <w:r>
              <w:t>Instalace čidel monitoringu prostředí v datovém centru v 3NP Objektu 1073 a v rozvaděčích ve 2NP a 5NP Objektu 1072.</w:t>
            </w:r>
          </w:p>
        </w:tc>
      </w:tr>
      <w:tr w:rsidR="00DE615E" w14:paraId="728ED995" w14:textId="77777777" w:rsidTr="00DE615E">
        <w:tc>
          <w:tcPr>
            <w:tcW w:w="817" w:type="dxa"/>
          </w:tcPr>
          <w:p w14:paraId="46B44F5B" w14:textId="3C431127" w:rsidR="00DE615E" w:rsidRDefault="00DE615E" w:rsidP="00DE615E">
            <w:pPr>
              <w:pStyle w:val="Clanek11"/>
              <w:numPr>
                <w:ilvl w:val="0"/>
                <w:numId w:val="0"/>
              </w:numPr>
            </w:pPr>
            <w:r>
              <w:t>8</w:t>
            </w:r>
          </w:p>
        </w:tc>
        <w:tc>
          <w:tcPr>
            <w:tcW w:w="8568" w:type="dxa"/>
          </w:tcPr>
          <w:p w14:paraId="0E551EE4" w14:textId="71ECCE96" w:rsidR="00DE615E" w:rsidRDefault="005559FD" w:rsidP="00DE615E">
            <w:pPr>
              <w:pStyle w:val="Clanek11"/>
              <w:numPr>
                <w:ilvl w:val="0"/>
                <w:numId w:val="0"/>
              </w:numPr>
            </w:pPr>
            <w:r>
              <w:t>Integrace řídicího systému budovy, přístupového systému SALTO (elektronické off-line a online zámky) a docházkového systému Datacentrum DC2.</w:t>
            </w:r>
          </w:p>
        </w:tc>
      </w:tr>
      <w:tr w:rsidR="00DE615E" w14:paraId="45064868" w14:textId="77777777" w:rsidTr="00DE615E">
        <w:tc>
          <w:tcPr>
            <w:tcW w:w="817" w:type="dxa"/>
          </w:tcPr>
          <w:p w14:paraId="394CBA87" w14:textId="73F5CE25" w:rsidR="00DE615E" w:rsidRDefault="00DE615E" w:rsidP="00DE615E">
            <w:pPr>
              <w:pStyle w:val="Clanek11"/>
              <w:numPr>
                <w:ilvl w:val="0"/>
                <w:numId w:val="0"/>
              </w:numPr>
            </w:pPr>
            <w:r>
              <w:t>9</w:t>
            </w:r>
          </w:p>
        </w:tc>
        <w:tc>
          <w:tcPr>
            <w:tcW w:w="8568" w:type="dxa"/>
          </w:tcPr>
          <w:p w14:paraId="4F9C94D3" w14:textId="580AA23F" w:rsidR="00DE615E" w:rsidRDefault="005559FD" w:rsidP="00DE615E">
            <w:pPr>
              <w:pStyle w:val="Clanek11"/>
              <w:numPr>
                <w:ilvl w:val="0"/>
                <w:numId w:val="0"/>
              </w:numPr>
            </w:pPr>
            <w:r>
              <w:t>Zavedení a integrace inteligentního EZS/EPS včetně integrace do řídicího systému budovy s využitím nové nehořlavé kabeláže.</w:t>
            </w:r>
          </w:p>
        </w:tc>
      </w:tr>
      <w:tr w:rsidR="00DE615E" w14:paraId="6BB60BC6" w14:textId="77777777" w:rsidTr="00DE615E">
        <w:tc>
          <w:tcPr>
            <w:tcW w:w="817" w:type="dxa"/>
          </w:tcPr>
          <w:p w14:paraId="5ECEAA4D" w14:textId="37F25E7F" w:rsidR="00DE615E" w:rsidRDefault="00DE615E" w:rsidP="00DE615E">
            <w:pPr>
              <w:pStyle w:val="Clanek11"/>
              <w:numPr>
                <w:ilvl w:val="0"/>
                <w:numId w:val="0"/>
              </w:numPr>
            </w:pPr>
            <w:r>
              <w:t>10</w:t>
            </w:r>
          </w:p>
        </w:tc>
        <w:tc>
          <w:tcPr>
            <w:tcW w:w="8568" w:type="dxa"/>
          </w:tcPr>
          <w:p w14:paraId="3968273C" w14:textId="352DB64B" w:rsidR="00DE615E" w:rsidRDefault="005559FD" w:rsidP="00DE615E">
            <w:pPr>
              <w:pStyle w:val="Clanek11"/>
              <w:numPr>
                <w:ilvl w:val="0"/>
                <w:numId w:val="0"/>
              </w:numPr>
            </w:pPr>
            <w:r>
              <w:t>Vybudování datového skladu na stávajícím centrálním databázovém serveru MS SQL.</w:t>
            </w:r>
          </w:p>
        </w:tc>
      </w:tr>
      <w:tr w:rsidR="00DE615E" w14:paraId="6D57BC3B" w14:textId="77777777" w:rsidTr="00DE615E">
        <w:tc>
          <w:tcPr>
            <w:tcW w:w="817" w:type="dxa"/>
          </w:tcPr>
          <w:p w14:paraId="0581D986" w14:textId="68200E1E" w:rsidR="00DE615E" w:rsidRDefault="00DE615E" w:rsidP="00DE615E">
            <w:pPr>
              <w:pStyle w:val="Clanek11"/>
              <w:numPr>
                <w:ilvl w:val="0"/>
                <w:numId w:val="0"/>
              </w:numPr>
            </w:pPr>
            <w:r>
              <w:t>11</w:t>
            </w:r>
          </w:p>
        </w:tc>
        <w:tc>
          <w:tcPr>
            <w:tcW w:w="8568" w:type="dxa"/>
          </w:tcPr>
          <w:p w14:paraId="6182ADF0" w14:textId="5A8DB5D7" w:rsidR="00DE615E" w:rsidRDefault="005559FD" w:rsidP="00DE615E">
            <w:pPr>
              <w:pStyle w:val="Clanek11"/>
              <w:numPr>
                <w:ilvl w:val="0"/>
                <w:numId w:val="0"/>
              </w:numPr>
            </w:pPr>
            <w:r>
              <w:t>Integrace všech systémů inteligentního řízení budovy do ICT infrastruktury MČ Praha 14.</w:t>
            </w:r>
          </w:p>
        </w:tc>
      </w:tr>
      <w:tr w:rsidR="00DE615E" w14:paraId="0C8153F5" w14:textId="77777777" w:rsidTr="00DE615E">
        <w:tc>
          <w:tcPr>
            <w:tcW w:w="817" w:type="dxa"/>
          </w:tcPr>
          <w:p w14:paraId="0EF106E2" w14:textId="30CA88E4" w:rsidR="00DE615E" w:rsidRDefault="00DE615E" w:rsidP="00DE615E">
            <w:pPr>
              <w:pStyle w:val="Clanek11"/>
              <w:numPr>
                <w:ilvl w:val="0"/>
                <w:numId w:val="0"/>
              </w:numPr>
            </w:pPr>
            <w:r>
              <w:t>12</w:t>
            </w:r>
          </w:p>
        </w:tc>
        <w:tc>
          <w:tcPr>
            <w:tcW w:w="8568" w:type="dxa"/>
          </w:tcPr>
          <w:p w14:paraId="4FA1C7F8" w14:textId="4B2A2E52" w:rsidR="00DE615E" w:rsidRDefault="005559FD" w:rsidP="00DE615E">
            <w:pPr>
              <w:pStyle w:val="Clanek11"/>
              <w:numPr>
                <w:ilvl w:val="0"/>
                <w:numId w:val="0"/>
              </w:numPr>
            </w:pPr>
            <w:r>
              <w:t>Instalace automatických stabilních hasících zařízení pro serverovnu a rozvaděče v datovém centru v 3NP Objektu 1073 a v rozvaděčích ve 2NP a 5NP Objektu 1072.</w:t>
            </w:r>
          </w:p>
        </w:tc>
      </w:tr>
      <w:tr w:rsidR="00DE615E" w14:paraId="2F3F0F00" w14:textId="77777777" w:rsidTr="00DE615E">
        <w:tc>
          <w:tcPr>
            <w:tcW w:w="817" w:type="dxa"/>
          </w:tcPr>
          <w:p w14:paraId="3A547BDB" w14:textId="64F24D32" w:rsidR="00DE615E" w:rsidRDefault="00DE615E" w:rsidP="00DE615E">
            <w:pPr>
              <w:pStyle w:val="Clanek11"/>
              <w:numPr>
                <w:ilvl w:val="0"/>
                <w:numId w:val="0"/>
              </w:numPr>
            </w:pPr>
            <w:r>
              <w:t>13</w:t>
            </w:r>
          </w:p>
        </w:tc>
        <w:tc>
          <w:tcPr>
            <w:tcW w:w="8568" w:type="dxa"/>
          </w:tcPr>
          <w:p w14:paraId="5620468A" w14:textId="3312F608" w:rsidR="00DE615E" w:rsidRDefault="005559FD" w:rsidP="00DE615E">
            <w:pPr>
              <w:pStyle w:val="Clanek11"/>
              <w:numPr>
                <w:ilvl w:val="0"/>
                <w:numId w:val="0"/>
              </w:numPr>
            </w:pPr>
            <w:r>
              <w:t>Vybudování a konfigurace krizových datových a IP tel. okruhů.</w:t>
            </w:r>
          </w:p>
        </w:tc>
      </w:tr>
      <w:tr w:rsidR="00DE615E" w14:paraId="34F1D347" w14:textId="77777777" w:rsidTr="00DE615E">
        <w:tc>
          <w:tcPr>
            <w:tcW w:w="817" w:type="dxa"/>
          </w:tcPr>
          <w:p w14:paraId="285E3530" w14:textId="3E88641C" w:rsidR="00DE615E" w:rsidRDefault="00DE615E" w:rsidP="00DE615E">
            <w:pPr>
              <w:pStyle w:val="Clanek11"/>
              <w:numPr>
                <w:ilvl w:val="0"/>
                <w:numId w:val="0"/>
              </w:numPr>
            </w:pPr>
            <w:r>
              <w:t>14</w:t>
            </w:r>
          </w:p>
        </w:tc>
        <w:tc>
          <w:tcPr>
            <w:tcW w:w="8568" w:type="dxa"/>
          </w:tcPr>
          <w:p w14:paraId="412B4B3A" w14:textId="2C493FFC" w:rsidR="00DE615E" w:rsidRDefault="005559FD" w:rsidP="005559FD">
            <w:pPr>
              <w:pStyle w:val="Clanek11"/>
              <w:numPr>
                <w:ilvl w:val="0"/>
                <w:numId w:val="0"/>
              </w:numPr>
            </w:pPr>
            <w:r>
              <w:t>Vybudování nových optických okruhů mezi rozvaděči v Objektech.</w:t>
            </w:r>
          </w:p>
        </w:tc>
      </w:tr>
    </w:tbl>
    <w:p w14:paraId="57854689" w14:textId="77777777" w:rsidR="00DE615E" w:rsidRPr="00DE615E" w:rsidRDefault="00DE615E" w:rsidP="00DE615E">
      <w:pPr>
        <w:pStyle w:val="Clanek11"/>
        <w:numPr>
          <w:ilvl w:val="0"/>
          <w:numId w:val="0"/>
        </w:numPr>
      </w:pPr>
    </w:p>
    <w:p w14:paraId="3323DAA9" w14:textId="77777777" w:rsidR="00246F66" w:rsidRPr="00246F66" w:rsidRDefault="00246F66" w:rsidP="00DE615E">
      <w:pPr>
        <w:pStyle w:val="Zkladntext"/>
        <w:widowControl/>
        <w:tabs>
          <w:tab w:val="left" w:pos="851"/>
          <w:tab w:val="left" w:pos="4680"/>
          <w:tab w:val="left" w:pos="5040"/>
          <w:tab w:val="left" w:leader="dot" w:pos="8505"/>
          <w:tab w:val="left" w:leader="dot" w:pos="9000"/>
        </w:tabs>
        <w:autoSpaceDE/>
        <w:autoSpaceDN/>
        <w:spacing w:before="120" w:after="120" w:line="276" w:lineRule="auto"/>
        <w:rPr>
          <w:i/>
          <w:sz w:val="22"/>
          <w:szCs w:val="22"/>
          <w:lang w:val="cs-CZ"/>
        </w:rPr>
      </w:pPr>
    </w:p>
    <w:p w14:paraId="607C48C4" w14:textId="50B5A8B5" w:rsidR="0050765F" w:rsidRDefault="0050765F" w:rsidP="0050765F">
      <w:pPr>
        <w:pStyle w:val="Clanek11"/>
        <w:numPr>
          <w:ilvl w:val="0"/>
          <w:numId w:val="0"/>
        </w:numPr>
        <w:jc w:val="center"/>
      </w:pPr>
    </w:p>
    <w:p w14:paraId="1B0EA78C" w14:textId="77777777" w:rsidR="0050765F" w:rsidRDefault="0050765F">
      <w:pPr>
        <w:spacing w:before="0" w:after="160" w:line="259" w:lineRule="auto"/>
        <w:jc w:val="left"/>
      </w:pPr>
      <w:r>
        <w:br w:type="page"/>
      </w:r>
    </w:p>
    <w:p w14:paraId="455A4C2A" w14:textId="501DE962" w:rsidR="0050765F" w:rsidRDefault="0050765F" w:rsidP="0050765F">
      <w:pPr>
        <w:pStyle w:val="Nadpis1"/>
        <w:numPr>
          <w:ilvl w:val="0"/>
          <w:numId w:val="0"/>
        </w:numPr>
        <w:ind w:left="567" w:hanging="567"/>
      </w:pPr>
      <w:r>
        <w:lastRenderedPageBreak/>
        <w:t xml:space="preserve">PŘÍLOHA Č. 2 - </w:t>
      </w:r>
      <w:r w:rsidRPr="0050765F">
        <w:t>Popis výchozího stavu včetně referenční spotřeby nákladů</w:t>
      </w:r>
    </w:p>
    <w:p w14:paraId="0C12F9A1" w14:textId="279D29ED" w:rsidR="009D0712" w:rsidRDefault="009D0712" w:rsidP="009D0712">
      <w:pPr>
        <w:spacing w:before="240"/>
        <w:jc w:val="center"/>
        <w:rPr>
          <w:lang w:eastAsia="cs-CZ"/>
        </w:rPr>
      </w:pPr>
      <w:r>
        <w:rPr>
          <w:lang w:eastAsia="cs-CZ"/>
        </w:rPr>
        <w:t>[</w:t>
      </w:r>
      <w:r>
        <w:rPr>
          <w:b/>
          <w:highlight w:val="yellow"/>
          <w:lang w:eastAsia="cs-CZ"/>
        </w:rPr>
        <w:t>VY</w:t>
      </w:r>
      <w:r w:rsidRPr="009D0712">
        <w:rPr>
          <w:b/>
          <w:highlight w:val="yellow"/>
          <w:lang w:eastAsia="cs-CZ"/>
        </w:rPr>
        <w:t>PLNÍ DODAVATEL DLE POKYNŮ NÍŽE</w:t>
      </w:r>
      <w:r>
        <w:rPr>
          <w:lang w:eastAsia="cs-CZ"/>
        </w:rPr>
        <w:t>]</w:t>
      </w:r>
    </w:p>
    <w:p w14:paraId="74DC1A04" w14:textId="13FEB333" w:rsidR="009D0712" w:rsidRPr="009D0712" w:rsidRDefault="009D0712" w:rsidP="009D0712">
      <w:pPr>
        <w:spacing w:before="240"/>
        <w:rPr>
          <w:i/>
          <w:lang w:eastAsia="cs-CZ"/>
        </w:rPr>
      </w:pPr>
      <w:r w:rsidRPr="009D0712">
        <w:rPr>
          <w:i/>
          <w:lang w:eastAsia="cs-CZ"/>
        </w:rPr>
        <w:t>Tato příloha obsahuje</w:t>
      </w:r>
      <w:r w:rsidRPr="009D0712">
        <w:rPr>
          <w:b/>
          <w:i/>
        </w:rPr>
        <w:t xml:space="preserve"> popis výchozího stavu (tj. stavu před realizací opatření dle této Smlouvy) ve spotřebě paliv a energie v objektech a zařízeních, které jsou předmětem plnění Smlouvy.  </w:t>
      </w:r>
      <w:r w:rsidRPr="009D0712">
        <w:rPr>
          <w:i/>
          <w:lang w:eastAsia="cs-CZ"/>
        </w:rPr>
        <w:t>Výchozí údaje jsou referenčními údaji pro výpočet Úspory nákladů.</w:t>
      </w:r>
    </w:p>
    <w:p w14:paraId="3ADEFCF8" w14:textId="5FCC4179" w:rsidR="009D0712" w:rsidRPr="009D0712" w:rsidRDefault="009D0712" w:rsidP="009D0712">
      <w:pPr>
        <w:spacing w:before="240"/>
        <w:rPr>
          <w:b/>
          <w:i/>
        </w:rPr>
      </w:pPr>
      <w:r w:rsidRPr="009D0712">
        <w:rPr>
          <w:i/>
        </w:rPr>
        <w:t>Tuto Přílohu vytvoří Zhotovitel na základě podkladů mu poskytnutých.</w:t>
      </w:r>
    </w:p>
    <w:p w14:paraId="179B9721" w14:textId="5DCB3D75" w:rsidR="009D0712" w:rsidRPr="009D0712" w:rsidRDefault="009D0712" w:rsidP="009D0712">
      <w:pPr>
        <w:rPr>
          <w:i/>
          <w:lang w:eastAsia="cs-CZ"/>
        </w:rPr>
      </w:pPr>
      <w:r w:rsidRPr="009D0712">
        <w:rPr>
          <w:b/>
          <w:i/>
        </w:rPr>
        <w:t>Obsah přílohy musí být v souladu se zadávací dokumentací a jejími přílohami, případnými vysvětlenými zadávací dokumentace či dodatečnými změnami a doplněními zadávací dokumentace, poskytnutými zadavatelem. Příloha musí obsahovat minimálně:</w:t>
      </w:r>
    </w:p>
    <w:p w14:paraId="47018915" w14:textId="77777777" w:rsidR="009D0712" w:rsidRPr="009D0712" w:rsidRDefault="009D0712" w:rsidP="009D0712">
      <w:pPr>
        <w:pStyle w:val="Odstavecseseznamem1"/>
        <w:numPr>
          <w:ilvl w:val="0"/>
          <w:numId w:val="78"/>
        </w:numPr>
        <w:rPr>
          <w:rFonts w:ascii="Times New Roman" w:hAnsi="Times New Roman"/>
          <w:i/>
          <w:lang w:eastAsia="cs-CZ"/>
        </w:rPr>
      </w:pPr>
      <w:r w:rsidRPr="009D0712">
        <w:rPr>
          <w:rFonts w:ascii="Times New Roman" w:hAnsi="Times New Roman"/>
          <w:i/>
          <w:lang w:eastAsia="cs-CZ"/>
        </w:rPr>
        <w:t>seznam objektů, jejich adresy,</w:t>
      </w:r>
    </w:p>
    <w:p w14:paraId="20F4B808" w14:textId="77777777" w:rsidR="009D0712" w:rsidRPr="009D0712" w:rsidRDefault="009D0712" w:rsidP="009D0712">
      <w:pPr>
        <w:pStyle w:val="Odstavecseseznamem1"/>
        <w:numPr>
          <w:ilvl w:val="0"/>
          <w:numId w:val="78"/>
        </w:numPr>
        <w:rPr>
          <w:rFonts w:ascii="Times New Roman" w:hAnsi="Times New Roman"/>
          <w:i/>
          <w:lang w:eastAsia="cs-CZ"/>
        </w:rPr>
      </w:pPr>
      <w:r w:rsidRPr="009D0712">
        <w:rPr>
          <w:rFonts w:ascii="Times New Roman" w:hAnsi="Times New Roman"/>
          <w:i/>
          <w:lang w:eastAsia="cs-CZ"/>
        </w:rPr>
        <w:t>popis objektů a jejich charakteristika (stáří objektu, provedené rekonstrukce a modernizace s datem provedení, další údaje např. podlahová plocha, které se dotknou navržená energeticky úsporná opatření, apod.)</w:t>
      </w:r>
    </w:p>
    <w:p w14:paraId="6744D6BB" w14:textId="77777777" w:rsidR="009D0712" w:rsidRPr="009D0712" w:rsidRDefault="009D0712" w:rsidP="009D0712">
      <w:pPr>
        <w:pStyle w:val="Odstavecseseznamem1"/>
        <w:numPr>
          <w:ilvl w:val="0"/>
          <w:numId w:val="78"/>
        </w:numPr>
        <w:rPr>
          <w:rFonts w:ascii="Times New Roman" w:hAnsi="Times New Roman"/>
          <w:i/>
          <w:lang w:eastAsia="cs-CZ"/>
        </w:rPr>
      </w:pPr>
      <w:r w:rsidRPr="009D0712">
        <w:rPr>
          <w:rFonts w:ascii="Times New Roman" w:hAnsi="Times New Roman"/>
          <w:i/>
          <w:lang w:eastAsia="cs-CZ"/>
        </w:rPr>
        <w:t>popis instalovaných technologií, způsobu vytápění, větrání, chlazení, osvětlení, apod. a souvisejících zařízení,</w:t>
      </w:r>
    </w:p>
    <w:p w14:paraId="56EEBD3E" w14:textId="77777777" w:rsidR="009D0712" w:rsidRPr="009D0712" w:rsidRDefault="009D0712" w:rsidP="009D0712">
      <w:pPr>
        <w:pStyle w:val="Odstavecseseznamem1"/>
        <w:numPr>
          <w:ilvl w:val="0"/>
          <w:numId w:val="78"/>
        </w:numPr>
        <w:rPr>
          <w:rFonts w:ascii="Times New Roman" w:hAnsi="Times New Roman"/>
          <w:i/>
          <w:lang w:eastAsia="cs-CZ"/>
        </w:rPr>
      </w:pPr>
      <w:r w:rsidRPr="009D0712">
        <w:rPr>
          <w:rFonts w:ascii="Times New Roman" w:hAnsi="Times New Roman"/>
          <w:i/>
          <w:lang w:eastAsia="cs-CZ"/>
        </w:rPr>
        <w:t>způsob provozování objektů a relevantní údaje o provozu</w:t>
      </w:r>
    </w:p>
    <w:p w14:paraId="1FDED049" w14:textId="77777777" w:rsidR="009D0712" w:rsidRPr="009D0712" w:rsidRDefault="009D0712" w:rsidP="009D0712">
      <w:pPr>
        <w:pStyle w:val="Odstavecseseznamem1"/>
        <w:numPr>
          <w:ilvl w:val="0"/>
          <w:numId w:val="78"/>
        </w:numPr>
        <w:rPr>
          <w:rFonts w:ascii="Times New Roman" w:hAnsi="Times New Roman"/>
          <w:i/>
          <w:lang w:eastAsia="cs-CZ"/>
        </w:rPr>
      </w:pPr>
      <w:r w:rsidRPr="009D0712">
        <w:rPr>
          <w:rFonts w:ascii="Times New Roman" w:hAnsi="Times New Roman"/>
          <w:b/>
          <w:i/>
          <w:lang w:eastAsia="cs-CZ"/>
        </w:rPr>
        <w:t>referenční spotřeba paliv, vody a energie, ve formě</w:t>
      </w:r>
      <w:r w:rsidRPr="009D0712">
        <w:rPr>
          <w:rFonts w:ascii="Times New Roman" w:hAnsi="Times New Roman"/>
          <w:i/>
          <w:lang w:eastAsia="cs-CZ"/>
        </w:rPr>
        <w:t xml:space="preserve"> tabulky s referenčními hodnotami spotřeby paliv, energie a vody a nákladů na ně, podle jednotlivých objektů (viz tabulka TE údajů). Spotřeba bude rozdělena na spotřebu teplotně závislou a nezávislou. </w:t>
      </w:r>
    </w:p>
    <w:p w14:paraId="41E9556A" w14:textId="77777777" w:rsidR="009D0712" w:rsidRPr="009D0712" w:rsidRDefault="009D0712" w:rsidP="009D0712">
      <w:pPr>
        <w:pStyle w:val="Odstavecseseznamem1"/>
        <w:numPr>
          <w:ilvl w:val="0"/>
          <w:numId w:val="78"/>
        </w:numPr>
        <w:rPr>
          <w:rFonts w:ascii="Times New Roman" w:hAnsi="Times New Roman"/>
          <w:b/>
          <w:i/>
          <w:lang w:eastAsia="cs-CZ"/>
        </w:rPr>
      </w:pPr>
      <w:r w:rsidRPr="009D0712">
        <w:rPr>
          <w:rFonts w:ascii="Times New Roman" w:hAnsi="Times New Roman"/>
          <w:b/>
          <w:i/>
          <w:lang w:eastAsia="cs-CZ"/>
        </w:rPr>
        <w:t>ostatní provozní náklady (relevantní k předmětu plnění) v referenčním období v ročním členění – pokud jsou uvedeny.</w:t>
      </w:r>
    </w:p>
    <w:p w14:paraId="2F7E95A1" w14:textId="77777777" w:rsidR="009D0712" w:rsidRPr="009D0712" w:rsidRDefault="009D0712" w:rsidP="009D0712">
      <w:pPr>
        <w:pStyle w:val="Odstavecseseznamem1"/>
        <w:numPr>
          <w:ilvl w:val="0"/>
          <w:numId w:val="78"/>
        </w:numPr>
        <w:rPr>
          <w:rFonts w:ascii="Times New Roman" w:hAnsi="Times New Roman"/>
          <w:b/>
          <w:i/>
          <w:lang w:eastAsia="cs-CZ"/>
        </w:rPr>
      </w:pPr>
      <w:r w:rsidRPr="009D0712">
        <w:rPr>
          <w:rFonts w:ascii="Times New Roman" w:hAnsi="Times New Roman"/>
          <w:b/>
          <w:i/>
          <w:lang w:eastAsia="cs-CZ"/>
        </w:rPr>
        <w:t>výchozí provozní podmínky, příp. „běžné“ podmínky provozování, pro jednotlivé objekty</w:t>
      </w:r>
    </w:p>
    <w:p w14:paraId="263F1E54" w14:textId="77777777" w:rsidR="009D0712" w:rsidRPr="009D0712" w:rsidRDefault="009D0712" w:rsidP="009D0712">
      <w:pPr>
        <w:pStyle w:val="Odstavecseseznamem1"/>
        <w:numPr>
          <w:ilvl w:val="0"/>
          <w:numId w:val="78"/>
        </w:numPr>
        <w:rPr>
          <w:rFonts w:ascii="Times New Roman" w:hAnsi="Times New Roman"/>
          <w:b/>
          <w:i/>
          <w:lang w:eastAsia="cs-CZ"/>
        </w:rPr>
      </w:pPr>
      <w:r w:rsidRPr="009D0712">
        <w:rPr>
          <w:rFonts w:ascii="Times New Roman" w:hAnsi="Times New Roman"/>
          <w:b/>
          <w:i/>
          <w:lang w:eastAsia="cs-CZ"/>
        </w:rPr>
        <w:t>venkovní teplotní podmínky, při kterých bylo dosaženo referenční spotřeby paliva a energie v členění po měsících (tj. průměrné měsíční venkovní teploty a počty topných dnů v měsíci pro danou lokalitu) – bude použita Tabulka TE údajů</w:t>
      </w:r>
    </w:p>
    <w:p w14:paraId="5E7B3203" w14:textId="77777777" w:rsidR="009D0712" w:rsidRPr="009D0712" w:rsidRDefault="009D0712" w:rsidP="009D0712">
      <w:pPr>
        <w:pStyle w:val="Odstavecseseznamem1"/>
        <w:numPr>
          <w:ilvl w:val="0"/>
          <w:numId w:val="78"/>
        </w:numPr>
        <w:rPr>
          <w:rFonts w:ascii="Times New Roman" w:hAnsi="Times New Roman"/>
          <w:i/>
          <w:lang w:eastAsia="cs-CZ"/>
        </w:rPr>
      </w:pPr>
      <w:r w:rsidRPr="009D0712">
        <w:rPr>
          <w:rFonts w:ascii="Times New Roman" w:hAnsi="Times New Roman"/>
          <w:i/>
          <w:lang w:eastAsia="cs-CZ"/>
        </w:rPr>
        <w:t>popis všech výchozích podmínek, které nesplňují požadované podmínky (např. nedostatečné vytápění ve výchozím stavu, apod.)</w:t>
      </w:r>
    </w:p>
    <w:p w14:paraId="5AF1523E" w14:textId="0E4197FE" w:rsidR="009D0712" w:rsidRDefault="009D0712" w:rsidP="0050765F">
      <w:pPr>
        <w:pStyle w:val="Clanek11"/>
        <w:numPr>
          <w:ilvl w:val="0"/>
          <w:numId w:val="0"/>
        </w:numPr>
      </w:pPr>
    </w:p>
    <w:p w14:paraId="0570A01A" w14:textId="77777777" w:rsidR="009D0712" w:rsidRDefault="009D0712">
      <w:pPr>
        <w:spacing w:before="0" w:after="160" w:line="259" w:lineRule="auto"/>
        <w:jc w:val="left"/>
      </w:pPr>
      <w:r>
        <w:br w:type="page"/>
      </w:r>
    </w:p>
    <w:p w14:paraId="2CD54EED" w14:textId="62E7AE7B" w:rsidR="0050765F" w:rsidRDefault="009D0712" w:rsidP="009D0712">
      <w:pPr>
        <w:pStyle w:val="Nadpis1"/>
        <w:numPr>
          <w:ilvl w:val="0"/>
          <w:numId w:val="0"/>
        </w:numPr>
      </w:pPr>
      <w:r>
        <w:lastRenderedPageBreak/>
        <w:t>příloha č. 3 – zhotovitelem navržená opatření</w:t>
      </w:r>
    </w:p>
    <w:p w14:paraId="0E7F79B1" w14:textId="5E36753E" w:rsidR="009D0712" w:rsidRDefault="009D0712" w:rsidP="009D0712">
      <w:pPr>
        <w:spacing w:before="240"/>
        <w:jc w:val="center"/>
        <w:rPr>
          <w:lang w:eastAsia="cs-CZ"/>
        </w:rPr>
      </w:pPr>
      <w:r>
        <w:rPr>
          <w:lang w:eastAsia="cs-CZ"/>
        </w:rPr>
        <w:t>[</w:t>
      </w:r>
      <w:r>
        <w:rPr>
          <w:b/>
          <w:highlight w:val="yellow"/>
          <w:lang w:eastAsia="cs-CZ"/>
        </w:rPr>
        <w:t>VY</w:t>
      </w:r>
      <w:r w:rsidRPr="009D0712">
        <w:rPr>
          <w:b/>
          <w:highlight w:val="yellow"/>
          <w:lang w:eastAsia="cs-CZ"/>
        </w:rPr>
        <w:t>PLNÍ DODAVATEL DLE POKYNŮ NÍŽE</w:t>
      </w:r>
      <w:r>
        <w:rPr>
          <w:lang w:eastAsia="cs-CZ"/>
        </w:rPr>
        <w:t>]</w:t>
      </w:r>
    </w:p>
    <w:p w14:paraId="06B7E3F1" w14:textId="57B04FBE" w:rsidR="00124E37" w:rsidRPr="00124E37" w:rsidRDefault="00124E37" w:rsidP="009D0712">
      <w:pPr>
        <w:rPr>
          <w:b/>
          <w:szCs w:val="22"/>
          <w:u w:val="single"/>
        </w:rPr>
      </w:pPr>
      <w:r w:rsidRPr="00124E37">
        <w:rPr>
          <w:b/>
          <w:szCs w:val="22"/>
          <w:u w:val="single"/>
        </w:rPr>
        <w:t>Úvod</w:t>
      </w:r>
    </w:p>
    <w:p w14:paraId="5D733A4E" w14:textId="378CB41D" w:rsidR="00124E37" w:rsidRPr="00124E37" w:rsidRDefault="009D0712" w:rsidP="009D0712">
      <w:pPr>
        <w:rPr>
          <w:szCs w:val="22"/>
        </w:rPr>
      </w:pPr>
      <w:r w:rsidRPr="00124E37">
        <w:rPr>
          <w:szCs w:val="22"/>
        </w:rPr>
        <w:t xml:space="preserve">V této příloze </w:t>
      </w:r>
      <w:r w:rsidR="00124E37" w:rsidRPr="00124E37">
        <w:rPr>
          <w:szCs w:val="22"/>
        </w:rPr>
        <w:t>jsou</w:t>
      </w:r>
      <w:r w:rsidRPr="00124E37">
        <w:rPr>
          <w:szCs w:val="22"/>
        </w:rPr>
        <w:t xml:space="preserve"> po jednotlivých </w:t>
      </w:r>
      <w:r w:rsidR="00124E37" w:rsidRPr="00124E37">
        <w:rPr>
          <w:b/>
          <w:bCs/>
          <w:szCs w:val="22"/>
        </w:rPr>
        <w:t>O</w:t>
      </w:r>
      <w:r w:rsidRPr="00124E37">
        <w:rPr>
          <w:b/>
          <w:bCs/>
          <w:szCs w:val="22"/>
        </w:rPr>
        <w:t xml:space="preserve">bjektech </w:t>
      </w:r>
      <w:r w:rsidRPr="00124E37">
        <w:rPr>
          <w:szCs w:val="22"/>
        </w:rPr>
        <w:t xml:space="preserve">specifikována </w:t>
      </w:r>
      <w:r w:rsidRPr="00124E37">
        <w:rPr>
          <w:b/>
          <w:bCs/>
          <w:szCs w:val="22"/>
        </w:rPr>
        <w:t>opatření</w:t>
      </w:r>
      <w:r w:rsidRPr="00124E37">
        <w:rPr>
          <w:szCs w:val="22"/>
        </w:rPr>
        <w:t>, kter</w:t>
      </w:r>
      <w:r w:rsidR="00124E37" w:rsidRPr="00124E37">
        <w:rPr>
          <w:szCs w:val="22"/>
        </w:rPr>
        <w:t>é</w:t>
      </w:r>
      <w:r w:rsidRPr="00124E37">
        <w:rPr>
          <w:szCs w:val="22"/>
        </w:rPr>
        <w:t xml:space="preserve"> v nich </w:t>
      </w:r>
      <w:r w:rsidR="00124E37" w:rsidRPr="00124E37">
        <w:rPr>
          <w:szCs w:val="22"/>
        </w:rPr>
        <w:t xml:space="preserve">Zhotovitel navrhuje provést v souladu se Stavebním povolením, Požadavky Objednatele, </w:t>
      </w:r>
      <w:r w:rsidR="00620BA3">
        <w:rPr>
          <w:szCs w:val="22"/>
        </w:rPr>
        <w:t>Smlouvou o financování projektu</w:t>
      </w:r>
      <w:r w:rsidR="00124E37" w:rsidRPr="00124E37">
        <w:rPr>
          <w:szCs w:val="22"/>
        </w:rPr>
        <w:t xml:space="preserve"> a Podmínkami dotace</w:t>
      </w:r>
      <w:r w:rsidRPr="00124E37">
        <w:rPr>
          <w:szCs w:val="22"/>
        </w:rPr>
        <w:t xml:space="preserve">. </w:t>
      </w:r>
      <w:r w:rsidR="00124E37" w:rsidRPr="00124E37">
        <w:rPr>
          <w:szCs w:val="22"/>
        </w:rPr>
        <w:t xml:space="preserve">Navržená opatření se považují za součást Stavby ve smyslu Smlouvy. </w:t>
      </w:r>
    </w:p>
    <w:p w14:paraId="21F018E5" w14:textId="12F7E01C" w:rsidR="00124E37" w:rsidRPr="00124E37" w:rsidRDefault="00124E37" w:rsidP="009D0712">
      <w:pPr>
        <w:rPr>
          <w:b/>
          <w:szCs w:val="22"/>
          <w:u w:val="single"/>
        </w:rPr>
      </w:pPr>
      <w:r w:rsidRPr="00124E37">
        <w:rPr>
          <w:b/>
          <w:szCs w:val="22"/>
          <w:u w:val="single"/>
        </w:rPr>
        <w:t>Popis opatření navržených Zhotovitelem</w:t>
      </w:r>
    </w:p>
    <w:p w14:paraId="2BA973D6" w14:textId="2890BB59" w:rsidR="009D0712" w:rsidRPr="009D0712" w:rsidRDefault="009D0712" w:rsidP="009D0712">
      <w:pPr>
        <w:rPr>
          <w:i/>
          <w:szCs w:val="22"/>
        </w:rPr>
      </w:pPr>
      <w:r w:rsidRPr="009D0712">
        <w:rPr>
          <w:i/>
          <w:szCs w:val="22"/>
        </w:rPr>
        <w:t>Popis opatření a jejich výsledky budou obsahovat následující podrobnosti:</w:t>
      </w:r>
    </w:p>
    <w:p w14:paraId="1ECDA28D" w14:textId="77777777" w:rsidR="009D0712" w:rsidRPr="009D0712" w:rsidRDefault="009D0712" w:rsidP="002B1EBD">
      <w:pPr>
        <w:pStyle w:val="Odstavecseseznamem1"/>
        <w:numPr>
          <w:ilvl w:val="0"/>
          <w:numId w:val="79"/>
        </w:numPr>
        <w:spacing w:before="240" w:after="200" w:line="276" w:lineRule="auto"/>
        <w:ind w:left="357" w:hanging="357"/>
        <w:jc w:val="left"/>
        <w:rPr>
          <w:rFonts w:ascii="Times New Roman" w:hAnsi="Times New Roman"/>
          <w:b/>
          <w:i/>
          <w:u w:val="single"/>
        </w:rPr>
      </w:pPr>
      <w:r w:rsidRPr="009D0712">
        <w:rPr>
          <w:rFonts w:ascii="Times New Roman" w:hAnsi="Times New Roman"/>
          <w:b/>
          <w:i/>
        </w:rPr>
        <w:t>Technický popis opatření</w:t>
      </w:r>
    </w:p>
    <w:p w14:paraId="51E1AB7A" w14:textId="77777777" w:rsidR="009D0712" w:rsidRPr="009D0712" w:rsidRDefault="009D0712" w:rsidP="002B1EBD">
      <w:pPr>
        <w:pStyle w:val="Odstavecseseznamem1"/>
        <w:numPr>
          <w:ilvl w:val="1"/>
          <w:numId w:val="79"/>
        </w:numPr>
        <w:spacing w:before="0" w:after="200" w:line="276" w:lineRule="auto"/>
        <w:jc w:val="left"/>
        <w:rPr>
          <w:rFonts w:ascii="Times New Roman" w:hAnsi="Times New Roman"/>
          <w:i/>
          <w:u w:val="single"/>
        </w:rPr>
      </w:pPr>
      <w:r w:rsidRPr="009D0712">
        <w:rPr>
          <w:rFonts w:ascii="Times New Roman" w:hAnsi="Times New Roman"/>
          <w:i/>
        </w:rPr>
        <w:t>Úsporná opatření na tepelné energii či palivu</w:t>
      </w:r>
    </w:p>
    <w:p w14:paraId="597C4042" w14:textId="77777777" w:rsidR="009D0712" w:rsidRPr="009D0712" w:rsidRDefault="009D0712" w:rsidP="002B1EBD">
      <w:pPr>
        <w:pStyle w:val="Odstavecseseznamem1"/>
        <w:numPr>
          <w:ilvl w:val="1"/>
          <w:numId w:val="79"/>
        </w:numPr>
        <w:spacing w:before="0" w:after="200" w:line="276" w:lineRule="auto"/>
        <w:jc w:val="left"/>
        <w:rPr>
          <w:rFonts w:ascii="Times New Roman" w:hAnsi="Times New Roman"/>
          <w:i/>
          <w:u w:val="single"/>
        </w:rPr>
      </w:pPr>
      <w:r w:rsidRPr="009D0712">
        <w:rPr>
          <w:rFonts w:ascii="Times New Roman" w:hAnsi="Times New Roman"/>
          <w:i/>
        </w:rPr>
        <w:t>Úsporná opatření na elektrické energii</w:t>
      </w:r>
    </w:p>
    <w:p w14:paraId="0EBA151F" w14:textId="77777777" w:rsidR="009D0712" w:rsidRPr="009D0712" w:rsidRDefault="009D0712" w:rsidP="002B1EBD">
      <w:pPr>
        <w:pStyle w:val="Odstavecseseznamem1"/>
        <w:numPr>
          <w:ilvl w:val="1"/>
          <w:numId w:val="79"/>
        </w:numPr>
        <w:spacing w:before="0" w:after="200" w:line="276" w:lineRule="auto"/>
        <w:jc w:val="left"/>
        <w:rPr>
          <w:rFonts w:ascii="Times New Roman" w:hAnsi="Times New Roman"/>
          <w:i/>
          <w:u w:val="single"/>
        </w:rPr>
      </w:pPr>
      <w:r w:rsidRPr="009D0712">
        <w:rPr>
          <w:rFonts w:ascii="Times New Roman" w:hAnsi="Times New Roman"/>
          <w:i/>
        </w:rPr>
        <w:t>Úsporná opatření na vodě</w:t>
      </w:r>
    </w:p>
    <w:p w14:paraId="13C90461" w14:textId="77777777" w:rsidR="009D0712" w:rsidRPr="009D0712" w:rsidRDefault="009D0712" w:rsidP="002B1EBD">
      <w:pPr>
        <w:pStyle w:val="Odstavecseseznamem1"/>
        <w:numPr>
          <w:ilvl w:val="1"/>
          <w:numId w:val="79"/>
        </w:numPr>
        <w:spacing w:before="0" w:after="200" w:line="276" w:lineRule="auto"/>
        <w:jc w:val="left"/>
        <w:rPr>
          <w:rFonts w:ascii="Times New Roman" w:hAnsi="Times New Roman"/>
          <w:i/>
          <w:u w:val="single"/>
        </w:rPr>
      </w:pPr>
      <w:r w:rsidRPr="009D0712">
        <w:rPr>
          <w:rFonts w:ascii="Times New Roman" w:hAnsi="Times New Roman"/>
          <w:i/>
        </w:rPr>
        <w:t>Úsporná opatření na ostatních provozních nákladech</w:t>
      </w:r>
    </w:p>
    <w:p w14:paraId="21B9C6F8" w14:textId="77777777" w:rsidR="009D0712" w:rsidRPr="009D0712" w:rsidRDefault="009D0712" w:rsidP="009D0712">
      <w:pPr>
        <w:pStyle w:val="Odstavecseseznamem1"/>
        <w:ind w:left="360"/>
        <w:rPr>
          <w:rFonts w:ascii="Times New Roman" w:hAnsi="Times New Roman"/>
          <w:i/>
        </w:rPr>
      </w:pPr>
      <w:r w:rsidRPr="009D0712">
        <w:rPr>
          <w:rFonts w:ascii="Times New Roman" w:hAnsi="Times New Roman"/>
          <w:i/>
        </w:rPr>
        <w:t xml:space="preserve">Součástí technického popisu opatření je výše investice po dílčích opatřeních a úspora v technických jednotkách po jednotlivých formách energie a v korunách. Pokud nelze efekt opatření na spotřebu paliv, vody a energie oddělit, bude toto v popisu opatření odůvodněno. </w:t>
      </w:r>
    </w:p>
    <w:p w14:paraId="6F12E7BD" w14:textId="77777777" w:rsidR="009D0712" w:rsidRPr="009D0712" w:rsidRDefault="009D0712" w:rsidP="009D0712">
      <w:pPr>
        <w:rPr>
          <w:i/>
          <w:szCs w:val="22"/>
        </w:rPr>
      </w:pPr>
    </w:p>
    <w:p w14:paraId="43514116" w14:textId="77777777" w:rsidR="009D0712" w:rsidRPr="009D0712" w:rsidRDefault="009D0712" w:rsidP="002B1EBD">
      <w:pPr>
        <w:pStyle w:val="Odstavecseseznamem1"/>
        <w:numPr>
          <w:ilvl w:val="0"/>
          <w:numId w:val="79"/>
        </w:numPr>
        <w:spacing w:before="0" w:after="200" w:line="276" w:lineRule="auto"/>
        <w:jc w:val="left"/>
        <w:rPr>
          <w:rFonts w:ascii="Times New Roman" w:hAnsi="Times New Roman"/>
          <w:b/>
          <w:i/>
        </w:rPr>
      </w:pPr>
      <w:r w:rsidRPr="009D0712">
        <w:rPr>
          <w:rFonts w:ascii="Times New Roman" w:hAnsi="Times New Roman"/>
          <w:b/>
          <w:i/>
        </w:rPr>
        <w:t>Tabulkové výstupy</w:t>
      </w:r>
    </w:p>
    <w:p w14:paraId="1F3AB38C" w14:textId="27B5891E" w:rsidR="009D0712" w:rsidRPr="009D0712" w:rsidRDefault="009D0712" w:rsidP="009D0712">
      <w:pPr>
        <w:spacing w:before="240"/>
        <w:rPr>
          <w:i/>
          <w:szCs w:val="22"/>
          <w:u w:val="single"/>
        </w:rPr>
      </w:pPr>
      <w:r w:rsidRPr="009D0712">
        <w:rPr>
          <w:i/>
          <w:szCs w:val="22"/>
          <w:u w:val="single"/>
        </w:rPr>
        <w:t xml:space="preserve">Technicko-ekonomické údaje po jednotlivých </w:t>
      </w:r>
      <w:r w:rsidR="00124E37">
        <w:rPr>
          <w:i/>
          <w:szCs w:val="22"/>
          <w:u w:val="single"/>
        </w:rPr>
        <w:t>O</w:t>
      </w:r>
      <w:r w:rsidRPr="009D0712">
        <w:rPr>
          <w:i/>
          <w:szCs w:val="22"/>
          <w:u w:val="single"/>
        </w:rPr>
        <w:t>bjektech</w:t>
      </w:r>
    </w:p>
    <w:p w14:paraId="2A06D16F" w14:textId="77777777" w:rsidR="009D0712" w:rsidRPr="009D0712" w:rsidRDefault="009D0712" w:rsidP="009D0712">
      <w:pPr>
        <w:ind w:left="360"/>
        <w:rPr>
          <w:i/>
          <w:szCs w:val="22"/>
          <w:u w:val="single"/>
        </w:rPr>
      </w:pPr>
      <w:r w:rsidRPr="009D0712">
        <w:rPr>
          <w:i/>
          <w:szCs w:val="22"/>
        </w:rPr>
        <w:t>Součástí technického popisu opatření bude výše investice po dílčích opatřeních a úspora v technických jednotkách po jednotlivých formách energie a v korunách. Doporučujeme zpracovat ve formě tabulek pro snadnou kontrolu:</w:t>
      </w:r>
    </w:p>
    <w:p w14:paraId="629D656A" w14:textId="77777777" w:rsidR="009D0712" w:rsidRPr="009D0712" w:rsidRDefault="009D0712" w:rsidP="009D0712">
      <w:pPr>
        <w:pStyle w:val="Odstavecseseznamem1"/>
        <w:rPr>
          <w:rFonts w:ascii="Times New Roman" w:hAnsi="Times New Roman"/>
          <w:i/>
        </w:rPr>
      </w:pPr>
    </w:p>
    <w:p w14:paraId="4B488865" w14:textId="77777777" w:rsidR="009D0712" w:rsidRPr="009D0712" w:rsidRDefault="009D0712" w:rsidP="009D0712">
      <w:pPr>
        <w:pStyle w:val="Titulek"/>
        <w:ind w:left="360"/>
        <w:rPr>
          <w:rFonts w:ascii="Times New Roman" w:hAnsi="Times New Roman"/>
          <w:i/>
          <w:sz w:val="22"/>
          <w:szCs w:val="22"/>
          <w:u w:val="single"/>
        </w:rPr>
      </w:pPr>
      <w:r w:rsidRPr="009D0712">
        <w:rPr>
          <w:rFonts w:ascii="Times New Roman" w:hAnsi="Times New Roman"/>
          <w:i/>
          <w:sz w:val="22"/>
          <w:szCs w:val="22"/>
        </w:rPr>
        <w:t xml:space="preserve">Tabulka </w:t>
      </w:r>
      <w:r w:rsidRPr="009D0712">
        <w:rPr>
          <w:rFonts w:ascii="Times New Roman" w:hAnsi="Times New Roman"/>
          <w:i/>
          <w:sz w:val="22"/>
          <w:szCs w:val="22"/>
        </w:rPr>
        <w:fldChar w:fldCharType="begin"/>
      </w:r>
      <w:r w:rsidRPr="009D0712">
        <w:rPr>
          <w:rFonts w:ascii="Times New Roman" w:hAnsi="Times New Roman"/>
          <w:i/>
          <w:sz w:val="22"/>
          <w:szCs w:val="22"/>
        </w:rPr>
        <w:instrText xml:space="preserve"> SEQ Tabulka \* ARABIC </w:instrText>
      </w:r>
      <w:r w:rsidRPr="009D0712">
        <w:rPr>
          <w:rFonts w:ascii="Times New Roman" w:hAnsi="Times New Roman"/>
          <w:i/>
          <w:sz w:val="22"/>
          <w:szCs w:val="22"/>
        </w:rPr>
        <w:fldChar w:fldCharType="separate"/>
      </w:r>
      <w:r w:rsidRPr="009D0712">
        <w:rPr>
          <w:rFonts w:ascii="Times New Roman" w:hAnsi="Times New Roman"/>
          <w:i/>
          <w:noProof/>
          <w:sz w:val="22"/>
          <w:szCs w:val="22"/>
        </w:rPr>
        <w:t>1</w:t>
      </w:r>
      <w:r w:rsidRPr="009D0712">
        <w:rPr>
          <w:rFonts w:ascii="Times New Roman" w:hAnsi="Times New Roman"/>
          <w:i/>
          <w:noProof/>
          <w:sz w:val="22"/>
          <w:szCs w:val="22"/>
        </w:rPr>
        <w:fldChar w:fldCharType="end"/>
      </w:r>
      <w:r w:rsidRPr="009D0712">
        <w:rPr>
          <w:rFonts w:ascii="Times New Roman" w:hAnsi="Times New Roman"/>
          <w:i/>
          <w:sz w:val="22"/>
          <w:szCs w:val="22"/>
        </w:rPr>
        <w:t>: Cena za provedení základních opatření - rozpočet</w:t>
      </w:r>
    </w:p>
    <w:tbl>
      <w:tblPr>
        <w:tblW w:w="8902"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rsidR="009D0712" w:rsidRPr="009D0712" w14:paraId="4368E5A0" w14:textId="77777777" w:rsidTr="001E45FB">
        <w:tc>
          <w:tcPr>
            <w:tcW w:w="1089" w:type="dxa"/>
          </w:tcPr>
          <w:p w14:paraId="38A57251"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3E1F6F48"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18" w:type="dxa"/>
          </w:tcPr>
          <w:p w14:paraId="56FCFF89"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4959" w:type="dxa"/>
            <w:gridSpan w:val="4"/>
          </w:tcPr>
          <w:p w14:paraId="42E41791"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Investice do jednotlivých opatření v Kč bez DPH</w:t>
            </w:r>
          </w:p>
        </w:tc>
      </w:tr>
      <w:tr w:rsidR="009D0712" w:rsidRPr="009D0712" w14:paraId="0E1E4921" w14:textId="77777777" w:rsidTr="001E45FB">
        <w:tc>
          <w:tcPr>
            <w:tcW w:w="1089" w:type="dxa"/>
          </w:tcPr>
          <w:p w14:paraId="2A3DFDB3" w14:textId="7E4830C9" w:rsidR="009D0712" w:rsidRPr="009D0712" w:rsidRDefault="00124E37" w:rsidP="001E45FB">
            <w:pPr>
              <w:pStyle w:val="Odstavecseseznamem1"/>
              <w:spacing w:before="0"/>
              <w:ind w:left="0"/>
              <w:jc w:val="left"/>
              <w:rPr>
                <w:rFonts w:ascii="Times New Roman" w:hAnsi="Times New Roman"/>
                <w:i/>
                <w:lang w:eastAsia="cs-CZ"/>
              </w:rPr>
            </w:pPr>
            <w:r>
              <w:rPr>
                <w:rFonts w:ascii="Times New Roman" w:hAnsi="Times New Roman"/>
                <w:i/>
                <w:lang w:eastAsia="cs-CZ"/>
              </w:rPr>
              <w:t>objekt</w:t>
            </w:r>
          </w:p>
        </w:tc>
        <w:tc>
          <w:tcPr>
            <w:tcW w:w="1009" w:type="dxa"/>
          </w:tcPr>
          <w:p w14:paraId="273A75F3"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označení</w:t>
            </w:r>
          </w:p>
        </w:tc>
        <w:tc>
          <w:tcPr>
            <w:tcW w:w="1118" w:type="dxa"/>
          </w:tcPr>
          <w:p w14:paraId="08CBAE6B"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adresa</w:t>
            </w:r>
          </w:p>
        </w:tc>
        <w:tc>
          <w:tcPr>
            <w:tcW w:w="1134" w:type="dxa"/>
          </w:tcPr>
          <w:p w14:paraId="08EEE8C2" w14:textId="77777777" w:rsidR="009D0712" w:rsidRPr="009D0712" w:rsidRDefault="009D0712" w:rsidP="001E45FB">
            <w:pPr>
              <w:pStyle w:val="Odstavecseseznamem1"/>
              <w:spacing w:before="0"/>
              <w:ind w:left="0"/>
              <w:jc w:val="left"/>
              <w:rPr>
                <w:rFonts w:ascii="Times New Roman" w:hAnsi="Times New Roman"/>
                <w:i/>
                <w:lang w:eastAsia="cs-CZ"/>
              </w:rPr>
            </w:pPr>
            <w:proofErr w:type="spellStart"/>
            <w:r w:rsidRPr="009D0712">
              <w:rPr>
                <w:rFonts w:ascii="Times New Roman" w:hAnsi="Times New Roman"/>
                <w:i/>
                <w:lang w:eastAsia="cs-CZ"/>
              </w:rPr>
              <w:t>Opatř</w:t>
            </w:r>
            <w:proofErr w:type="spellEnd"/>
            <w:r w:rsidRPr="009D0712">
              <w:rPr>
                <w:rFonts w:ascii="Times New Roman" w:hAnsi="Times New Roman"/>
                <w:i/>
                <w:lang w:eastAsia="cs-CZ"/>
              </w:rPr>
              <w:t>. 1</w:t>
            </w:r>
          </w:p>
        </w:tc>
        <w:tc>
          <w:tcPr>
            <w:tcW w:w="1275" w:type="dxa"/>
          </w:tcPr>
          <w:p w14:paraId="5064228F" w14:textId="77777777" w:rsidR="009D0712" w:rsidRPr="009D0712" w:rsidRDefault="009D0712" w:rsidP="001E45FB">
            <w:pPr>
              <w:pStyle w:val="Odstavecseseznamem1"/>
              <w:spacing w:before="0"/>
              <w:ind w:left="0"/>
              <w:jc w:val="left"/>
              <w:rPr>
                <w:rFonts w:ascii="Times New Roman" w:hAnsi="Times New Roman"/>
                <w:i/>
                <w:lang w:eastAsia="cs-CZ"/>
              </w:rPr>
            </w:pPr>
            <w:proofErr w:type="spellStart"/>
            <w:r w:rsidRPr="009D0712">
              <w:rPr>
                <w:rFonts w:ascii="Times New Roman" w:hAnsi="Times New Roman"/>
                <w:i/>
                <w:lang w:eastAsia="cs-CZ"/>
              </w:rPr>
              <w:t>Opatř</w:t>
            </w:r>
            <w:proofErr w:type="spellEnd"/>
            <w:r w:rsidRPr="009D0712">
              <w:rPr>
                <w:rFonts w:ascii="Times New Roman" w:hAnsi="Times New Roman"/>
                <w:i/>
                <w:lang w:eastAsia="cs-CZ"/>
              </w:rPr>
              <w:t>. 2</w:t>
            </w:r>
          </w:p>
        </w:tc>
        <w:tc>
          <w:tcPr>
            <w:tcW w:w="1275" w:type="dxa"/>
          </w:tcPr>
          <w:p w14:paraId="2C8E97C0" w14:textId="77777777" w:rsidR="009D0712" w:rsidRPr="009D0712" w:rsidRDefault="009D0712" w:rsidP="001E45FB">
            <w:pPr>
              <w:pStyle w:val="Odstavecseseznamem1"/>
              <w:spacing w:before="0"/>
              <w:ind w:left="0"/>
              <w:jc w:val="left"/>
              <w:rPr>
                <w:rFonts w:ascii="Times New Roman" w:hAnsi="Times New Roman"/>
                <w:i/>
                <w:lang w:eastAsia="cs-CZ"/>
              </w:rPr>
            </w:pPr>
            <w:proofErr w:type="spellStart"/>
            <w:r w:rsidRPr="009D0712">
              <w:rPr>
                <w:rFonts w:ascii="Times New Roman" w:hAnsi="Times New Roman"/>
                <w:i/>
                <w:lang w:eastAsia="cs-CZ"/>
              </w:rPr>
              <w:t>Opatř</w:t>
            </w:r>
            <w:proofErr w:type="spellEnd"/>
            <w:r w:rsidRPr="009D0712">
              <w:rPr>
                <w:rFonts w:ascii="Times New Roman" w:hAnsi="Times New Roman"/>
                <w:i/>
                <w:lang w:eastAsia="cs-CZ"/>
              </w:rPr>
              <w:t>. 3</w:t>
            </w:r>
          </w:p>
        </w:tc>
        <w:tc>
          <w:tcPr>
            <w:tcW w:w="1275" w:type="dxa"/>
          </w:tcPr>
          <w:p w14:paraId="75606562"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celkem</w:t>
            </w:r>
          </w:p>
        </w:tc>
      </w:tr>
      <w:tr w:rsidR="009D0712" w:rsidRPr="009D0712" w14:paraId="49765DB2" w14:textId="77777777" w:rsidTr="001E45FB">
        <w:tc>
          <w:tcPr>
            <w:tcW w:w="1089" w:type="dxa"/>
          </w:tcPr>
          <w:p w14:paraId="3AE83973"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79F0CF09"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18" w:type="dxa"/>
          </w:tcPr>
          <w:p w14:paraId="26437971"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0596B08E"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00FFFC86"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77875859"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1E554CF7"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22E47C74" w14:textId="77777777" w:rsidTr="001E45FB">
        <w:tc>
          <w:tcPr>
            <w:tcW w:w="1089" w:type="dxa"/>
          </w:tcPr>
          <w:p w14:paraId="5CF557D2"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4B36EB2E"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18" w:type="dxa"/>
          </w:tcPr>
          <w:p w14:paraId="14E92007"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4E7E57A0"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5FF47FF9"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41DE4E0C"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0864ECFE"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25519D12" w14:textId="77777777" w:rsidTr="001E45FB">
        <w:tc>
          <w:tcPr>
            <w:tcW w:w="1089" w:type="dxa"/>
          </w:tcPr>
          <w:p w14:paraId="3287401D"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09B36770"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18" w:type="dxa"/>
          </w:tcPr>
          <w:p w14:paraId="4293F16E"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40A1D636"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1BA3B9E0"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731E7B32"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73692F89"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4489F9A7" w14:textId="77777777" w:rsidTr="001E45FB">
        <w:tc>
          <w:tcPr>
            <w:tcW w:w="1089" w:type="dxa"/>
          </w:tcPr>
          <w:p w14:paraId="47039095"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6ECE842F"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18" w:type="dxa"/>
          </w:tcPr>
          <w:p w14:paraId="03B1FA09"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5DD1E197"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57C85225"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3B042BAF"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2A0CB50A" w14:textId="77777777" w:rsidR="009D0712" w:rsidRPr="009D0712" w:rsidRDefault="009D0712" w:rsidP="001E45FB">
            <w:pPr>
              <w:pStyle w:val="Odstavecseseznamem1"/>
              <w:spacing w:before="0"/>
              <w:ind w:left="0"/>
              <w:jc w:val="left"/>
              <w:rPr>
                <w:rFonts w:ascii="Times New Roman" w:hAnsi="Times New Roman"/>
                <w:i/>
                <w:lang w:eastAsia="cs-CZ"/>
              </w:rPr>
            </w:pPr>
          </w:p>
        </w:tc>
      </w:tr>
    </w:tbl>
    <w:p w14:paraId="7C3B5E45" w14:textId="77777777" w:rsidR="009D0712" w:rsidRPr="009D0712" w:rsidRDefault="009D0712" w:rsidP="009D0712">
      <w:pPr>
        <w:pStyle w:val="Odstavecseseznamem1"/>
        <w:rPr>
          <w:rFonts w:ascii="Times New Roman" w:hAnsi="Times New Roman"/>
          <w:i/>
        </w:rPr>
      </w:pPr>
    </w:p>
    <w:p w14:paraId="0C9C7EC5" w14:textId="77777777" w:rsidR="009D0712" w:rsidRPr="009D0712" w:rsidRDefault="009D0712" w:rsidP="009D0712">
      <w:pPr>
        <w:pStyle w:val="Titulek"/>
        <w:ind w:left="360"/>
        <w:rPr>
          <w:rFonts w:ascii="Times New Roman" w:hAnsi="Times New Roman"/>
          <w:i/>
          <w:sz w:val="22"/>
          <w:szCs w:val="22"/>
        </w:rPr>
      </w:pPr>
      <w:r w:rsidRPr="009D0712">
        <w:rPr>
          <w:rFonts w:ascii="Times New Roman" w:hAnsi="Times New Roman"/>
          <w:i/>
          <w:sz w:val="22"/>
          <w:szCs w:val="22"/>
        </w:rPr>
        <w:t xml:space="preserve">Tabulka </w:t>
      </w:r>
      <w:r w:rsidRPr="009D0712">
        <w:rPr>
          <w:rFonts w:ascii="Times New Roman" w:hAnsi="Times New Roman"/>
          <w:i/>
          <w:sz w:val="22"/>
          <w:szCs w:val="22"/>
        </w:rPr>
        <w:fldChar w:fldCharType="begin"/>
      </w:r>
      <w:r w:rsidRPr="009D0712">
        <w:rPr>
          <w:rFonts w:ascii="Times New Roman" w:hAnsi="Times New Roman"/>
          <w:i/>
          <w:sz w:val="22"/>
          <w:szCs w:val="22"/>
        </w:rPr>
        <w:instrText xml:space="preserve"> SEQ Tabulka \* ARABIC </w:instrText>
      </w:r>
      <w:r w:rsidRPr="009D0712">
        <w:rPr>
          <w:rFonts w:ascii="Times New Roman" w:hAnsi="Times New Roman"/>
          <w:i/>
          <w:sz w:val="22"/>
          <w:szCs w:val="22"/>
        </w:rPr>
        <w:fldChar w:fldCharType="separate"/>
      </w:r>
      <w:r w:rsidRPr="009D0712">
        <w:rPr>
          <w:rFonts w:ascii="Times New Roman" w:hAnsi="Times New Roman"/>
          <w:i/>
          <w:noProof/>
          <w:sz w:val="22"/>
          <w:szCs w:val="22"/>
        </w:rPr>
        <w:t>2</w:t>
      </w:r>
      <w:r w:rsidRPr="009D0712">
        <w:rPr>
          <w:rFonts w:ascii="Times New Roman" w:hAnsi="Times New Roman"/>
          <w:i/>
          <w:noProof/>
          <w:sz w:val="22"/>
          <w:szCs w:val="22"/>
        </w:rPr>
        <w:fldChar w:fldCharType="end"/>
      </w:r>
      <w:r w:rsidRPr="009D0712">
        <w:rPr>
          <w:rFonts w:ascii="Times New Roman" w:hAnsi="Times New Roman"/>
          <w:i/>
          <w:sz w:val="22"/>
          <w:szCs w:val="22"/>
        </w:rPr>
        <w:t>: Úspora ze základních opatření – technické jednotky</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rsidR="009D0712" w:rsidRPr="009D0712" w14:paraId="4EBEAB62" w14:textId="77777777" w:rsidTr="001E45FB">
        <w:tc>
          <w:tcPr>
            <w:tcW w:w="1187" w:type="dxa"/>
          </w:tcPr>
          <w:p w14:paraId="6AB80F39"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99" w:type="dxa"/>
          </w:tcPr>
          <w:p w14:paraId="322CFEBC"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17" w:type="dxa"/>
          </w:tcPr>
          <w:p w14:paraId="033543E6"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5399" w:type="dxa"/>
            <w:gridSpan w:val="4"/>
          </w:tcPr>
          <w:p w14:paraId="2D7A7A9D"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Úspora z jednotlivých opatření (GJ/rok, kWh/rok, m</w:t>
            </w:r>
            <w:r w:rsidRPr="009D0712">
              <w:rPr>
                <w:rFonts w:ascii="Times New Roman" w:hAnsi="Times New Roman"/>
                <w:i/>
                <w:vertAlign w:val="superscript"/>
                <w:lang w:eastAsia="cs-CZ"/>
              </w:rPr>
              <w:t>3</w:t>
            </w:r>
            <w:r w:rsidRPr="009D0712">
              <w:rPr>
                <w:rFonts w:ascii="Times New Roman" w:hAnsi="Times New Roman"/>
                <w:i/>
                <w:lang w:eastAsia="cs-CZ"/>
              </w:rPr>
              <w:t>/rok)</w:t>
            </w:r>
          </w:p>
        </w:tc>
      </w:tr>
      <w:tr w:rsidR="009D0712" w:rsidRPr="009D0712" w14:paraId="2A48DEFC" w14:textId="77777777" w:rsidTr="001E45FB">
        <w:tc>
          <w:tcPr>
            <w:tcW w:w="1187" w:type="dxa"/>
          </w:tcPr>
          <w:p w14:paraId="03C1B0FD" w14:textId="328861B4" w:rsidR="009D0712" w:rsidRPr="009D0712" w:rsidRDefault="00124E37" w:rsidP="001E45FB">
            <w:pPr>
              <w:pStyle w:val="Odstavecseseznamem1"/>
              <w:spacing w:before="0"/>
              <w:ind w:left="0"/>
              <w:jc w:val="left"/>
              <w:rPr>
                <w:rFonts w:ascii="Times New Roman" w:hAnsi="Times New Roman"/>
                <w:i/>
                <w:lang w:eastAsia="cs-CZ"/>
              </w:rPr>
            </w:pPr>
            <w:r>
              <w:rPr>
                <w:rFonts w:ascii="Times New Roman" w:hAnsi="Times New Roman"/>
                <w:i/>
                <w:lang w:eastAsia="cs-CZ"/>
              </w:rPr>
              <w:t>objekt</w:t>
            </w:r>
          </w:p>
        </w:tc>
        <w:tc>
          <w:tcPr>
            <w:tcW w:w="1099" w:type="dxa"/>
          </w:tcPr>
          <w:p w14:paraId="38AF79FB"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označení</w:t>
            </w:r>
          </w:p>
        </w:tc>
        <w:tc>
          <w:tcPr>
            <w:tcW w:w="1217" w:type="dxa"/>
          </w:tcPr>
          <w:p w14:paraId="3EE76222"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adresa</w:t>
            </w:r>
          </w:p>
        </w:tc>
        <w:tc>
          <w:tcPr>
            <w:tcW w:w="1235" w:type="dxa"/>
          </w:tcPr>
          <w:p w14:paraId="4DAC84EC" w14:textId="77777777" w:rsidR="009D0712" w:rsidRPr="009D0712" w:rsidRDefault="009D0712" w:rsidP="001E45FB">
            <w:pPr>
              <w:pStyle w:val="Odstavecseseznamem1"/>
              <w:spacing w:before="0"/>
              <w:ind w:left="0"/>
              <w:jc w:val="left"/>
              <w:rPr>
                <w:rFonts w:ascii="Times New Roman" w:hAnsi="Times New Roman"/>
                <w:i/>
                <w:lang w:eastAsia="cs-CZ"/>
              </w:rPr>
            </w:pPr>
            <w:proofErr w:type="spellStart"/>
            <w:r w:rsidRPr="009D0712">
              <w:rPr>
                <w:rFonts w:ascii="Times New Roman" w:hAnsi="Times New Roman"/>
                <w:i/>
                <w:lang w:eastAsia="cs-CZ"/>
              </w:rPr>
              <w:t>Opatř</w:t>
            </w:r>
            <w:proofErr w:type="spellEnd"/>
            <w:r w:rsidRPr="009D0712">
              <w:rPr>
                <w:rFonts w:ascii="Times New Roman" w:hAnsi="Times New Roman"/>
                <w:i/>
                <w:lang w:eastAsia="cs-CZ"/>
              </w:rPr>
              <w:t>. 1</w:t>
            </w:r>
          </w:p>
        </w:tc>
        <w:tc>
          <w:tcPr>
            <w:tcW w:w="1388" w:type="dxa"/>
          </w:tcPr>
          <w:p w14:paraId="6E743204" w14:textId="77777777" w:rsidR="009D0712" w:rsidRPr="009D0712" w:rsidRDefault="009D0712" w:rsidP="001E45FB">
            <w:pPr>
              <w:pStyle w:val="Odstavecseseznamem1"/>
              <w:spacing w:before="0"/>
              <w:ind w:left="0"/>
              <w:jc w:val="left"/>
              <w:rPr>
                <w:rFonts w:ascii="Times New Roman" w:hAnsi="Times New Roman"/>
                <w:i/>
                <w:lang w:eastAsia="cs-CZ"/>
              </w:rPr>
            </w:pPr>
            <w:proofErr w:type="spellStart"/>
            <w:r w:rsidRPr="009D0712">
              <w:rPr>
                <w:rFonts w:ascii="Times New Roman" w:hAnsi="Times New Roman"/>
                <w:i/>
                <w:lang w:eastAsia="cs-CZ"/>
              </w:rPr>
              <w:t>Opatř</w:t>
            </w:r>
            <w:proofErr w:type="spellEnd"/>
            <w:r w:rsidRPr="009D0712">
              <w:rPr>
                <w:rFonts w:ascii="Times New Roman" w:hAnsi="Times New Roman"/>
                <w:i/>
                <w:lang w:eastAsia="cs-CZ"/>
              </w:rPr>
              <w:t>. 2</w:t>
            </w:r>
          </w:p>
        </w:tc>
        <w:tc>
          <w:tcPr>
            <w:tcW w:w="1388" w:type="dxa"/>
          </w:tcPr>
          <w:p w14:paraId="7AAFACF3" w14:textId="77777777" w:rsidR="009D0712" w:rsidRPr="009D0712" w:rsidRDefault="009D0712" w:rsidP="001E45FB">
            <w:pPr>
              <w:pStyle w:val="Odstavecseseznamem1"/>
              <w:spacing w:before="0"/>
              <w:ind w:left="0"/>
              <w:jc w:val="left"/>
              <w:rPr>
                <w:rFonts w:ascii="Times New Roman" w:hAnsi="Times New Roman"/>
                <w:i/>
                <w:lang w:eastAsia="cs-CZ"/>
              </w:rPr>
            </w:pPr>
            <w:proofErr w:type="spellStart"/>
            <w:r w:rsidRPr="009D0712">
              <w:rPr>
                <w:rFonts w:ascii="Times New Roman" w:hAnsi="Times New Roman"/>
                <w:i/>
                <w:lang w:eastAsia="cs-CZ"/>
              </w:rPr>
              <w:t>Opatř</w:t>
            </w:r>
            <w:proofErr w:type="spellEnd"/>
            <w:r w:rsidRPr="009D0712">
              <w:rPr>
                <w:rFonts w:ascii="Times New Roman" w:hAnsi="Times New Roman"/>
                <w:i/>
                <w:lang w:eastAsia="cs-CZ"/>
              </w:rPr>
              <w:t>. 3</w:t>
            </w:r>
          </w:p>
        </w:tc>
        <w:tc>
          <w:tcPr>
            <w:tcW w:w="1388" w:type="dxa"/>
          </w:tcPr>
          <w:p w14:paraId="408ADCE4"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celkem</w:t>
            </w:r>
          </w:p>
        </w:tc>
      </w:tr>
      <w:tr w:rsidR="009D0712" w:rsidRPr="009D0712" w14:paraId="7F15DFE1" w14:textId="77777777" w:rsidTr="001E45FB">
        <w:tc>
          <w:tcPr>
            <w:tcW w:w="1187" w:type="dxa"/>
          </w:tcPr>
          <w:p w14:paraId="489F4050"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99" w:type="dxa"/>
          </w:tcPr>
          <w:p w14:paraId="207323F1"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17" w:type="dxa"/>
          </w:tcPr>
          <w:p w14:paraId="7C369715"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35" w:type="dxa"/>
          </w:tcPr>
          <w:p w14:paraId="554F0C38"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388" w:type="dxa"/>
          </w:tcPr>
          <w:p w14:paraId="5494A978"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388" w:type="dxa"/>
          </w:tcPr>
          <w:p w14:paraId="6636345D"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388" w:type="dxa"/>
          </w:tcPr>
          <w:p w14:paraId="4883B079"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6488AE51" w14:textId="77777777" w:rsidTr="001E45FB">
        <w:tc>
          <w:tcPr>
            <w:tcW w:w="1187" w:type="dxa"/>
          </w:tcPr>
          <w:p w14:paraId="053AB759"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99" w:type="dxa"/>
          </w:tcPr>
          <w:p w14:paraId="38988782"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17" w:type="dxa"/>
          </w:tcPr>
          <w:p w14:paraId="4E934637"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35" w:type="dxa"/>
          </w:tcPr>
          <w:p w14:paraId="02F98A78"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388" w:type="dxa"/>
          </w:tcPr>
          <w:p w14:paraId="3A41D2F2"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388" w:type="dxa"/>
          </w:tcPr>
          <w:p w14:paraId="0A464DFC"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388" w:type="dxa"/>
          </w:tcPr>
          <w:p w14:paraId="462A6C47"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50A40000" w14:textId="77777777" w:rsidTr="001E45FB">
        <w:tc>
          <w:tcPr>
            <w:tcW w:w="1187" w:type="dxa"/>
          </w:tcPr>
          <w:p w14:paraId="6A94410D"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99" w:type="dxa"/>
          </w:tcPr>
          <w:p w14:paraId="54907194"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17" w:type="dxa"/>
          </w:tcPr>
          <w:p w14:paraId="44621D26"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35" w:type="dxa"/>
          </w:tcPr>
          <w:p w14:paraId="0305013E"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388" w:type="dxa"/>
          </w:tcPr>
          <w:p w14:paraId="720D511B"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388" w:type="dxa"/>
          </w:tcPr>
          <w:p w14:paraId="03ED71C0"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388" w:type="dxa"/>
          </w:tcPr>
          <w:p w14:paraId="47317D62"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2BAD0EE6" w14:textId="77777777" w:rsidTr="001E45FB">
        <w:tc>
          <w:tcPr>
            <w:tcW w:w="1187" w:type="dxa"/>
          </w:tcPr>
          <w:p w14:paraId="3EA0F351"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99" w:type="dxa"/>
          </w:tcPr>
          <w:p w14:paraId="3FA332CF"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17" w:type="dxa"/>
          </w:tcPr>
          <w:p w14:paraId="72E0F481"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35" w:type="dxa"/>
          </w:tcPr>
          <w:p w14:paraId="3B10F9BE"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388" w:type="dxa"/>
          </w:tcPr>
          <w:p w14:paraId="1549B1B0"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388" w:type="dxa"/>
          </w:tcPr>
          <w:p w14:paraId="4732613D"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388" w:type="dxa"/>
          </w:tcPr>
          <w:p w14:paraId="72C932C1" w14:textId="77777777" w:rsidR="009D0712" w:rsidRPr="009D0712" w:rsidRDefault="009D0712" w:rsidP="001E45FB">
            <w:pPr>
              <w:pStyle w:val="Odstavecseseznamem1"/>
              <w:spacing w:before="0"/>
              <w:ind w:left="0"/>
              <w:jc w:val="left"/>
              <w:rPr>
                <w:rFonts w:ascii="Times New Roman" w:hAnsi="Times New Roman"/>
                <w:i/>
                <w:lang w:eastAsia="cs-CZ"/>
              </w:rPr>
            </w:pPr>
          </w:p>
        </w:tc>
      </w:tr>
    </w:tbl>
    <w:p w14:paraId="29215FE7" w14:textId="77777777" w:rsidR="009D0712" w:rsidRPr="009D0712" w:rsidRDefault="009D0712" w:rsidP="009D0712">
      <w:pPr>
        <w:pStyle w:val="Titulek"/>
        <w:ind w:left="360"/>
        <w:rPr>
          <w:rFonts w:ascii="Times New Roman" w:hAnsi="Times New Roman"/>
          <w:i/>
          <w:sz w:val="22"/>
          <w:szCs w:val="22"/>
        </w:rPr>
      </w:pPr>
    </w:p>
    <w:p w14:paraId="0068EC4D" w14:textId="77777777" w:rsidR="009D0712" w:rsidRPr="009D0712" w:rsidRDefault="009D0712" w:rsidP="009D0712">
      <w:pPr>
        <w:pStyle w:val="Titulek"/>
        <w:ind w:left="360"/>
        <w:rPr>
          <w:rFonts w:ascii="Times New Roman" w:hAnsi="Times New Roman"/>
          <w:i/>
          <w:sz w:val="22"/>
          <w:szCs w:val="22"/>
        </w:rPr>
      </w:pPr>
      <w:r w:rsidRPr="009D0712">
        <w:rPr>
          <w:rFonts w:ascii="Times New Roman" w:hAnsi="Times New Roman"/>
          <w:i/>
          <w:sz w:val="22"/>
          <w:szCs w:val="22"/>
        </w:rPr>
        <w:t xml:space="preserve">Tabulka </w:t>
      </w:r>
      <w:r w:rsidRPr="009D0712">
        <w:rPr>
          <w:rFonts w:ascii="Times New Roman" w:hAnsi="Times New Roman"/>
          <w:i/>
          <w:sz w:val="22"/>
          <w:szCs w:val="22"/>
        </w:rPr>
        <w:fldChar w:fldCharType="begin"/>
      </w:r>
      <w:r w:rsidRPr="009D0712">
        <w:rPr>
          <w:rFonts w:ascii="Times New Roman" w:hAnsi="Times New Roman"/>
          <w:i/>
          <w:sz w:val="22"/>
          <w:szCs w:val="22"/>
        </w:rPr>
        <w:instrText xml:space="preserve"> SEQ Tabulka \* ARABIC </w:instrText>
      </w:r>
      <w:r w:rsidRPr="009D0712">
        <w:rPr>
          <w:rFonts w:ascii="Times New Roman" w:hAnsi="Times New Roman"/>
          <w:i/>
          <w:sz w:val="22"/>
          <w:szCs w:val="22"/>
        </w:rPr>
        <w:fldChar w:fldCharType="separate"/>
      </w:r>
      <w:r w:rsidRPr="009D0712">
        <w:rPr>
          <w:rFonts w:ascii="Times New Roman" w:hAnsi="Times New Roman"/>
          <w:i/>
          <w:noProof/>
          <w:sz w:val="22"/>
          <w:szCs w:val="22"/>
        </w:rPr>
        <w:t>3</w:t>
      </w:r>
      <w:r w:rsidRPr="009D0712">
        <w:rPr>
          <w:rFonts w:ascii="Times New Roman" w:hAnsi="Times New Roman"/>
          <w:i/>
          <w:noProof/>
          <w:sz w:val="22"/>
          <w:szCs w:val="22"/>
        </w:rPr>
        <w:fldChar w:fldCharType="end"/>
      </w:r>
      <w:r w:rsidRPr="009D0712">
        <w:rPr>
          <w:rFonts w:ascii="Times New Roman" w:hAnsi="Times New Roman"/>
          <w:i/>
          <w:sz w:val="22"/>
          <w:szCs w:val="22"/>
        </w:rPr>
        <w:t>: Úspora ze základních opatření - rozpočet</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87"/>
        <w:gridCol w:w="1099"/>
        <w:gridCol w:w="1217"/>
        <w:gridCol w:w="1235"/>
        <w:gridCol w:w="1388"/>
        <w:gridCol w:w="1388"/>
        <w:gridCol w:w="1388"/>
      </w:tblGrid>
      <w:tr w:rsidR="009D0712" w:rsidRPr="009D0712" w14:paraId="28458CAC" w14:textId="77777777" w:rsidTr="001E45FB">
        <w:tc>
          <w:tcPr>
            <w:tcW w:w="1089" w:type="dxa"/>
          </w:tcPr>
          <w:p w14:paraId="543DEF1B"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670AD44C"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18" w:type="dxa"/>
          </w:tcPr>
          <w:p w14:paraId="257F48A5"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4959" w:type="dxa"/>
            <w:gridSpan w:val="4"/>
          </w:tcPr>
          <w:p w14:paraId="1F129E09"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Úspora z jednotlivých opatření v Kč bez DPH</w:t>
            </w:r>
          </w:p>
        </w:tc>
      </w:tr>
      <w:tr w:rsidR="009D0712" w:rsidRPr="009D0712" w14:paraId="4D818C77" w14:textId="77777777" w:rsidTr="001E45FB">
        <w:tc>
          <w:tcPr>
            <w:tcW w:w="1089" w:type="dxa"/>
          </w:tcPr>
          <w:p w14:paraId="0F326E51"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objekt</w:t>
            </w:r>
          </w:p>
        </w:tc>
        <w:tc>
          <w:tcPr>
            <w:tcW w:w="1009" w:type="dxa"/>
          </w:tcPr>
          <w:p w14:paraId="1CBEC603"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označení</w:t>
            </w:r>
          </w:p>
        </w:tc>
        <w:tc>
          <w:tcPr>
            <w:tcW w:w="1118" w:type="dxa"/>
          </w:tcPr>
          <w:p w14:paraId="5DBF177C"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adresa</w:t>
            </w:r>
          </w:p>
        </w:tc>
        <w:tc>
          <w:tcPr>
            <w:tcW w:w="1134" w:type="dxa"/>
          </w:tcPr>
          <w:p w14:paraId="06F4EB4F" w14:textId="77777777" w:rsidR="009D0712" w:rsidRPr="009D0712" w:rsidRDefault="009D0712" w:rsidP="001E45FB">
            <w:pPr>
              <w:pStyle w:val="Odstavecseseznamem1"/>
              <w:spacing w:before="0"/>
              <w:ind w:left="0"/>
              <w:jc w:val="left"/>
              <w:rPr>
                <w:rFonts w:ascii="Times New Roman" w:hAnsi="Times New Roman"/>
                <w:i/>
                <w:lang w:eastAsia="cs-CZ"/>
              </w:rPr>
            </w:pPr>
            <w:proofErr w:type="spellStart"/>
            <w:r w:rsidRPr="009D0712">
              <w:rPr>
                <w:rFonts w:ascii="Times New Roman" w:hAnsi="Times New Roman"/>
                <w:i/>
                <w:lang w:eastAsia="cs-CZ"/>
              </w:rPr>
              <w:t>Opatř</w:t>
            </w:r>
            <w:proofErr w:type="spellEnd"/>
            <w:r w:rsidRPr="009D0712">
              <w:rPr>
                <w:rFonts w:ascii="Times New Roman" w:hAnsi="Times New Roman"/>
                <w:i/>
                <w:lang w:eastAsia="cs-CZ"/>
              </w:rPr>
              <w:t>. 1</w:t>
            </w:r>
          </w:p>
        </w:tc>
        <w:tc>
          <w:tcPr>
            <w:tcW w:w="1275" w:type="dxa"/>
          </w:tcPr>
          <w:p w14:paraId="7CF3E174" w14:textId="77777777" w:rsidR="009D0712" w:rsidRPr="009D0712" w:rsidRDefault="009D0712" w:rsidP="001E45FB">
            <w:pPr>
              <w:pStyle w:val="Odstavecseseznamem1"/>
              <w:spacing w:before="0"/>
              <w:ind w:left="0"/>
              <w:jc w:val="left"/>
              <w:rPr>
                <w:rFonts w:ascii="Times New Roman" w:hAnsi="Times New Roman"/>
                <w:i/>
                <w:lang w:eastAsia="cs-CZ"/>
              </w:rPr>
            </w:pPr>
            <w:proofErr w:type="spellStart"/>
            <w:r w:rsidRPr="009D0712">
              <w:rPr>
                <w:rFonts w:ascii="Times New Roman" w:hAnsi="Times New Roman"/>
                <w:i/>
                <w:lang w:eastAsia="cs-CZ"/>
              </w:rPr>
              <w:t>Opatř</w:t>
            </w:r>
            <w:proofErr w:type="spellEnd"/>
            <w:r w:rsidRPr="009D0712">
              <w:rPr>
                <w:rFonts w:ascii="Times New Roman" w:hAnsi="Times New Roman"/>
                <w:i/>
                <w:lang w:eastAsia="cs-CZ"/>
              </w:rPr>
              <w:t>. 2</w:t>
            </w:r>
          </w:p>
        </w:tc>
        <w:tc>
          <w:tcPr>
            <w:tcW w:w="1275" w:type="dxa"/>
          </w:tcPr>
          <w:p w14:paraId="331D2257" w14:textId="77777777" w:rsidR="009D0712" w:rsidRPr="009D0712" w:rsidRDefault="009D0712" w:rsidP="001E45FB">
            <w:pPr>
              <w:pStyle w:val="Odstavecseseznamem1"/>
              <w:spacing w:before="0"/>
              <w:ind w:left="0"/>
              <w:jc w:val="left"/>
              <w:rPr>
                <w:rFonts w:ascii="Times New Roman" w:hAnsi="Times New Roman"/>
                <w:i/>
                <w:lang w:eastAsia="cs-CZ"/>
              </w:rPr>
            </w:pPr>
            <w:proofErr w:type="spellStart"/>
            <w:r w:rsidRPr="009D0712">
              <w:rPr>
                <w:rFonts w:ascii="Times New Roman" w:hAnsi="Times New Roman"/>
                <w:i/>
                <w:lang w:eastAsia="cs-CZ"/>
              </w:rPr>
              <w:t>Opatř</w:t>
            </w:r>
            <w:proofErr w:type="spellEnd"/>
            <w:r w:rsidRPr="009D0712">
              <w:rPr>
                <w:rFonts w:ascii="Times New Roman" w:hAnsi="Times New Roman"/>
                <w:i/>
                <w:lang w:eastAsia="cs-CZ"/>
              </w:rPr>
              <w:t>. 3</w:t>
            </w:r>
          </w:p>
        </w:tc>
        <w:tc>
          <w:tcPr>
            <w:tcW w:w="1275" w:type="dxa"/>
          </w:tcPr>
          <w:p w14:paraId="7FBB3F8A"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celkem</w:t>
            </w:r>
          </w:p>
        </w:tc>
      </w:tr>
      <w:tr w:rsidR="009D0712" w:rsidRPr="009D0712" w14:paraId="7156299F" w14:textId="77777777" w:rsidTr="001E45FB">
        <w:tc>
          <w:tcPr>
            <w:tcW w:w="1089" w:type="dxa"/>
          </w:tcPr>
          <w:p w14:paraId="7DF68A77"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762B043E"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18" w:type="dxa"/>
          </w:tcPr>
          <w:p w14:paraId="6B4EB907"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461D4125"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6B590F2A"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52A7BF95"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086DA4C1"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7C18FB6E" w14:textId="77777777" w:rsidTr="001E45FB">
        <w:tc>
          <w:tcPr>
            <w:tcW w:w="1089" w:type="dxa"/>
          </w:tcPr>
          <w:p w14:paraId="1187AABB"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1CAD860D"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18" w:type="dxa"/>
          </w:tcPr>
          <w:p w14:paraId="47FC6A74"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398CB3CA"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65DA2971"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7D74C4D0"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03AF6DEE"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2CB99C48" w14:textId="77777777" w:rsidTr="001E45FB">
        <w:tc>
          <w:tcPr>
            <w:tcW w:w="1089" w:type="dxa"/>
          </w:tcPr>
          <w:p w14:paraId="65729F19"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794E70E6"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18" w:type="dxa"/>
          </w:tcPr>
          <w:p w14:paraId="514E1A32"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3C4FC6B5"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5B86DFB9"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6041B178"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53422CB2"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4F807A01" w14:textId="77777777" w:rsidTr="001E45FB">
        <w:tc>
          <w:tcPr>
            <w:tcW w:w="1089" w:type="dxa"/>
          </w:tcPr>
          <w:p w14:paraId="67AD340C"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7AB28B8B"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18" w:type="dxa"/>
          </w:tcPr>
          <w:p w14:paraId="2EA055DF"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580B27F3"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3F086A3F"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40E0CBFA"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275" w:type="dxa"/>
          </w:tcPr>
          <w:p w14:paraId="0AFE0E8A" w14:textId="77777777" w:rsidR="009D0712" w:rsidRPr="009D0712" w:rsidRDefault="009D0712" w:rsidP="001E45FB">
            <w:pPr>
              <w:pStyle w:val="Odstavecseseznamem1"/>
              <w:spacing w:before="0"/>
              <w:ind w:left="0"/>
              <w:jc w:val="left"/>
              <w:rPr>
                <w:rFonts w:ascii="Times New Roman" w:hAnsi="Times New Roman"/>
                <w:i/>
                <w:lang w:eastAsia="cs-CZ"/>
              </w:rPr>
            </w:pPr>
          </w:p>
        </w:tc>
      </w:tr>
    </w:tbl>
    <w:p w14:paraId="0ED56935" w14:textId="77777777" w:rsidR="009D0712" w:rsidRPr="009D0712" w:rsidRDefault="009D0712" w:rsidP="009D0712">
      <w:pPr>
        <w:pStyle w:val="Odstavecseseznamem1"/>
        <w:rPr>
          <w:rFonts w:ascii="Times New Roman" w:hAnsi="Times New Roman"/>
          <w:i/>
        </w:rPr>
      </w:pPr>
    </w:p>
    <w:p w14:paraId="2C31DEDC" w14:textId="77777777" w:rsidR="009D0712" w:rsidRPr="009D0712" w:rsidRDefault="009D0712" w:rsidP="009D0712">
      <w:pPr>
        <w:rPr>
          <w:i/>
          <w:szCs w:val="22"/>
          <w:u w:val="single"/>
        </w:rPr>
      </w:pPr>
      <w:r w:rsidRPr="009D0712">
        <w:rPr>
          <w:i/>
          <w:szCs w:val="22"/>
          <w:u w:val="single"/>
        </w:rPr>
        <w:t xml:space="preserve">Souhrn </w:t>
      </w:r>
      <w:proofErr w:type="spellStart"/>
      <w:r w:rsidRPr="009D0712">
        <w:rPr>
          <w:i/>
          <w:szCs w:val="22"/>
          <w:u w:val="single"/>
        </w:rPr>
        <w:t>technicko-ekonomických</w:t>
      </w:r>
      <w:proofErr w:type="spellEnd"/>
      <w:r w:rsidRPr="009D0712">
        <w:rPr>
          <w:i/>
          <w:szCs w:val="22"/>
          <w:u w:val="single"/>
        </w:rPr>
        <w:t xml:space="preserve"> výstupů projektu</w:t>
      </w:r>
    </w:p>
    <w:p w14:paraId="103F7824" w14:textId="1BA20F5A" w:rsidR="009D0712" w:rsidRPr="009D0712" w:rsidRDefault="009D0712" w:rsidP="009D0712">
      <w:pPr>
        <w:ind w:left="360"/>
        <w:rPr>
          <w:i/>
          <w:szCs w:val="22"/>
        </w:rPr>
      </w:pPr>
      <w:r w:rsidRPr="009D0712">
        <w:rPr>
          <w:i/>
          <w:szCs w:val="22"/>
        </w:rPr>
        <w:t xml:space="preserve">Požadavkem zadávací dokumentace je souhrnná tabulka </w:t>
      </w:r>
      <w:proofErr w:type="spellStart"/>
      <w:r w:rsidRPr="009D0712">
        <w:rPr>
          <w:i/>
          <w:szCs w:val="22"/>
        </w:rPr>
        <w:t>technicko-ekonomických</w:t>
      </w:r>
      <w:proofErr w:type="spellEnd"/>
      <w:r w:rsidRPr="009D0712">
        <w:rPr>
          <w:i/>
          <w:szCs w:val="22"/>
        </w:rPr>
        <w:t xml:space="preserve"> ukazatelů projektu. V souhrnné tabulce bude podle jednotlivých </w:t>
      </w:r>
      <w:r w:rsidR="00124E37">
        <w:rPr>
          <w:i/>
          <w:szCs w:val="22"/>
        </w:rPr>
        <w:t>O</w:t>
      </w:r>
      <w:r w:rsidRPr="009D0712">
        <w:rPr>
          <w:i/>
          <w:szCs w:val="22"/>
        </w:rPr>
        <w:t>bjektů uvedena celková investice a úspory po jednotlivých formách paliv a energie a úspora v nákladech na jednotlivé formy energie a ostatních provozních nákladů:</w:t>
      </w:r>
    </w:p>
    <w:p w14:paraId="6DF0A4DD" w14:textId="77777777" w:rsidR="009D0712" w:rsidRPr="009D0712" w:rsidRDefault="009D0712" w:rsidP="009D0712">
      <w:pPr>
        <w:ind w:left="360"/>
        <w:rPr>
          <w:i/>
          <w:szCs w:val="22"/>
        </w:rPr>
      </w:pPr>
    </w:p>
    <w:p w14:paraId="43F19D6F" w14:textId="77777777" w:rsidR="009D0712" w:rsidRPr="009D0712" w:rsidRDefault="009D0712" w:rsidP="009D0712">
      <w:pPr>
        <w:pStyle w:val="Titulek"/>
        <w:keepNext/>
        <w:ind w:left="360"/>
        <w:rPr>
          <w:rFonts w:ascii="Times New Roman" w:hAnsi="Times New Roman"/>
          <w:i/>
          <w:sz w:val="22"/>
          <w:szCs w:val="22"/>
        </w:rPr>
      </w:pPr>
      <w:r w:rsidRPr="009D0712">
        <w:rPr>
          <w:rFonts w:ascii="Times New Roman" w:hAnsi="Times New Roman"/>
          <w:i/>
          <w:sz w:val="22"/>
          <w:szCs w:val="22"/>
        </w:rPr>
        <w:t xml:space="preserve">Tabulka </w:t>
      </w:r>
      <w:r w:rsidRPr="009D0712">
        <w:rPr>
          <w:rFonts w:ascii="Times New Roman" w:hAnsi="Times New Roman"/>
          <w:i/>
          <w:sz w:val="22"/>
          <w:szCs w:val="22"/>
        </w:rPr>
        <w:fldChar w:fldCharType="begin"/>
      </w:r>
      <w:r w:rsidRPr="009D0712">
        <w:rPr>
          <w:rFonts w:ascii="Times New Roman" w:hAnsi="Times New Roman"/>
          <w:i/>
          <w:sz w:val="22"/>
          <w:szCs w:val="22"/>
        </w:rPr>
        <w:instrText xml:space="preserve"> SEQ Tabulka \* ARABIC </w:instrText>
      </w:r>
      <w:r w:rsidRPr="009D0712">
        <w:rPr>
          <w:rFonts w:ascii="Times New Roman" w:hAnsi="Times New Roman"/>
          <w:i/>
          <w:sz w:val="22"/>
          <w:szCs w:val="22"/>
        </w:rPr>
        <w:fldChar w:fldCharType="separate"/>
      </w:r>
      <w:r w:rsidRPr="009D0712">
        <w:rPr>
          <w:rFonts w:ascii="Times New Roman" w:hAnsi="Times New Roman"/>
          <w:i/>
          <w:noProof/>
          <w:sz w:val="22"/>
          <w:szCs w:val="22"/>
        </w:rPr>
        <w:t>4</w:t>
      </w:r>
      <w:r w:rsidRPr="009D0712">
        <w:rPr>
          <w:rFonts w:ascii="Times New Roman" w:hAnsi="Times New Roman"/>
          <w:i/>
          <w:noProof/>
          <w:sz w:val="22"/>
          <w:szCs w:val="22"/>
        </w:rPr>
        <w:fldChar w:fldCharType="end"/>
      </w:r>
      <w:r w:rsidRPr="009D0712">
        <w:rPr>
          <w:rFonts w:ascii="Times New Roman" w:hAnsi="Times New Roman"/>
          <w:i/>
          <w:sz w:val="22"/>
          <w:szCs w:val="22"/>
        </w:rPr>
        <w:t xml:space="preserve">: Souhrn </w:t>
      </w:r>
      <w:proofErr w:type="spellStart"/>
      <w:r w:rsidRPr="009D0712">
        <w:rPr>
          <w:rFonts w:ascii="Times New Roman" w:hAnsi="Times New Roman"/>
          <w:i/>
          <w:sz w:val="22"/>
          <w:szCs w:val="22"/>
        </w:rPr>
        <w:t>technicko</w:t>
      </w:r>
      <w:proofErr w:type="spellEnd"/>
      <w:r w:rsidRPr="009D0712">
        <w:rPr>
          <w:rFonts w:ascii="Times New Roman" w:hAnsi="Times New Roman"/>
          <w:i/>
          <w:sz w:val="22"/>
          <w:szCs w:val="22"/>
        </w:rPr>
        <w:t xml:space="preserve"> - ekonomických údajů – část 1</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980"/>
        <w:gridCol w:w="1026"/>
        <w:gridCol w:w="879"/>
        <w:gridCol w:w="1174"/>
        <w:gridCol w:w="1174"/>
        <w:gridCol w:w="734"/>
        <w:gridCol w:w="881"/>
        <w:gridCol w:w="1174"/>
        <w:gridCol w:w="880"/>
      </w:tblGrid>
      <w:tr w:rsidR="009D0712" w:rsidRPr="009D0712" w14:paraId="584D1593" w14:textId="77777777" w:rsidTr="001E45FB">
        <w:tc>
          <w:tcPr>
            <w:tcW w:w="980" w:type="dxa"/>
            <w:vMerge w:val="restart"/>
          </w:tcPr>
          <w:p w14:paraId="27317B93" w14:textId="77777777" w:rsidR="009D0712" w:rsidRPr="009D0712" w:rsidRDefault="009D0712" w:rsidP="001E45FB">
            <w:pPr>
              <w:pStyle w:val="Odstavecseseznamem1"/>
              <w:keepNext/>
              <w:spacing w:before="0"/>
              <w:ind w:left="0"/>
              <w:jc w:val="left"/>
              <w:rPr>
                <w:rFonts w:ascii="Times New Roman" w:hAnsi="Times New Roman"/>
                <w:i/>
                <w:lang w:eastAsia="cs-CZ"/>
              </w:rPr>
            </w:pPr>
            <w:r w:rsidRPr="009D0712">
              <w:rPr>
                <w:rFonts w:ascii="Times New Roman" w:hAnsi="Times New Roman"/>
                <w:i/>
                <w:lang w:eastAsia="cs-CZ"/>
              </w:rPr>
              <w:t>objekt</w:t>
            </w:r>
          </w:p>
        </w:tc>
        <w:tc>
          <w:tcPr>
            <w:tcW w:w="1026" w:type="dxa"/>
            <w:vMerge w:val="restart"/>
          </w:tcPr>
          <w:p w14:paraId="305E7E7C" w14:textId="77777777" w:rsidR="009D0712" w:rsidRPr="009D0712" w:rsidRDefault="009D0712" w:rsidP="001E45FB">
            <w:pPr>
              <w:pStyle w:val="Odstavecseseznamem1"/>
              <w:keepNext/>
              <w:spacing w:before="0"/>
              <w:ind w:left="0"/>
              <w:jc w:val="left"/>
              <w:rPr>
                <w:rFonts w:ascii="Times New Roman" w:hAnsi="Times New Roman"/>
                <w:i/>
                <w:lang w:eastAsia="cs-CZ"/>
              </w:rPr>
            </w:pPr>
            <w:r w:rsidRPr="009D0712">
              <w:rPr>
                <w:rFonts w:ascii="Times New Roman" w:hAnsi="Times New Roman"/>
                <w:i/>
                <w:lang w:eastAsia="cs-CZ"/>
              </w:rPr>
              <w:t>označení</w:t>
            </w:r>
          </w:p>
        </w:tc>
        <w:tc>
          <w:tcPr>
            <w:tcW w:w="879" w:type="dxa"/>
            <w:vMerge w:val="restart"/>
          </w:tcPr>
          <w:p w14:paraId="34272AD9" w14:textId="77777777" w:rsidR="009D0712" w:rsidRPr="009D0712" w:rsidRDefault="009D0712" w:rsidP="001E45FB">
            <w:pPr>
              <w:pStyle w:val="Odstavecseseznamem1"/>
              <w:keepNext/>
              <w:spacing w:before="0"/>
              <w:ind w:left="0"/>
              <w:jc w:val="left"/>
              <w:rPr>
                <w:rFonts w:ascii="Times New Roman" w:hAnsi="Times New Roman"/>
                <w:i/>
                <w:lang w:eastAsia="cs-CZ"/>
              </w:rPr>
            </w:pPr>
            <w:r w:rsidRPr="009D0712">
              <w:rPr>
                <w:rFonts w:ascii="Times New Roman" w:hAnsi="Times New Roman"/>
                <w:i/>
                <w:lang w:eastAsia="cs-CZ"/>
              </w:rPr>
              <w:t>Adresa</w:t>
            </w:r>
          </w:p>
        </w:tc>
        <w:tc>
          <w:tcPr>
            <w:tcW w:w="1174" w:type="dxa"/>
            <w:vMerge w:val="restart"/>
          </w:tcPr>
          <w:p w14:paraId="5DA38B77" w14:textId="77777777" w:rsidR="009D0712" w:rsidRPr="009D0712" w:rsidRDefault="009D0712" w:rsidP="001E45FB">
            <w:pPr>
              <w:pStyle w:val="Odstavecseseznamem1"/>
              <w:keepNext/>
              <w:spacing w:before="0"/>
              <w:ind w:left="0"/>
              <w:jc w:val="left"/>
              <w:rPr>
                <w:rFonts w:ascii="Times New Roman" w:hAnsi="Times New Roman"/>
                <w:i/>
                <w:lang w:eastAsia="cs-CZ"/>
              </w:rPr>
            </w:pPr>
            <w:r w:rsidRPr="009D0712">
              <w:rPr>
                <w:rFonts w:ascii="Times New Roman" w:hAnsi="Times New Roman"/>
                <w:i/>
                <w:lang w:eastAsia="cs-CZ"/>
              </w:rPr>
              <w:t>Investice celkem</w:t>
            </w:r>
          </w:p>
        </w:tc>
        <w:tc>
          <w:tcPr>
            <w:tcW w:w="1174" w:type="dxa"/>
            <w:vMerge w:val="restart"/>
          </w:tcPr>
          <w:p w14:paraId="662A3CC1" w14:textId="77777777" w:rsidR="009D0712" w:rsidRPr="009D0712" w:rsidRDefault="009D0712" w:rsidP="001E45FB">
            <w:pPr>
              <w:pStyle w:val="Odstavecseseznamem1"/>
              <w:keepNext/>
              <w:spacing w:before="0"/>
              <w:ind w:left="0"/>
              <w:jc w:val="left"/>
              <w:rPr>
                <w:rFonts w:ascii="Times New Roman" w:hAnsi="Times New Roman"/>
                <w:i/>
                <w:lang w:eastAsia="cs-CZ"/>
              </w:rPr>
            </w:pPr>
            <w:r w:rsidRPr="009D0712">
              <w:rPr>
                <w:rFonts w:ascii="Times New Roman" w:hAnsi="Times New Roman"/>
                <w:i/>
                <w:lang w:eastAsia="cs-CZ"/>
              </w:rPr>
              <w:t>Výčet opatření</w:t>
            </w:r>
          </w:p>
        </w:tc>
        <w:tc>
          <w:tcPr>
            <w:tcW w:w="3669" w:type="dxa"/>
            <w:gridSpan w:val="4"/>
          </w:tcPr>
          <w:p w14:paraId="7D69A0DC" w14:textId="77777777" w:rsidR="009D0712" w:rsidRPr="009D0712" w:rsidRDefault="009D0712" w:rsidP="001E45FB">
            <w:pPr>
              <w:pStyle w:val="Odstavecseseznamem1"/>
              <w:keepNext/>
              <w:spacing w:before="0"/>
              <w:ind w:left="0"/>
              <w:jc w:val="left"/>
              <w:rPr>
                <w:rFonts w:ascii="Times New Roman" w:hAnsi="Times New Roman"/>
                <w:i/>
                <w:lang w:eastAsia="cs-CZ"/>
              </w:rPr>
            </w:pPr>
            <w:r w:rsidRPr="009D0712">
              <w:rPr>
                <w:rFonts w:ascii="Times New Roman" w:hAnsi="Times New Roman"/>
                <w:i/>
                <w:lang w:eastAsia="cs-CZ"/>
              </w:rPr>
              <w:t>Úspora v technických jednotkách</w:t>
            </w:r>
          </w:p>
        </w:tc>
      </w:tr>
      <w:tr w:rsidR="009D0712" w:rsidRPr="009D0712" w14:paraId="6AD36198" w14:textId="77777777" w:rsidTr="001E45FB">
        <w:tc>
          <w:tcPr>
            <w:tcW w:w="980" w:type="dxa"/>
            <w:vMerge/>
          </w:tcPr>
          <w:p w14:paraId="204199C5"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026" w:type="dxa"/>
            <w:vMerge/>
          </w:tcPr>
          <w:p w14:paraId="0FB4ED97"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79" w:type="dxa"/>
            <w:vMerge/>
          </w:tcPr>
          <w:p w14:paraId="2B0B7739"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vMerge/>
          </w:tcPr>
          <w:p w14:paraId="71E9967A"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vMerge/>
          </w:tcPr>
          <w:p w14:paraId="293EBF2E"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734" w:type="dxa"/>
          </w:tcPr>
          <w:p w14:paraId="67392119" w14:textId="77777777" w:rsidR="009D0712" w:rsidRPr="009D0712" w:rsidRDefault="009D0712" w:rsidP="001E45FB">
            <w:pPr>
              <w:pStyle w:val="Odstavecseseznamem1"/>
              <w:keepNext/>
              <w:spacing w:before="0"/>
              <w:ind w:left="0"/>
              <w:jc w:val="left"/>
              <w:rPr>
                <w:rFonts w:ascii="Times New Roman" w:hAnsi="Times New Roman"/>
                <w:i/>
                <w:lang w:eastAsia="cs-CZ"/>
              </w:rPr>
            </w:pPr>
            <w:r w:rsidRPr="009D0712">
              <w:rPr>
                <w:rFonts w:ascii="Times New Roman" w:hAnsi="Times New Roman"/>
                <w:i/>
                <w:lang w:eastAsia="cs-CZ"/>
              </w:rPr>
              <w:t>palivo</w:t>
            </w:r>
          </w:p>
        </w:tc>
        <w:tc>
          <w:tcPr>
            <w:tcW w:w="881" w:type="dxa"/>
          </w:tcPr>
          <w:p w14:paraId="15B7B0AC" w14:textId="77777777" w:rsidR="009D0712" w:rsidRPr="009D0712" w:rsidRDefault="009D0712" w:rsidP="001E45FB">
            <w:pPr>
              <w:pStyle w:val="Odstavecseseznamem1"/>
              <w:keepNext/>
              <w:spacing w:before="0"/>
              <w:ind w:left="0"/>
              <w:jc w:val="left"/>
              <w:rPr>
                <w:rFonts w:ascii="Times New Roman" w:hAnsi="Times New Roman"/>
                <w:i/>
                <w:lang w:eastAsia="cs-CZ"/>
              </w:rPr>
            </w:pPr>
            <w:r w:rsidRPr="009D0712">
              <w:rPr>
                <w:rFonts w:ascii="Times New Roman" w:hAnsi="Times New Roman"/>
                <w:i/>
                <w:lang w:eastAsia="cs-CZ"/>
              </w:rPr>
              <w:t>teplo</w:t>
            </w:r>
          </w:p>
        </w:tc>
        <w:tc>
          <w:tcPr>
            <w:tcW w:w="1174" w:type="dxa"/>
          </w:tcPr>
          <w:p w14:paraId="4301823D" w14:textId="77777777" w:rsidR="009D0712" w:rsidRPr="009D0712" w:rsidRDefault="009D0712" w:rsidP="001E45FB">
            <w:pPr>
              <w:pStyle w:val="Odstavecseseznamem1"/>
              <w:keepNext/>
              <w:spacing w:before="0"/>
              <w:ind w:left="0"/>
              <w:jc w:val="left"/>
              <w:rPr>
                <w:rFonts w:ascii="Times New Roman" w:hAnsi="Times New Roman"/>
                <w:i/>
                <w:lang w:eastAsia="cs-CZ"/>
              </w:rPr>
            </w:pPr>
            <w:r w:rsidRPr="009D0712">
              <w:rPr>
                <w:rFonts w:ascii="Times New Roman" w:hAnsi="Times New Roman"/>
                <w:i/>
                <w:lang w:eastAsia="cs-CZ"/>
              </w:rPr>
              <w:t>elektřina</w:t>
            </w:r>
          </w:p>
        </w:tc>
        <w:tc>
          <w:tcPr>
            <w:tcW w:w="880" w:type="dxa"/>
          </w:tcPr>
          <w:p w14:paraId="2BEE2A24" w14:textId="77777777" w:rsidR="009D0712" w:rsidRPr="009D0712" w:rsidRDefault="009D0712" w:rsidP="001E45FB">
            <w:pPr>
              <w:pStyle w:val="Odstavecseseznamem1"/>
              <w:keepNext/>
              <w:spacing w:before="0"/>
              <w:ind w:left="0"/>
              <w:jc w:val="left"/>
              <w:rPr>
                <w:rFonts w:ascii="Times New Roman" w:hAnsi="Times New Roman"/>
                <w:i/>
                <w:lang w:eastAsia="cs-CZ"/>
              </w:rPr>
            </w:pPr>
            <w:r w:rsidRPr="009D0712">
              <w:rPr>
                <w:rFonts w:ascii="Times New Roman" w:hAnsi="Times New Roman"/>
                <w:i/>
                <w:lang w:eastAsia="cs-CZ"/>
              </w:rPr>
              <w:t>voda</w:t>
            </w:r>
          </w:p>
        </w:tc>
      </w:tr>
      <w:tr w:rsidR="009D0712" w:rsidRPr="009D0712" w14:paraId="7775C786" w14:textId="77777777" w:rsidTr="001E45FB">
        <w:tc>
          <w:tcPr>
            <w:tcW w:w="980" w:type="dxa"/>
          </w:tcPr>
          <w:p w14:paraId="4A53FF1A"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026" w:type="dxa"/>
          </w:tcPr>
          <w:p w14:paraId="136E5E17"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79" w:type="dxa"/>
          </w:tcPr>
          <w:p w14:paraId="0C1C6370"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381F7350"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2997A3AC"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734" w:type="dxa"/>
          </w:tcPr>
          <w:p w14:paraId="396ECEA2"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81" w:type="dxa"/>
          </w:tcPr>
          <w:p w14:paraId="6AF9EBD3"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10D8E8BA"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80" w:type="dxa"/>
          </w:tcPr>
          <w:p w14:paraId="6C64F0C6" w14:textId="77777777" w:rsidR="009D0712" w:rsidRPr="009D0712" w:rsidRDefault="009D0712" w:rsidP="001E45FB">
            <w:pPr>
              <w:pStyle w:val="Odstavecseseznamem1"/>
              <w:keepNext/>
              <w:spacing w:before="0"/>
              <w:ind w:left="0"/>
              <w:jc w:val="left"/>
              <w:rPr>
                <w:rFonts w:ascii="Times New Roman" w:hAnsi="Times New Roman"/>
                <w:i/>
                <w:lang w:eastAsia="cs-CZ"/>
              </w:rPr>
            </w:pPr>
          </w:p>
        </w:tc>
      </w:tr>
      <w:tr w:rsidR="009D0712" w:rsidRPr="009D0712" w14:paraId="0562D0D1" w14:textId="77777777" w:rsidTr="001E45FB">
        <w:tc>
          <w:tcPr>
            <w:tcW w:w="980" w:type="dxa"/>
          </w:tcPr>
          <w:p w14:paraId="7C745996"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026" w:type="dxa"/>
          </w:tcPr>
          <w:p w14:paraId="169DBDB7"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79" w:type="dxa"/>
          </w:tcPr>
          <w:p w14:paraId="3C83D073"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27E0A3BF"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6FF6934D"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734" w:type="dxa"/>
          </w:tcPr>
          <w:p w14:paraId="617DE4A9"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81" w:type="dxa"/>
          </w:tcPr>
          <w:p w14:paraId="35BA129E"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3E690E77"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80" w:type="dxa"/>
          </w:tcPr>
          <w:p w14:paraId="5F5CC79E" w14:textId="77777777" w:rsidR="009D0712" w:rsidRPr="009D0712" w:rsidRDefault="009D0712" w:rsidP="001E45FB">
            <w:pPr>
              <w:pStyle w:val="Odstavecseseznamem1"/>
              <w:keepNext/>
              <w:spacing w:before="0"/>
              <w:ind w:left="0"/>
              <w:jc w:val="left"/>
              <w:rPr>
                <w:rFonts w:ascii="Times New Roman" w:hAnsi="Times New Roman"/>
                <w:i/>
                <w:lang w:eastAsia="cs-CZ"/>
              </w:rPr>
            </w:pPr>
          </w:p>
        </w:tc>
      </w:tr>
      <w:tr w:rsidR="009D0712" w:rsidRPr="009D0712" w14:paraId="6CBC7224" w14:textId="77777777" w:rsidTr="001E45FB">
        <w:tc>
          <w:tcPr>
            <w:tcW w:w="980" w:type="dxa"/>
          </w:tcPr>
          <w:p w14:paraId="3AF1A24A"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026" w:type="dxa"/>
          </w:tcPr>
          <w:p w14:paraId="62EBCBD8"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79" w:type="dxa"/>
          </w:tcPr>
          <w:p w14:paraId="0AF80AF1"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68C8817C"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6F1C6C41"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734" w:type="dxa"/>
          </w:tcPr>
          <w:p w14:paraId="3071DD45"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81" w:type="dxa"/>
          </w:tcPr>
          <w:p w14:paraId="1B426A06"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5DEA265E"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80" w:type="dxa"/>
          </w:tcPr>
          <w:p w14:paraId="7ACEDB35" w14:textId="77777777" w:rsidR="009D0712" w:rsidRPr="009D0712" w:rsidRDefault="009D0712" w:rsidP="001E45FB">
            <w:pPr>
              <w:pStyle w:val="Odstavecseseznamem1"/>
              <w:keepNext/>
              <w:spacing w:before="0"/>
              <w:ind w:left="0"/>
              <w:jc w:val="left"/>
              <w:rPr>
                <w:rFonts w:ascii="Times New Roman" w:hAnsi="Times New Roman"/>
                <w:i/>
                <w:lang w:eastAsia="cs-CZ"/>
              </w:rPr>
            </w:pPr>
          </w:p>
        </w:tc>
      </w:tr>
      <w:tr w:rsidR="009D0712" w:rsidRPr="009D0712" w14:paraId="28B4D7BB" w14:textId="77777777" w:rsidTr="001E45FB">
        <w:tc>
          <w:tcPr>
            <w:tcW w:w="980" w:type="dxa"/>
          </w:tcPr>
          <w:p w14:paraId="1473D2E1"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026" w:type="dxa"/>
          </w:tcPr>
          <w:p w14:paraId="3A6DC8B2"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79" w:type="dxa"/>
          </w:tcPr>
          <w:p w14:paraId="20B92F08"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7B4DFBA0"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79BB3264"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734" w:type="dxa"/>
          </w:tcPr>
          <w:p w14:paraId="1D891D8B"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81" w:type="dxa"/>
          </w:tcPr>
          <w:p w14:paraId="303F10AC"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7E6F72A5"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80" w:type="dxa"/>
          </w:tcPr>
          <w:p w14:paraId="148E0DD1" w14:textId="77777777" w:rsidR="009D0712" w:rsidRPr="009D0712" w:rsidRDefault="009D0712" w:rsidP="001E45FB">
            <w:pPr>
              <w:pStyle w:val="Odstavecseseznamem1"/>
              <w:keepNext/>
              <w:spacing w:before="0"/>
              <w:ind w:left="0"/>
              <w:jc w:val="left"/>
              <w:rPr>
                <w:rFonts w:ascii="Times New Roman" w:hAnsi="Times New Roman"/>
                <w:i/>
                <w:lang w:eastAsia="cs-CZ"/>
              </w:rPr>
            </w:pPr>
          </w:p>
        </w:tc>
      </w:tr>
      <w:tr w:rsidR="009D0712" w:rsidRPr="009D0712" w14:paraId="638152D2" w14:textId="77777777" w:rsidTr="001E45FB">
        <w:tc>
          <w:tcPr>
            <w:tcW w:w="980" w:type="dxa"/>
          </w:tcPr>
          <w:p w14:paraId="3CC4DB61" w14:textId="77777777" w:rsidR="009D0712" w:rsidRPr="009D0712" w:rsidRDefault="009D0712" w:rsidP="001E45FB">
            <w:pPr>
              <w:pStyle w:val="Odstavecseseznamem1"/>
              <w:keepNext/>
              <w:spacing w:before="0"/>
              <w:ind w:left="0"/>
              <w:jc w:val="left"/>
              <w:rPr>
                <w:rFonts w:ascii="Times New Roman" w:hAnsi="Times New Roman"/>
                <w:i/>
                <w:lang w:eastAsia="cs-CZ"/>
              </w:rPr>
            </w:pPr>
            <w:r w:rsidRPr="009D0712">
              <w:rPr>
                <w:rFonts w:ascii="Times New Roman" w:hAnsi="Times New Roman"/>
                <w:i/>
                <w:lang w:eastAsia="cs-CZ"/>
              </w:rPr>
              <w:t>celkem</w:t>
            </w:r>
          </w:p>
        </w:tc>
        <w:tc>
          <w:tcPr>
            <w:tcW w:w="1026" w:type="dxa"/>
          </w:tcPr>
          <w:p w14:paraId="6720E5C9"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79" w:type="dxa"/>
          </w:tcPr>
          <w:p w14:paraId="741C5025"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7D3B8C81"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708A34CF"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734" w:type="dxa"/>
          </w:tcPr>
          <w:p w14:paraId="0118E476"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81" w:type="dxa"/>
          </w:tcPr>
          <w:p w14:paraId="33012EB4"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1174" w:type="dxa"/>
          </w:tcPr>
          <w:p w14:paraId="4F696CD5" w14:textId="77777777" w:rsidR="009D0712" w:rsidRPr="009D0712" w:rsidRDefault="009D0712" w:rsidP="001E45FB">
            <w:pPr>
              <w:pStyle w:val="Odstavecseseznamem1"/>
              <w:keepNext/>
              <w:spacing w:before="0"/>
              <w:ind w:left="0"/>
              <w:jc w:val="left"/>
              <w:rPr>
                <w:rFonts w:ascii="Times New Roman" w:hAnsi="Times New Roman"/>
                <w:i/>
                <w:lang w:eastAsia="cs-CZ"/>
              </w:rPr>
            </w:pPr>
          </w:p>
        </w:tc>
        <w:tc>
          <w:tcPr>
            <w:tcW w:w="880" w:type="dxa"/>
          </w:tcPr>
          <w:p w14:paraId="1A810AA0" w14:textId="77777777" w:rsidR="009D0712" w:rsidRPr="009D0712" w:rsidRDefault="009D0712" w:rsidP="001E45FB">
            <w:pPr>
              <w:pStyle w:val="Odstavecseseznamem1"/>
              <w:keepNext/>
              <w:spacing w:before="0"/>
              <w:ind w:left="0"/>
              <w:jc w:val="left"/>
              <w:rPr>
                <w:rFonts w:ascii="Times New Roman" w:hAnsi="Times New Roman"/>
                <w:i/>
                <w:lang w:eastAsia="cs-CZ"/>
              </w:rPr>
            </w:pPr>
          </w:p>
        </w:tc>
      </w:tr>
    </w:tbl>
    <w:p w14:paraId="7353330E" w14:textId="77777777" w:rsidR="009D0712" w:rsidRPr="009D0712" w:rsidRDefault="009D0712" w:rsidP="009D0712">
      <w:pPr>
        <w:pStyle w:val="Odstavecseseznamem1"/>
        <w:rPr>
          <w:rFonts w:ascii="Times New Roman" w:hAnsi="Times New Roman"/>
          <w:i/>
          <w:u w:val="single"/>
        </w:rPr>
      </w:pPr>
    </w:p>
    <w:p w14:paraId="59DA8816" w14:textId="77777777" w:rsidR="009D0712" w:rsidRPr="009D0712" w:rsidRDefault="009D0712" w:rsidP="009D0712">
      <w:pPr>
        <w:pStyle w:val="Titulek"/>
        <w:ind w:left="360"/>
        <w:rPr>
          <w:rFonts w:ascii="Times New Roman" w:hAnsi="Times New Roman"/>
          <w:i/>
          <w:sz w:val="22"/>
          <w:szCs w:val="22"/>
        </w:rPr>
      </w:pPr>
      <w:r w:rsidRPr="009D0712">
        <w:rPr>
          <w:rFonts w:ascii="Times New Roman" w:hAnsi="Times New Roman"/>
          <w:i/>
          <w:sz w:val="22"/>
          <w:szCs w:val="22"/>
        </w:rPr>
        <w:t xml:space="preserve">Tabulka </w:t>
      </w:r>
      <w:r w:rsidRPr="009D0712">
        <w:rPr>
          <w:rFonts w:ascii="Times New Roman" w:hAnsi="Times New Roman"/>
          <w:i/>
          <w:sz w:val="22"/>
          <w:szCs w:val="22"/>
        </w:rPr>
        <w:fldChar w:fldCharType="begin"/>
      </w:r>
      <w:r w:rsidRPr="009D0712">
        <w:rPr>
          <w:rFonts w:ascii="Times New Roman" w:hAnsi="Times New Roman"/>
          <w:i/>
          <w:sz w:val="22"/>
          <w:szCs w:val="22"/>
        </w:rPr>
        <w:instrText xml:space="preserve"> SEQ Tabulka \* ARABIC </w:instrText>
      </w:r>
      <w:r w:rsidRPr="009D0712">
        <w:rPr>
          <w:rFonts w:ascii="Times New Roman" w:hAnsi="Times New Roman"/>
          <w:i/>
          <w:sz w:val="22"/>
          <w:szCs w:val="22"/>
        </w:rPr>
        <w:fldChar w:fldCharType="separate"/>
      </w:r>
      <w:r w:rsidRPr="009D0712">
        <w:rPr>
          <w:rFonts w:ascii="Times New Roman" w:hAnsi="Times New Roman"/>
          <w:i/>
          <w:noProof/>
          <w:sz w:val="22"/>
          <w:szCs w:val="22"/>
        </w:rPr>
        <w:t>5</w:t>
      </w:r>
      <w:r w:rsidRPr="009D0712">
        <w:rPr>
          <w:rFonts w:ascii="Times New Roman" w:hAnsi="Times New Roman"/>
          <w:i/>
          <w:noProof/>
          <w:sz w:val="22"/>
          <w:szCs w:val="22"/>
        </w:rPr>
        <w:fldChar w:fldCharType="end"/>
      </w:r>
      <w:r w:rsidRPr="009D0712">
        <w:rPr>
          <w:rFonts w:ascii="Times New Roman" w:hAnsi="Times New Roman"/>
          <w:i/>
          <w:sz w:val="22"/>
          <w:szCs w:val="22"/>
        </w:rPr>
        <w:t xml:space="preserve">: Pokračování tabulky - Souhrn </w:t>
      </w:r>
      <w:proofErr w:type="spellStart"/>
      <w:r w:rsidRPr="009D0712">
        <w:rPr>
          <w:rFonts w:ascii="Times New Roman" w:hAnsi="Times New Roman"/>
          <w:i/>
          <w:sz w:val="22"/>
          <w:szCs w:val="22"/>
        </w:rPr>
        <w:t>technicko</w:t>
      </w:r>
      <w:proofErr w:type="spellEnd"/>
      <w:r w:rsidRPr="009D0712">
        <w:rPr>
          <w:rFonts w:ascii="Times New Roman" w:hAnsi="Times New Roman"/>
          <w:i/>
          <w:sz w:val="22"/>
          <w:szCs w:val="22"/>
        </w:rPr>
        <w:t xml:space="preserve"> - ekonomických údajů – část 2</w:t>
      </w:r>
    </w:p>
    <w:tbl>
      <w:tblPr>
        <w:tblW w:w="8902" w:type="dxa"/>
        <w:tblInd w:w="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A0" w:firstRow="1" w:lastRow="0" w:firstColumn="1" w:lastColumn="0" w:noHBand="0" w:noVBand="0"/>
      </w:tblPr>
      <w:tblGrid>
        <w:gridCol w:w="1106"/>
        <w:gridCol w:w="1102"/>
        <w:gridCol w:w="890"/>
        <w:gridCol w:w="878"/>
        <w:gridCol w:w="774"/>
        <w:gridCol w:w="1238"/>
        <w:gridCol w:w="928"/>
        <w:gridCol w:w="993"/>
        <w:gridCol w:w="993"/>
      </w:tblGrid>
      <w:tr w:rsidR="009D0712" w:rsidRPr="009D0712" w14:paraId="7DBE46BB" w14:textId="77777777" w:rsidTr="001E45FB">
        <w:tc>
          <w:tcPr>
            <w:tcW w:w="1013" w:type="dxa"/>
          </w:tcPr>
          <w:p w14:paraId="2FA39254"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31316E4B"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15" w:type="dxa"/>
          </w:tcPr>
          <w:p w14:paraId="5060FB8D"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5315" w:type="dxa"/>
            <w:gridSpan w:val="6"/>
          </w:tcPr>
          <w:p w14:paraId="339F34ED"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 xml:space="preserve">Úspora v Kč </w:t>
            </w:r>
          </w:p>
        </w:tc>
      </w:tr>
      <w:tr w:rsidR="009D0712" w:rsidRPr="009D0712" w14:paraId="327CB293" w14:textId="77777777" w:rsidTr="001E45FB">
        <w:tc>
          <w:tcPr>
            <w:tcW w:w="1013" w:type="dxa"/>
          </w:tcPr>
          <w:p w14:paraId="07AC5D96"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objekt</w:t>
            </w:r>
          </w:p>
        </w:tc>
        <w:tc>
          <w:tcPr>
            <w:tcW w:w="1009" w:type="dxa"/>
          </w:tcPr>
          <w:p w14:paraId="7A8EFB76"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označení</w:t>
            </w:r>
          </w:p>
        </w:tc>
        <w:tc>
          <w:tcPr>
            <w:tcW w:w="815" w:type="dxa"/>
          </w:tcPr>
          <w:p w14:paraId="5A51D201"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adresa</w:t>
            </w:r>
          </w:p>
        </w:tc>
        <w:tc>
          <w:tcPr>
            <w:tcW w:w="804" w:type="dxa"/>
          </w:tcPr>
          <w:p w14:paraId="0FF25F2F"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palivo</w:t>
            </w:r>
          </w:p>
        </w:tc>
        <w:tc>
          <w:tcPr>
            <w:tcW w:w="709" w:type="dxa"/>
          </w:tcPr>
          <w:p w14:paraId="603A5A59"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teplo</w:t>
            </w:r>
          </w:p>
        </w:tc>
        <w:tc>
          <w:tcPr>
            <w:tcW w:w="1134" w:type="dxa"/>
          </w:tcPr>
          <w:p w14:paraId="39A90517"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elektřina</w:t>
            </w:r>
          </w:p>
        </w:tc>
        <w:tc>
          <w:tcPr>
            <w:tcW w:w="850" w:type="dxa"/>
          </w:tcPr>
          <w:p w14:paraId="24350764"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voda</w:t>
            </w:r>
          </w:p>
        </w:tc>
        <w:tc>
          <w:tcPr>
            <w:tcW w:w="909" w:type="dxa"/>
          </w:tcPr>
          <w:p w14:paraId="21695E79"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ostatní náklady</w:t>
            </w:r>
          </w:p>
        </w:tc>
        <w:tc>
          <w:tcPr>
            <w:tcW w:w="909" w:type="dxa"/>
          </w:tcPr>
          <w:p w14:paraId="625A04F2"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celkem</w:t>
            </w:r>
          </w:p>
        </w:tc>
      </w:tr>
      <w:tr w:rsidR="009D0712" w:rsidRPr="009D0712" w14:paraId="379752E3" w14:textId="77777777" w:rsidTr="001E45FB">
        <w:tc>
          <w:tcPr>
            <w:tcW w:w="1013" w:type="dxa"/>
          </w:tcPr>
          <w:p w14:paraId="74DB7223"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21B6A686"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15" w:type="dxa"/>
          </w:tcPr>
          <w:p w14:paraId="771F1541"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04" w:type="dxa"/>
          </w:tcPr>
          <w:p w14:paraId="7E7F4FC0"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709" w:type="dxa"/>
          </w:tcPr>
          <w:p w14:paraId="752383BD"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6E81E7C3"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50" w:type="dxa"/>
          </w:tcPr>
          <w:p w14:paraId="08A518A8"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909" w:type="dxa"/>
          </w:tcPr>
          <w:p w14:paraId="40AF9F67"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909" w:type="dxa"/>
          </w:tcPr>
          <w:p w14:paraId="2C82F900"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052EFCAA" w14:textId="77777777" w:rsidTr="001E45FB">
        <w:tc>
          <w:tcPr>
            <w:tcW w:w="1013" w:type="dxa"/>
          </w:tcPr>
          <w:p w14:paraId="435398CB"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791984C6"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15" w:type="dxa"/>
          </w:tcPr>
          <w:p w14:paraId="6307A8BF"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04" w:type="dxa"/>
          </w:tcPr>
          <w:p w14:paraId="37E19B4D"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709" w:type="dxa"/>
          </w:tcPr>
          <w:p w14:paraId="650FB2BC"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2648C75E"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50" w:type="dxa"/>
          </w:tcPr>
          <w:p w14:paraId="5115184C"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909" w:type="dxa"/>
          </w:tcPr>
          <w:p w14:paraId="3151E976"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909" w:type="dxa"/>
          </w:tcPr>
          <w:p w14:paraId="2E762325"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34C5B683" w14:textId="77777777" w:rsidTr="001E45FB">
        <w:tc>
          <w:tcPr>
            <w:tcW w:w="1013" w:type="dxa"/>
          </w:tcPr>
          <w:p w14:paraId="769FBE67"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69585B8B"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15" w:type="dxa"/>
          </w:tcPr>
          <w:p w14:paraId="7DBCD383"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04" w:type="dxa"/>
          </w:tcPr>
          <w:p w14:paraId="500B37A2"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709" w:type="dxa"/>
          </w:tcPr>
          <w:p w14:paraId="5962232F"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24EC9A0B"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50" w:type="dxa"/>
          </w:tcPr>
          <w:p w14:paraId="23DE54EA"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909" w:type="dxa"/>
          </w:tcPr>
          <w:p w14:paraId="236C6256"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909" w:type="dxa"/>
          </w:tcPr>
          <w:p w14:paraId="1005421B"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05F0E230" w14:textId="77777777" w:rsidTr="001E45FB">
        <w:tc>
          <w:tcPr>
            <w:tcW w:w="1013" w:type="dxa"/>
          </w:tcPr>
          <w:p w14:paraId="1FF79BFB"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009" w:type="dxa"/>
          </w:tcPr>
          <w:p w14:paraId="79279E3C"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15" w:type="dxa"/>
          </w:tcPr>
          <w:p w14:paraId="7FEE4A85"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04" w:type="dxa"/>
          </w:tcPr>
          <w:p w14:paraId="73ADD1B7"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709" w:type="dxa"/>
          </w:tcPr>
          <w:p w14:paraId="6E534DFE"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0CE3F480"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50" w:type="dxa"/>
          </w:tcPr>
          <w:p w14:paraId="20278348"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909" w:type="dxa"/>
          </w:tcPr>
          <w:p w14:paraId="26E41E26"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909" w:type="dxa"/>
          </w:tcPr>
          <w:p w14:paraId="18656C1A" w14:textId="77777777" w:rsidR="009D0712" w:rsidRPr="009D0712" w:rsidRDefault="009D0712" w:rsidP="001E45FB">
            <w:pPr>
              <w:pStyle w:val="Odstavecseseznamem1"/>
              <w:spacing w:before="0"/>
              <w:ind w:left="0"/>
              <w:jc w:val="left"/>
              <w:rPr>
                <w:rFonts w:ascii="Times New Roman" w:hAnsi="Times New Roman"/>
                <w:i/>
                <w:lang w:eastAsia="cs-CZ"/>
              </w:rPr>
            </w:pPr>
          </w:p>
        </w:tc>
      </w:tr>
      <w:tr w:rsidR="009D0712" w:rsidRPr="009D0712" w14:paraId="27BFCE21" w14:textId="77777777" w:rsidTr="001E45FB">
        <w:tc>
          <w:tcPr>
            <w:tcW w:w="1013" w:type="dxa"/>
          </w:tcPr>
          <w:p w14:paraId="0521FC85" w14:textId="77777777" w:rsidR="009D0712" w:rsidRPr="009D0712" w:rsidRDefault="009D0712" w:rsidP="001E45FB">
            <w:pPr>
              <w:pStyle w:val="Odstavecseseznamem1"/>
              <w:spacing w:before="0"/>
              <w:ind w:left="0"/>
              <w:jc w:val="left"/>
              <w:rPr>
                <w:rFonts w:ascii="Times New Roman" w:hAnsi="Times New Roman"/>
                <w:i/>
                <w:lang w:eastAsia="cs-CZ"/>
              </w:rPr>
            </w:pPr>
            <w:r w:rsidRPr="009D0712">
              <w:rPr>
                <w:rFonts w:ascii="Times New Roman" w:hAnsi="Times New Roman"/>
                <w:i/>
                <w:lang w:eastAsia="cs-CZ"/>
              </w:rPr>
              <w:t>celkem</w:t>
            </w:r>
          </w:p>
        </w:tc>
        <w:tc>
          <w:tcPr>
            <w:tcW w:w="1009" w:type="dxa"/>
          </w:tcPr>
          <w:p w14:paraId="03E12CD2"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15" w:type="dxa"/>
          </w:tcPr>
          <w:p w14:paraId="70813819"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04" w:type="dxa"/>
          </w:tcPr>
          <w:p w14:paraId="2851FFAF"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709" w:type="dxa"/>
          </w:tcPr>
          <w:p w14:paraId="6CCAA5ED"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1134" w:type="dxa"/>
          </w:tcPr>
          <w:p w14:paraId="354C6EA2"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850" w:type="dxa"/>
          </w:tcPr>
          <w:p w14:paraId="503D084E"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909" w:type="dxa"/>
          </w:tcPr>
          <w:p w14:paraId="50746ECD" w14:textId="77777777" w:rsidR="009D0712" w:rsidRPr="009D0712" w:rsidRDefault="009D0712" w:rsidP="001E45FB">
            <w:pPr>
              <w:pStyle w:val="Odstavecseseznamem1"/>
              <w:spacing w:before="0"/>
              <w:ind w:left="0"/>
              <w:jc w:val="left"/>
              <w:rPr>
                <w:rFonts w:ascii="Times New Roman" w:hAnsi="Times New Roman"/>
                <w:i/>
                <w:lang w:eastAsia="cs-CZ"/>
              </w:rPr>
            </w:pPr>
          </w:p>
        </w:tc>
        <w:tc>
          <w:tcPr>
            <w:tcW w:w="909" w:type="dxa"/>
          </w:tcPr>
          <w:p w14:paraId="1DCB9FD7" w14:textId="77777777" w:rsidR="009D0712" w:rsidRPr="009D0712" w:rsidRDefault="009D0712" w:rsidP="001E45FB">
            <w:pPr>
              <w:pStyle w:val="Odstavecseseznamem1"/>
              <w:spacing w:before="0"/>
              <w:ind w:left="0"/>
              <w:jc w:val="left"/>
              <w:rPr>
                <w:rFonts w:ascii="Times New Roman" w:hAnsi="Times New Roman"/>
                <w:i/>
                <w:lang w:eastAsia="cs-CZ"/>
              </w:rPr>
            </w:pPr>
          </w:p>
        </w:tc>
      </w:tr>
    </w:tbl>
    <w:p w14:paraId="0453855C" w14:textId="77777777" w:rsidR="009D0712" w:rsidRPr="009D0712" w:rsidRDefault="009D0712" w:rsidP="002B1EBD">
      <w:pPr>
        <w:pStyle w:val="Odstavecseseznamem1"/>
        <w:numPr>
          <w:ilvl w:val="0"/>
          <w:numId w:val="79"/>
        </w:numPr>
        <w:spacing w:before="240" w:after="200" w:line="276" w:lineRule="auto"/>
        <w:ind w:left="357" w:hanging="357"/>
        <w:jc w:val="left"/>
        <w:rPr>
          <w:rFonts w:ascii="Times New Roman" w:hAnsi="Times New Roman"/>
          <w:b/>
          <w:i/>
        </w:rPr>
      </w:pPr>
      <w:r w:rsidRPr="009D0712">
        <w:rPr>
          <w:rFonts w:ascii="Times New Roman" w:hAnsi="Times New Roman"/>
          <w:b/>
          <w:i/>
        </w:rPr>
        <w:t>Požadavky na provedení komplexní zkoušky</w:t>
      </w:r>
    </w:p>
    <w:p w14:paraId="132FC4D6" w14:textId="413CCBB0" w:rsidR="009D0712" w:rsidRPr="009D0712" w:rsidRDefault="009D0712" w:rsidP="009D0712">
      <w:pPr>
        <w:ind w:left="360"/>
        <w:rPr>
          <w:i/>
          <w:szCs w:val="22"/>
        </w:rPr>
      </w:pPr>
      <w:r w:rsidRPr="009D0712">
        <w:rPr>
          <w:i/>
          <w:szCs w:val="22"/>
        </w:rPr>
        <w:t xml:space="preserve">Jak uvádí Smlouva, článek </w:t>
      </w:r>
      <w:r w:rsidR="00124E37">
        <w:rPr>
          <w:i/>
          <w:szCs w:val="22"/>
        </w:rPr>
        <w:t>10</w:t>
      </w:r>
      <w:r w:rsidRPr="009D0712">
        <w:rPr>
          <w:i/>
          <w:szCs w:val="22"/>
        </w:rPr>
        <w:t xml:space="preserve">, před předáním bude provedením komplexních zkoušek prokázáno, že opatření byla provedena ze strany </w:t>
      </w:r>
      <w:r w:rsidR="00124E37">
        <w:rPr>
          <w:i/>
          <w:szCs w:val="22"/>
        </w:rPr>
        <w:t>Zhotovitele</w:t>
      </w:r>
      <w:r w:rsidRPr="009D0712">
        <w:rPr>
          <w:i/>
          <w:szCs w:val="22"/>
        </w:rPr>
        <w:t xml:space="preserve"> řádně. Případné požadavky na prováděné komplexní zkoušky budou uvedeny v této příloze.</w:t>
      </w:r>
    </w:p>
    <w:p w14:paraId="2487F2EF" w14:textId="2565C519" w:rsidR="00124E37" w:rsidRDefault="00124E37" w:rsidP="009D0712">
      <w:pPr>
        <w:pStyle w:val="Clanek11"/>
        <w:numPr>
          <w:ilvl w:val="0"/>
          <w:numId w:val="0"/>
        </w:numPr>
      </w:pPr>
    </w:p>
    <w:p w14:paraId="4C4712C5" w14:textId="77777777" w:rsidR="00124E37" w:rsidRDefault="00124E37">
      <w:pPr>
        <w:spacing w:before="0" w:after="160" w:line="259" w:lineRule="auto"/>
        <w:jc w:val="left"/>
      </w:pPr>
      <w:r>
        <w:br w:type="page"/>
      </w:r>
    </w:p>
    <w:p w14:paraId="5C6EE576" w14:textId="17894D47" w:rsidR="009D0712" w:rsidRDefault="00124E37" w:rsidP="007747ED">
      <w:pPr>
        <w:pStyle w:val="Nadpis1"/>
        <w:numPr>
          <w:ilvl w:val="0"/>
          <w:numId w:val="0"/>
        </w:numPr>
      </w:pPr>
      <w:r>
        <w:lastRenderedPageBreak/>
        <w:t xml:space="preserve">příloha č. </w:t>
      </w:r>
      <w:r w:rsidRPr="007747ED">
        <w:t xml:space="preserve">4 - </w:t>
      </w:r>
      <w:r w:rsidR="007747ED" w:rsidRPr="007747ED">
        <w:t>Výše Garantované úspory, smluvní pokuta za nedos</w:t>
      </w:r>
      <w:r w:rsidR="007747ED">
        <w:t xml:space="preserve">ažení </w:t>
      </w:r>
      <w:r w:rsidR="007747ED" w:rsidRPr="007747ED">
        <w:t>Garantované úspory a prémie za překročení Garantované úspory</w:t>
      </w:r>
    </w:p>
    <w:p w14:paraId="3BB31B08" w14:textId="5450739E" w:rsidR="007747ED" w:rsidRDefault="007747ED" w:rsidP="007747ED">
      <w:pPr>
        <w:spacing w:before="240"/>
        <w:jc w:val="center"/>
        <w:rPr>
          <w:lang w:eastAsia="cs-CZ"/>
        </w:rPr>
      </w:pPr>
      <w:r>
        <w:rPr>
          <w:lang w:eastAsia="cs-CZ"/>
        </w:rPr>
        <w:t>[</w:t>
      </w:r>
      <w:r>
        <w:rPr>
          <w:b/>
          <w:highlight w:val="yellow"/>
          <w:lang w:eastAsia="cs-CZ"/>
        </w:rPr>
        <w:t>DO</w:t>
      </w:r>
      <w:r w:rsidRPr="009D0712">
        <w:rPr>
          <w:b/>
          <w:highlight w:val="yellow"/>
          <w:lang w:eastAsia="cs-CZ"/>
        </w:rPr>
        <w:t>PLNÍ DODAVATEL DLE POKYNŮ NÍŽE</w:t>
      </w:r>
      <w:r>
        <w:rPr>
          <w:lang w:eastAsia="cs-CZ"/>
        </w:rPr>
        <w:t>]</w:t>
      </w:r>
    </w:p>
    <w:p w14:paraId="67AC2ACB" w14:textId="77777777" w:rsidR="007747ED" w:rsidRPr="007747ED" w:rsidRDefault="007747ED" w:rsidP="007747ED">
      <w:pPr>
        <w:rPr>
          <w:i/>
          <w:lang w:eastAsia="cs-CZ"/>
        </w:rPr>
      </w:pPr>
      <w:r w:rsidRPr="007747ED">
        <w:rPr>
          <w:i/>
          <w:lang w:eastAsia="cs-CZ"/>
        </w:rPr>
        <w:t>Příloha povinně obsahuje:</w:t>
      </w:r>
    </w:p>
    <w:p w14:paraId="52F2A149" w14:textId="1AD772A2" w:rsidR="007747ED" w:rsidRPr="007747ED" w:rsidRDefault="007747ED" w:rsidP="002B1EBD">
      <w:pPr>
        <w:pStyle w:val="Odstavecseseznamem1"/>
        <w:numPr>
          <w:ilvl w:val="0"/>
          <w:numId w:val="80"/>
        </w:numPr>
        <w:ind w:left="357" w:hanging="357"/>
        <w:contextualSpacing w:val="0"/>
        <w:rPr>
          <w:rFonts w:ascii="Times New Roman" w:hAnsi="Times New Roman"/>
          <w:i/>
          <w:lang w:eastAsia="cs-CZ"/>
        </w:rPr>
      </w:pPr>
      <w:r w:rsidRPr="007747ED">
        <w:rPr>
          <w:rFonts w:ascii="Times New Roman" w:hAnsi="Times New Roman"/>
          <w:i/>
          <w:lang w:eastAsia="cs-CZ"/>
        </w:rPr>
        <w:t xml:space="preserve">Garantované úspory nákladů celkem dosažené realizací </w:t>
      </w:r>
      <w:r>
        <w:rPr>
          <w:rFonts w:ascii="Times New Roman" w:hAnsi="Times New Roman"/>
          <w:i/>
          <w:lang w:eastAsia="cs-CZ"/>
        </w:rPr>
        <w:t>Stavby</w:t>
      </w:r>
      <w:r w:rsidRPr="007747ED">
        <w:rPr>
          <w:rFonts w:ascii="Times New Roman" w:hAnsi="Times New Roman"/>
          <w:i/>
          <w:lang w:eastAsia="cs-CZ"/>
        </w:rPr>
        <w:t xml:space="preserve"> – budou uvedeny roční a kumulované úspory nákladů. Úspory budou garantovány ve stálých cenách. </w:t>
      </w:r>
      <w:r>
        <w:rPr>
          <w:rFonts w:ascii="Times New Roman" w:hAnsi="Times New Roman"/>
          <w:i/>
          <w:lang w:eastAsia="cs-CZ"/>
        </w:rPr>
        <w:t>Zhotovitel</w:t>
      </w:r>
      <w:r w:rsidRPr="007747ED">
        <w:rPr>
          <w:rFonts w:ascii="Times New Roman" w:hAnsi="Times New Roman"/>
          <w:i/>
          <w:lang w:eastAsia="cs-CZ"/>
        </w:rPr>
        <w:t xml:space="preserve"> na sebe přejímá závazek, že v důsledku provedených opatření budou po dobu poskytování garance v jednotlivých </w:t>
      </w:r>
      <w:r>
        <w:rPr>
          <w:rFonts w:ascii="Times New Roman" w:hAnsi="Times New Roman"/>
          <w:i/>
          <w:lang w:eastAsia="cs-CZ"/>
        </w:rPr>
        <w:t>Z</w:t>
      </w:r>
      <w:r w:rsidRPr="007747ED">
        <w:rPr>
          <w:rFonts w:ascii="Times New Roman" w:hAnsi="Times New Roman"/>
          <w:i/>
          <w:lang w:eastAsia="cs-CZ"/>
        </w:rPr>
        <w:t xml:space="preserve">účtovacích obdobích dosaženy následující </w:t>
      </w:r>
      <w:r>
        <w:rPr>
          <w:rFonts w:ascii="Times New Roman" w:hAnsi="Times New Roman"/>
          <w:i/>
          <w:lang w:eastAsia="cs-CZ"/>
        </w:rPr>
        <w:t>G</w:t>
      </w:r>
      <w:r w:rsidRPr="007747ED">
        <w:rPr>
          <w:rFonts w:ascii="Times New Roman" w:hAnsi="Times New Roman"/>
          <w:i/>
          <w:lang w:eastAsia="cs-CZ"/>
        </w:rPr>
        <w:t>arantované úspory:</w:t>
      </w:r>
    </w:p>
    <w:p w14:paraId="41224ACE" w14:textId="03185100" w:rsidR="007747ED" w:rsidRPr="007747ED" w:rsidRDefault="007747ED" w:rsidP="007747ED">
      <w:pPr>
        <w:ind w:left="357"/>
        <w:rPr>
          <w:i/>
          <w:lang w:eastAsia="cs-CZ"/>
        </w:rPr>
      </w:pPr>
      <w:r w:rsidRPr="007747ED">
        <w:rPr>
          <w:i/>
          <w:highlight w:val="yellow"/>
          <w:lang w:eastAsia="cs-CZ"/>
        </w:rPr>
        <w:t>Doplní dodavatel</w:t>
      </w:r>
    </w:p>
    <w:p w14:paraId="5B9CA025" w14:textId="5523FEA8" w:rsidR="007747ED" w:rsidRPr="007747ED" w:rsidRDefault="007747ED" w:rsidP="002B1EBD">
      <w:pPr>
        <w:pStyle w:val="Odstavecseseznamem1"/>
        <w:numPr>
          <w:ilvl w:val="0"/>
          <w:numId w:val="80"/>
        </w:numPr>
        <w:ind w:left="357" w:hanging="357"/>
        <w:contextualSpacing w:val="0"/>
        <w:rPr>
          <w:rFonts w:ascii="Times New Roman" w:hAnsi="Times New Roman"/>
          <w:szCs w:val="24"/>
          <w:lang w:eastAsia="cs-CZ"/>
        </w:rPr>
      </w:pPr>
      <w:r w:rsidRPr="007747ED">
        <w:rPr>
          <w:rFonts w:ascii="Times New Roman" w:hAnsi="Times New Roman"/>
          <w:lang w:eastAsia="cs-CZ"/>
        </w:rPr>
        <w:t xml:space="preserve">Způsob výpočtu smluvní pokuty a výše smluvní pokuty za nedosažení Garantované úspory ve smyslu článku </w:t>
      </w:r>
      <w:r w:rsidRPr="007747ED">
        <w:rPr>
          <w:rFonts w:ascii="Times New Roman" w:hAnsi="Times New Roman"/>
          <w:lang w:eastAsia="cs-CZ"/>
        </w:rPr>
        <w:fldChar w:fldCharType="begin"/>
      </w:r>
      <w:r w:rsidRPr="007747ED">
        <w:rPr>
          <w:rFonts w:ascii="Times New Roman" w:hAnsi="Times New Roman"/>
          <w:lang w:eastAsia="cs-CZ"/>
        </w:rPr>
        <w:instrText xml:space="preserve"> REF _Ref6258255 \r \h </w:instrText>
      </w:r>
      <w:r>
        <w:rPr>
          <w:rFonts w:ascii="Times New Roman" w:hAnsi="Times New Roman"/>
          <w:lang w:eastAsia="cs-CZ"/>
        </w:rPr>
        <w:instrText xml:space="preserve"> \* MERGEFORMAT </w:instrText>
      </w:r>
      <w:r w:rsidRPr="007747ED">
        <w:rPr>
          <w:rFonts w:ascii="Times New Roman" w:hAnsi="Times New Roman"/>
          <w:lang w:eastAsia="cs-CZ"/>
        </w:rPr>
      </w:r>
      <w:r w:rsidRPr="007747ED">
        <w:rPr>
          <w:rFonts w:ascii="Times New Roman" w:hAnsi="Times New Roman"/>
          <w:lang w:eastAsia="cs-CZ"/>
        </w:rPr>
        <w:fldChar w:fldCharType="separate"/>
      </w:r>
      <w:r w:rsidRPr="007747ED">
        <w:rPr>
          <w:rFonts w:ascii="Times New Roman" w:hAnsi="Times New Roman"/>
          <w:lang w:eastAsia="cs-CZ"/>
        </w:rPr>
        <w:t>11.10</w:t>
      </w:r>
      <w:r w:rsidRPr="007747ED">
        <w:rPr>
          <w:rFonts w:ascii="Times New Roman" w:hAnsi="Times New Roman"/>
          <w:lang w:eastAsia="cs-CZ"/>
        </w:rPr>
        <w:fldChar w:fldCharType="end"/>
      </w:r>
      <w:r w:rsidRPr="007747ED">
        <w:rPr>
          <w:rFonts w:ascii="Times New Roman" w:hAnsi="Times New Roman"/>
          <w:lang w:eastAsia="cs-CZ"/>
        </w:rPr>
        <w:t xml:space="preserve"> Smlouvy:</w:t>
      </w:r>
    </w:p>
    <w:p w14:paraId="22B88715" w14:textId="52F9D317" w:rsidR="007747ED" w:rsidRPr="007747ED" w:rsidRDefault="007747ED" w:rsidP="007747ED">
      <w:pPr>
        <w:ind w:left="357"/>
        <w:rPr>
          <w:lang w:eastAsia="cs-CZ"/>
        </w:rPr>
      </w:pPr>
      <w:r w:rsidRPr="007747ED">
        <w:rPr>
          <w:lang w:eastAsia="cs-CZ"/>
        </w:rPr>
        <w:t>Zhotovitel se zavazuje za příslušné Zúčtovací období uhradit Objednateli smluvní pokutu ve výši rozdílu mezi Garantovanou úsporou a skutečně dosaženou Úsporou nákladů v příslušném Zúčtovacím období.</w:t>
      </w:r>
    </w:p>
    <w:p w14:paraId="1C22E9BA" w14:textId="1399089C" w:rsidR="007747ED" w:rsidRPr="007747ED" w:rsidRDefault="007747ED" w:rsidP="002B1EBD">
      <w:pPr>
        <w:pStyle w:val="Odstavecseseznamem1"/>
        <w:numPr>
          <w:ilvl w:val="0"/>
          <w:numId w:val="80"/>
        </w:numPr>
        <w:contextualSpacing w:val="0"/>
        <w:rPr>
          <w:rFonts w:ascii="Times New Roman" w:hAnsi="Times New Roman"/>
          <w:i/>
          <w:lang w:eastAsia="cs-CZ"/>
        </w:rPr>
      </w:pPr>
      <w:r w:rsidRPr="007747ED">
        <w:rPr>
          <w:rFonts w:ascii="Times New Roman" w:hAnsi="Times New Roman"/>
          <w:i/>
          <w:lang w:eastAsia="cs-CZ"/>
        </w:rPr>
        <w:t>Způsob výpočtu prémie a výše p</w:t>
      </w:r>
      <w:r>
        <w:rPr>
          <w:rFonts w:ascii="Times New Roman" w:hAnsi="Times New Roman"/>
          <w:i/>
          <w:lang w:eastAsia="cs-CZ"/>
        </w:rPr>
        <w:t xml:space="preserve">rémie, příloha bude v souladu s článkem </w:t>
      </w:r>
      <w:r>
        <w:rPr>
          <w:rFonts w:ascii="Times New Roman" w:hAnsi="Times New Roman"/>
          <w:i/>
          <w:lang w:eastAsia="cs-CZ"/>
        </w:rPr>
        <w:fldChar w:fldCharType="begin"/>
      </w:r>
      <w:r>
        <w:rPr>
          <w:rFonts w:ascii="Times New Roman" w:hAnsi="Times New Roman"/>
          <w:i/>
          <w:lang w:eastAsia="cs-CZ"/>
        </w:rPr>
        <w:instrText xml:space="preserve"> REF _Ref6258308 \r \h </w:instrText>
      </w:r>
      <w:r>
        <w:rPr>
          <w:rFonts w:ascii="Times New Roman" w:hAnsi="Times New Roman"/>
          <w:i/>
          <w:lang w:eastAsia="cs-CZ"/>
        </w:rPr>
      </w:r>
      <w:r>
        <w:rPr>
          <w:rFonts w:ascii="Times New Roman" w:hAnsi="Times New Roman"/>
          <w:i/>
          <w:lang w:eastAsia="cs-CZ"/>
        </w:rPr>
        <w:fldChar w:fldCharType="separate"/>
      </w:r>
      <w:r>
        <w:rPr>
          <w:rFonts w:ascii="Times New Roman" w:hAnsi="Times New Roman"/>
          <w:i/>
          <w:lang w:eastAsia="cs-CZ"/>
        </w:rPr>
        <w:t>11.11</w:t>
      </w:r>
      <w:r>
        <w:rPr>
          <w:rFonts w:ascii="Times New Roman" w:hAnsi="Times New Roman"/>
          <w:i/>
          <w:lang w:eastAsia="cs-CZ"/>
        </w:rPr>
        <w:fldChar w:fldCharType="end"/>
      </w:r>
      <w:r>
        <w:rPr>
          <w:rFonts w:ascii="Times New Roman" w:hAnsi="Times New Roman"/>
          <w:i/>
          <w:lang w:eastAsia="cs-CZ"/>
        </w:rPr>
        <w:t xml:space="preserve"> S</w:t>
      </w:r>
      <w:r w:rsidRPr="007747ED">
        <w:rPr>
          <w:rFonts w:ascii="Times New Roman" w:hAnsi="Times New Roman"/>
          <w:i/>
          <w:lang w:eastAsia="cs-CZ"/>
        </w:rPr>
        <w:t>mlouv</w:t>
      </w:r>
      <w:r>
        <w:rPr>
          <w:rFonts w:ascii="Times New Roman" w:hAnsi="Times New Roman"/>
          <w:i/>
          <w:lang w:eastAsia="cs-CZ"/>
        </w:rPr>
        <w:t>y</w:t>
      </w:r>
      <w:r w:rsidRPr="007747ED">
        <w:rPr>
          <w:rFonts w:ascii="Times New Roman" w:hAnsi="Times New Roman"/>
          <w:i/>
          <w:lang w:eastAsia="cs-CZ"/>
        </w:rPr>
        <w:t xml:space="preserve">. Celková velikost prémie pro </w:t>
      </w:r>
      <w:r>
        <w:rPr>
          <w:rFonts w:ascii="Times New Roman" w:hAnsi="Times New Roman"/>
          <w:i/>
          <w:lang w:eastAsia="cs-CZ"/>
        </w:rPr>
        <w:t>Zhotovitele</w:t>
      </w:r>
      <w:r w:rsidRPr="007747ED">
        <w:rPr>
          <w:rFonts w:ascii="Times New Roman" w:hAnsi="Times New Roman"/>
          <w:i/>
          <w:lang w:eastAsia="cs-CZ"/>
        </w:rPr>
        <w:t xml:space="preserve"> bude stanovena jako 50 % rozdílu mezi skutečně dosaženou </w:t>
      </w:r>
      <w:r>
        <w:rPr>
          <w:rFonts w:ascii="Times New Roman" w:hAnsi="Times New Roman"/>
          <w:i/>
          <w:lang w:eastAsia="cs-CZ"/>
        </w:rPr>
        <w:t>Ú</w:t>
      </w:r>
      <w:r w:rsidRPr="007747ED">
        <w:rPr>
          <w:rFonts w:ascii="Times New Roman" w:hAnsi="Times New Roman"/>
          <w:i/>
          <w:lang w:eastAsia="cs-CZ"/>
        </w:rPr>
        <w:t xml:space="preserve">sporou nákladů v příslušném </w:t>
      </w:r>
      <w:r>
        <w:rPr>
          <w:rFonts w:ascii="Times New Roman" w:hAnsi="Times New Roman"/>
          <w:i/>
          <w:lang w:eastAsia="cs-CZ"/>
        </w:rPr>
        <w:t>Z</w:t>
      </w:r>
      <w:r w:rsidRPr="007747ED">
        <w:rPr>
          <w:rFonts w:ascii="Times New Roman" w:hAnsi="Times New Roman"/>
          <w:i/>
          <w:lang w:eastAsia="cs-CZ"/>
        </w:rPr>
        <w:t xml:space="preserve">účtovacím období a </w:t>
      </w:r>
      <w:r>
        <w:rPr>
          <w:rFonts w:ascii="Times New Roman" w:hAnsi="Times New Roman"/>
          <w:i/>
          <w:lang w:eastAsia="cs-CZ"/>
        </w:rPr>
        <w:t>G</w:t>
      </w:r>
      <w:r w:rsidRPr="007747ED">
        <w:rPr>
          <w:rFonts w:ascii="Times New Roman" w:hAnsi="Times New Roman"/>
          <w:i/>
          <w:lang w:eastAsia="cs-CZ"/>
        </w:rPr>
        <w:t xml:space="preserve">arantovanou úsporou za toto </w:t>
      </w:r>
      <w:r>
        <w:rPr>
          <w:rFonts w:ascii="Times New Roman" w:hAnsi="Times New Roman"/>
          <w:i/>
          <w:lang w:eastAsia="cs-CZ"/>
        </w:rPr>
        <w:t>Z</w:t>
      </w:r>
      <w:r w:rsidRPr="007747ED">
        <w:rPr>
          <w:rFonts w:ascii="Times New Roman" w:hAnsi="Times New Roman"/>
          <w:i/>
          <w:lang w:eastAsia="cs-CZ"/>
        </w:rPr>
        <w:t>účtovací období v rozsahu specifikovaném v</w:t>
      </w:r>
      <w:r>
        <w:rPr>
          <w:rFonts w:ascii="Times New Roman" w:hAnsi="Times New Roman"/>
          <w:i/>
          <w:lang w:eastAsia="cs-CZ"/>
        </w:rPr>
        <w:t> této P</w:t>
      </w:r>
      <w:r w:rsidRPr="007747ED">
        <w:rPr>
          <w:rFonts w:ascii="Times New Roman" w:hAnsi="Times New Roman"/>
          <w:i/>
          <w:lang w:eastAsia="cs-CZ"/>
        </w:rPr>
        <w:t>říloze, bod a).</w:t>
      </w:r>
    </w:p>
    <w:p w14:paraId="552FAE40" w14:textId="77777777" w:rsidR="007747ED" w:rsidRPr="007747ED" w:rsidRDefault="007747ED" w:rsidP="007747ED">
      <w:pPr>
        <w:pStyle w:val="Odstavecseseznamem"/>
        <w:ind w:left="360"/>
        <w:rPr>
          <w:i/>
          <w:lang w:eastAsia="cs-CZ"/>
        </w:rPr>
      </w:pPr>
      <w:r w:rsidRPr="007747ED">
        <w:rPr>
          <w:i/>
          <w:highlight w:val="yellow"/>
          <w:lang w:eastAsia="cs-CZ"/>
        </w:rPr>
        <w:t>Doplní dodavatel</w:t>
      </w:r>
    </w:p>
    <w:p w14:paraId="6927ECC4" w14:textId="1CDFEBE9" w:rsidR="007747ED" w:rsidRDefault="007747ED" w:rsidP="007747ED">
      <w:pPr>
        <w:pStyle w:val="Clanek11"/>
        <w:numPr>
          <w:ilvl w:val="0"/>
          <w:numId w:val="0"/>
        </w:numPr>
        <w:ind w:left="851" w:hanging="567"/>
      </w:pPr>
    </w:p>
    <w:p w14:paraId="556A159F" w14:textId="77777777" w:rsidR="007747ED" w:rsidRDefault="007747ED">
      <w:pPr>
        <w:spacing w:before="0" w:after="160" w:line="259" w:lineRule="auto"/>
        <w:jc w:val="left"/>
      </w:pPr>
      <w:r>
        <w:br w:type="page"/>
      </w:r>
    </w:p>
    <w:p w14:paraId="3CF84E48" w14:textId="138687BF" w:rsidR="007747ED" w:rsidRDefault="007747ED" w:rsidP="001E45FB">
      <w:pPr>
        <w:pStyle w:val="Nadpis1"/>
        <w:numPr>
          <w:ilvl w:val="0"/>
          <w:numId w:val="0"/>
        </w:numPr>
      </w:pPr>
      <w:r>
        <w:lastRenderedPageBreak/>
        <w:t xml:space="preserve">příloha č. 5 - </w:t>
      </w:r>
      <w:r w:rsidRPr="007747ED">
        <w:t>Vyhodnocování dosažených úspor, Úspory energie, Úspora nákladů</w:t>
      </w:r>
    </w:p>
    <w:p w14:paraId="7B7E5D67" w14:textId="77777777" w:rsidR="001E45FB" w:rsidRDefault="001E45FB" w:rsidP="001E45FB">
      <w:pPr>
        <w:spacing w:before="240"/>
        <w:jc w:val="center"/>
        <w:rPr>
          <w:lang w:eastAsia="cs-CZ"/>
        </w:rPr>
      </w:pPr>
      <w:r>
        <w:rPr>
          <w:lang w:eastAsia="cs-CZ"/>
        </w:rPr>
        <w:t>[</w:t>
      </w:r>
      <w:r>
        <w:rPr>
          <w:b/>
          <w:highlight w:val="yellow"/>
          <w:lang w:eastAsia="cs-CZ"/>
        </w:rPr>
        <w:t>VY</w:t>
      </w:r>
      <w:r w:rsidRPr="009D0712">
        <w:rPr>
          <w:b/>
          <w:highlight w:val="yellow"/>
          <w:lang w:eastAsia="cs-CZ"/>
        </w:rPr>
        <w:t>PLNÍ DODAVATEL DLE POKYNŮ NÍŽE</w:t>
      </w:r>
      <w:r>
        <w:rPr>
          <w:lang w:eastAsia="cs-CZ"/>
        </w:rPr>
        <w:t>]</w:t>
      </w:r>
    </w:p>
    <w:p w14:paraId="1AEC3185" w14:textId="77777777" w:rsidR="001E45FB" w:rsidRPr="001E45FB" w:rsidRDefault="001E45FB" w:rsidP="001E45FB">
      <w:pPr>
        <w:rPr>
          <w:szCs w:val="22"/>
          <w:lang w:eastAsia="cs-CZ"/>
        </w:rPr>
      </w:pPr>
      <w:r w:rsidRPr="001E45FB">
        <w:rPr>
          <w:szCs w:val="22"/>
          <w:lang w:eastAsia="cs-CZ"/>
        </w:rPr>
        <w:t xml:space="preserve">Příloha k vyhodnocování dosažených úspor bude obsahovat všechny podstatné výpočty a údaje, využívané pro vyhodnocení dosažených a garantovaných výsledků projektu. Podkladem pro obsah této přílohy je Mezinárodní protokol k měření a verifikaci úspor (International Performance </w:t>
      </w:r>
      <w:proofErr w:type="spellStart"/>
      <w:r w:rsidRPr="001E45FB">
        <w:rPr>
          <w:szCs w:val="22"/>
          <w:lang w:eastAsia="cs-CZ"/>
        </w:rPr>
        <w:t>Measurement</w:t>
      </w:r>
      <w:proofErr w:type="spellEnd"/>
      <w:r w:rsidRPr="001E45FB">
        <w:rPr>
          <w:szCs w:val="22"/>
          <w:lang w:eastAsia="cs-CZ"/>
        </w:rPr>
        <w:t xml:space="preserve"> and </w:t>
      </w:r>
      <w:proofErr w:type="spellStart"/>
      <w:r w:rsidRPr="001E45FB">
        <w:rPr>
          <w:szCs w:val="22"/>
          <w:lang w:eastAsia="cs-CZ"/>
        </w:rPr>
        <w:t>Verification</w:t>
      </w:r>
      <w:proofErr w:type="spellEnd"/>
      <w:r w:rsidRPr="001E45FB">
        <w:rPr>
          <w:szCs w:val="22"/>
          <w:lang w:eastAsia="cs-CZ"/>
        </w:rPr>
        <w:t xml:space="preserve"> </w:t>
      </w:r>
      <w:proofErr w:type="spellStart"/>
      <w:r w:rsidRPr="001E45FB">
        <w:rPr>
          <w:szCs w:val="22"/>
          <w:lang w:eastAsia="cs-CZ"/>
        </w:rPr>
        <w:t>Protocol</w:t>
      </w:r>
      <w:proofErr w:type="spellEnd"/>
      <w:r w:rsidRPr="001E45FB">
        <w:rPr>
          <w:szCs w:val="22"/>
          <w:lang w:eastAsia="cs-CZ"/>
        </w:rPr>
        <w:t>) organizace EVO (</w:t>
      </w:r>
      <w:proofErr w:type="spellStart"/>
      <w:r w:rsidRPr="001E45FB">
        <w:rPr>
          <w:szCs w:val="22"/>
          <w:lang w:eastAsia="cs-CZ"/>
        </w:rPr>
        <w:t>Efficiency</w:t>
      </w:r>
      <w:proofErr w:type="spellEnd"/>
      <w:r w:rsidRPr="001E45FB">
        <w:rPr>
          <w:szCs w:val="22"/>
          <w:lang w:eastAsia="cs-CZ"/>
        </w:rPr>
        <w:t xml:space="preserve"> </w:t>
      </w:r>
      <w:proofErr w:type="spellStart"/>
      <w:r w:rsidRPr="001E45FB">
        <w:rPr>
          <w:szCs w:val="22"/>
          <w:lang w:eastAsia="cs-CZ"/>
        </w:rPr>
        <w:t>Valuation</w:t>
      </w:r>
      <w:proofErr w:type="spellEnd"/>
      <w:r w:rsidRPr="001E45FB">
        <w:rPr>
          <w:szCs w:val="22"/>
          <w:lang w:eastAsia="cs-CZ"/>
        </w:rPr>
        <w:t xml:space="preserve"> </w:t>
      </w:r>
      <w:proofErr w:type="spellStart"/>
      <w:r w:rsidRPr="001E45FB">
        <w:rPr>
          <w:szCs w:val="22"/>
          <w:lang w:eastAsia="cs-CZ"/>
        </w:rPr>
        <w:t>Organisation</w:t>
      </w:r>
      <w:proofErr w:type="spellEnd"/>
      <w:r w:rsidRPr="001E45FB">
        <w:rPr>
          <w:szCs w:val="22"/>
          <w:lang w:eastAsia="cs-CZ"/>
        </w:rPr>
        <w:t xml:space="preserve">), který je v češtině dostupný na stránce </w:t>
      </w:r>
      <w:hyperlink r:id="rId11" w:history="1">
        <w:r w:rsidRPr="001E45FB">
          <w:rPr>
            <w:rStyle w:val="Hypertextovodkaz"/>
            <w:szCs w:val="22"/>
            <w:lang w:eastAsia="cs-CZ"/>
          </w:rPr>
          <w:t>www.evo-world.org</w:t>
        </w:r>
      </w:hyperlink>
      <w:r w:rsidRPr="001E45FB">
        <w:rPr>
          <w:szCs w:val="22"/>
          <w:lang w:eastAsia="cs-CZ"/>
        </w:rPr>
        <w:t xml:space="preserve">. </w:t>
      </w:r>
    </w:p>
    <w:p w14:paraId="723489EA" w14:textId="77777777" w:rsidR="001E45FB" w:rsidRPr="001E45FB" w:rsidRDefault="001E45FB" w:rsidP="001E45FB">
      <w:pPr>
        <w:rPr>
          <w:szCs w:val="22"/>
          <w:lang w:eastAsia="cs-CZ"/>
        </w:rPr>
      </w:pPr>
      <w:r w:rsidRPr="001E45FB">
        <w:rPr>
          <w:szCs w:val="22"/>
          <w:lang w:eastAsia="cs-CZ"/>
        </w:rPr>
        <w:t xml:space="preserve">Součástí protokolu IPMVP je popis tvorby a obsahu plánu měření a verifikace dosažených výsledků projektu (plán M&amp;V) a jeho nezbytných náležitostí, které slouží k prověření dosažených výsledků a k verifikaci garantovaných výsledků energeticky úsporného projektu. </w:t>
      </w:r>
    </w:p>
    <w:p w14:paraId="649BC49A" w14:textId="77777777" w:rsidR="001E45FB" w:rsidRPr="001E45FB" w:rsidRDefault="001E45FB" w:rsidP="001E45FB">
      <w:pPr>
        <w:rPr>
          <w:szCs w:val="22"/>
          <w:lang w:eastAsia="cs-CZ"/>
        </w:rPr>
      </w:pPr>
      <w:r w:rsidRPr="001E45FB">
        <w:rPr>
          <w:szCs w:val="22"/>
          <w:lang w:eastAsia="cs-CZ"/>
        </w:rPr>
        <w:t xml:space="preserve">Dílčí části plánu M&amp;V dle IPMVP mohou být obsaženy v ostatních přílohách, v této příloze bude nicméně povinně popsán způsob stanovení a prokazování úspor paliv, vody a energie a úspor nákladů. </w:t>
      </w:r>
    </w:p>
    <w:p w14:paraId="46D225AE" w14:textId="77777777" w:rsidR="001E45FB" w:rsidRPr="001E45FB" w:rsidRDefault="001E45FB" w:rsidP="002B1EBD">
      <w:pPr>
        <w:pStyle w:val="Odstavecseseznamem1"/>
        <w:numPr>
          <w:ilvl w:val="0"/>
          <w:numId w:val="82"/>
        </w:numPr>
        <w:rPr>
          <w:rFonts w:ascii="Times New Roman" w:hAnsi="Times New Roman"/>
          <w:b/>
          <w:lang w:eastAsia="cs-CZ"/>
        </w:rPr>
      </w:pPr>
      <w:r w:rsidRPr="001E45FB">
        <w:rPr>
          <w:rFonts w:ascii="Times New Roman" w:hAnsi="Times New Roman"/>
          <w:b/>
          <w:lang w:eastAsia="cs-CZ"/>
        </w:rPr>
        <w:t>Druh úspor, které budou vyhodnocovány</w:t>
      </w:r>
    </w:p>
    <w:p w14:paraId="06FC66F8" w14:textId="69232096" w:rsidR="001E45FB" w:rsidRPr="001E45FB" w:rsidRDefault="001E45FB" w:rsidP="001E45FB">
      <w:pPr>
        <w:ind w:left="360"/>
        <w:rPr>
          <w:szCs w:val="22"/>
          <w:lang w:eastAsia="cs-CZ"/>
        </w:rPr>
      </w:pPr>
      <w:r>
        <w:rPr>
          <w:szCs w:val="22"/>
          <w:lang w:eastAsia="cs-CZ"/>
        </w:rPr>
        <w:t>„Úsporami“ se rozumí</w:t>
      </w:r>
      <w:r w:rsidRPr="001E45FB">
        <w:rPr>
          <w:szCs w:val="22"/>
          <w:lang w:eastAsia="cs-CZ"/>
        </w:rPr>
        <w:t xml:space="preserve"> nerealizovan</w:t>
      </w:r>
      <w:r>
        <w:rPr>
          <w:szCs w:val="22"/>
          <w:lang w:eastAsia="cs-CZ"/>
        </w:rPr>
        <w:t>á</w:t>
      </w:r>
      <w:r w:rsidRPr="001E45FB">
        <w:rPr>
          <w:szCs w:val="22"/>
          <w:lang w:eastAsia="cs-CZ"/>
        </w:rPr>
        <w:t xml:space="preserve"> spotřeb</w:t>
      </w:r>
      <w:r>
        <w:rPr>
          <w:szCs w:val="22"/>
          <w:lang w:eastAsia="cs-CZ"/>
        </w:rPr>
        <w:t>a</w:t>
      </w:r>
      <w:r w:rsidRPr="001E45FB">
        <w:rPr>
          <w:szCs w:val="22"/>
          <w:lang w:eastAsia="cs-CZ"/>
        </w:rPr>
        <w:t xml:space="preserve"> energie (nerealizované náklady)    </w:t>
      </w:r>
    </w:p>
    <w:p w14:paraId="1C06FB02" w14:textId="77777777" w:rsidR="001E45FB" w:rsidRPr="001E45FB" w:rsidRDefault="001E45FB" w:rsidP="001E45FB">
      <w:pPr>
        <w:pStyle w:val="Odstavecseseznamem1"/>
        <w:ind w:left="360"/>
        <w:rPr>
          <w:rFonts w:ascii="Times New Roman" w:hAnsi="Times New Roman"/>
          <w:u w:val="single"/>
          <w:lang w:eastAsia="cs-CZ"/>
        </w:rPr>
      </w:pPr>
      <w:r w:rsidRPr="001E45FB">
        <w:rPr>
          <w:rFonts w:ascii="Times New Roman" w:hAnsi="Times New Roman"/>
          <w:u w:val="single"/>
          <w:lang w:eastAsia="cs-CZ"/>
        </w:rPr>
        <w:t>Nerealizovaná spotřeba/nerealizované náklady</w:t>
      </w:r>
    </w:p>
    <w:p w14:paraId="52D83712" w14:textId="22E24A65" w:rsidR="001E45FB" w:rsidRPr="001E45FB" w:rsidRDefault="001E45FB" w:rsidP="001E45FB">
      <w:pPr>
        <w:ind w:left="708"/>
        <w:rPr>
          <w:szCs w:val="22"/>
          <w:lang w:eastAsia="cs-CZ"/>
        </w:rPr>
      </w:pPr>
      <w:r w:rsidRPr="001E45FB">
        <w:rPr>
          <w:szCs w:val="22"/>
          <w:lang w:eastAsia="cs-CZ"/>
        </w:rPr>
        <w:t xml:space="preserve">Abychom mohli propočíst „nerealizované náklady“, musíme </w:t>
      </w:r>
      <w:r w:rsidRPr="001E45FB">
        <w:rPr>
          <w:i/>
          <w:iCs/>
          <w:szCs w:val="22"/>
          <w:lang w:eastAsia="cs-CZ"/>
        </w:rPr>
        <w:t>určit, jaká by byla výše</w:t>
      </w:r>
      <w:r w:rsidRPr="001E45FB">
        <w:rPr>
          <w:szCs w:val="22"/>
          <w:lang w:eastAsia="cs-CZ"/>
        </w:rPr>
        <w:t xml:space="preserve"> </w:t>
      </w:r>
      <w:r w:rsidRPr="001E45FB">
        <w:rPr>
          <w:i/>
          <w:iCs/>
          <w:szCs w:val="22"/>
          <w:lang w:eastAsia="cs-CZ"/>
        </w:rPr>
        <w:t>nákladů za zúčtovací období,</w:t>
      </w:r>
      <w:r w:rsidRPr="001E45FB">
        <w:rPr>
          <w:szCs w:val="22"/>
          <w:lang w:eastAsia="cs-CZ"/>
        </w:rPr>
        <w:t xml:space="preserve"> pokud by bývalo nedošlo k</w:t>
      </w:r>
      <w:r>
        <w:rPr>
          <w:szCs w:val="22"/>
          <w:lang w:eastAsia="cs-CZ"/>
        </w:rPr>
        <w:t> provedení Stavby</w:t>
      </w:r>
      <w:r w:rsidRPr="001E45FB">
        <w:rPr>
          <w:szCs w:val="22"/>
          <w:lang w:eastAsia="cs-CZ"/>
        </w:rPr>
        <w:t xml:space="preserve">. Pro vykázání „nerealizované“ spotřeby energie nebo nákladů musíme upravit spotřebu/odběr energie ve výchozím – referenčním - období na podmínky zúčtovacího období. Tzn., že platí (viz rovnice 1b) v IPMVP, sv. I, 2010, kapitola 4.6.1): </w:t>
      </w:r>
    </w:p>
    <w:p w14:paraId="4BC581FC" w14:textId="77777777" w:rsidR="001E45FB" w:rsidRPr="001E45FB" w:rsidRDefault="001E45FB" w:rsidP="001E45FB">
      <w:pPr>
        <w:ind w:left="708"/>
        <w:rPr>
          <w:i/>
          <w:szCs w:val="22"/>
          <w:lang w:eastAsia="cs-CZ"/>
        </w:rPr>
      </w:pPr>
      <w:r w:rsidRPr="001E45FB">
        <w:rPr>
          <w:i/>
          <w:szCs w:val="22"/>
          <w:lang w:eastAsia="cs-CZ"/>
        </w:rPr>
        <w:t>Úspory vykázané za jakékoli období = upravená spotřeba energie (náklady) v referenčním období  -  spotřeba energie (náklady) v zúčtovacím období +/- nestandardní úpravy</w:t>
      </w:r>
    </w:p>
    <w:p w14:paraId="73186F38" w14:textId="003678B6" w:rsidR="001E45FB" w:rsidRPr="001E45FB" w:rsidRDefault="001E45FB" w:rsidP="001E45FB">
      <w:pPr>
        <w:ind w:left="708"/>
        <w:rPr>
          <w:szCs w:val="22"/>
          <w:lang w:eastAsia="cs-CZ"/>
        </w:rPr>
      </w:pPr>
      <w:r w:rsidRPr="001E45FB">
        <w:rPr>
          <w:szCs w:val="22"/>
          <w:lang w:eastAsia="cs-CZ"/>
        </w:rPr>
        <w:t>Rozsah úprav se mění v jednotlivých obdobích</w:t>
      </w:r>
      <w:r>
        <w:rPr>
          <w:szCs w:val="22"/>
          <w:lang w:eastAsia="cs-CZ"/>
        </w:rPr>
        <w:t xml:space="preserve"> z důvodu měnících se podmínek Z</w:t>
      </w:r>
      <w:r w:rsidRPr="001E45FB">
        <w:rPr>
          <w:szCs w:val="22"/>
          <w:lang w:eastAsia="cs-CZ"/>
        </w:rPr>
        <w:t>účtovacího období.</w:t>
      </w:r>
    </w:p>
    <w:p w14:paraId="0B6FACE9" w14:textId="77777777" w:rsidR="001E45FB" w:rsidRPr="001E45FB" w:rsidRDefault="001E45FB" w:rsidP="002B1EBD">
      <w:pPr>
        <w:pStyle w:val="Odstavecseseznamem1"/>
        <w:numPr>
          <w:ilvl w:val="0"/>
          <w:numId w:val="82"/>
        </w:numPr>
        <w:spacing w:before="240"/>
        <w:ind w:left="357" w:hanging="357"/>
        <w:rPr>
          <w:rFonts w:ascii="Times New Roman" w:hAnsi="Times New Roman"/>
          <w:b/>
          <w:lang w:eastAsia="cs-CZ"/>
        </w:rPr>
      </w:pPr>
      <w:r w:rsidRPr="001E45FB">
        <w:rPr>
          <w:rFonts w:ascii="Times New Roman" w:hAnsi="Times New Roman"/>
          <w:b/>
          <w:lang w:eastAsia="cs-CZ"/>
        </w:rPr>
        <w:t>Vybraná varianta IPMVP a hranice systému</w:t>
      </w:r>
    </w:p>
    <w:p w14:paraId="564919F8" w14:textId="77777777" w:rsidR="001E45FB" w:rsidRPr="001E45FB" w:rsidRDefault="001E45FB" w:rsidP="001E45FB">
      <w:pPr>
        <w:ind w:left="708"/>
        <w:rPr>
          <w:szCs w:val="22"/>
          <w:lang w:eastAsia="cs-CZ"/>
        </w:rPr>
      </w:pPr>
      <w:r w:rsidRPr="001E45FB">
        <w:rPr>
          <w:szCs w:val="22"/>
          <w:lang w:eastAsia="cs-CZ"/>
        </w:rPr>
        <w:t xml:space="preserve">Bude uvedena varianta IPMVP – způsob vyhodnocení úspory, kterou ESCO použije. Způsob vyhodnocení úspory jasně stanoví </w:t>
      </w:r>
      <w:r w:rsidRPr="001E45FB">
        <w:rPr>
          <w:szCs w:val="22"/>
          <w:u w:val="single"/>
          <w:lang w:eastAsia="cs-CZ"/>
        </w:rPr>
        <w:t>pro každou veličinu</w:t>
      </w:r>
      <w:r w:rsidRPr="001E45FB">
        <w:rPr>
          <w:szCs w:val="22"/>
          <w:lang w:eastAsia="cs-CZ"/>
        </w:rPr>
        <w:t>, zdali hodnotíme spotřebu energie:</w:t>
      </w:r>
    </w:p>
    <w:p w14:paraId="4D762931" w14:textId="5FAAECA2" w:rsidR="001E45FB" w:rsidRPr="001E45FB" w:rsidRDefault="001E45FB" w:rsidP="002B1EBD">
      <w:pPr>
        <w:pStyle w:val="Odstavecseseznamem1"/>
        <w:numPr>
          <w:ilvl w:val="0"/>
          <w:numId w:val="85"/>
        </w:numPr>
        <w:rPr>
          <w:rFonts w:ascii="Times New Roman" w:hAnsi="Times New Roman"/>
          <w:lang w:eastAsia="cs-CZ"/>
        </w:rPr>
      </w:pPr>
      <w:r w:rsidRPr="001E45FB">
        <w:rPr>
          <w:rFonts w:ascii="Times New Roman" w:hAnsi="Times New Roman"/>
          <w:lang w:eastAsia="cs-CZ"/>
        </w:rPr>
        <w:t xml:space="preserve">celého </w:t>
      </w:r>
      <w:r>
        <w:rPr>
          <w:rFonts w:ascii="Times New Roman" w:hAnsi="Times New Roman"/>
          <w:lang w:eastAsia="cs-CZ"/>
        </w:rPr>
        <w:t>O</w:t>
      </w:r>
      <w:r w:rsidRPr="001E45FB">
        <w:rPr>
          <w:rFonts w:ascii="Times New Roman" w:hAnsi="Times New Roman"/>
          <w:lang w:eastAsia="cs-CZ"/>
        </w:rPr>
        <w:t>bjektu</w:t>
      </w:r>
    </w:p>
    <w:p w14:paraId="49171E6F" w14:textId="77777777" w:rsidR="001E45FB" w:rsidRPr="001E45FB" w:rsidRDefault="001E45FB" w:rsidP="002B1EBD">
      <w:pPr>
        <w:pStyle w:val="Odstavecseseznamem1"/>
        <w:numPr>
          <w:ilvl w:val="0"/>
          <w:numId w:val="85"/>
        </w:numPr>
        <w:ind w:left="1066" w:hanging="357"/>
        <w:contextualSpacing w:val="0"/>
        <w:rPr>
          <w:rFonts w:ascii="Times New Roman" w:hAnsi="Times New Roman"/>
          <w:lang w:eastAsia="cs-CZ"/>
        </w:rPr>
      </w:pPr>
      <w:r w:rsidRPr="001E45FB">
        <w:rPr>
          <w:rFonts w:ascii="Times New Roman" w:hAnsi="Times New Roman"/>
          <w:lang w:eastAsia="cs-CZ"/>
        </w:rPr>
        <w:t>jednoho nebo více systémů (osvětlení, HVAC, stlačený vzduch apod.)</w:t>
      </w:r>
    </w:p>
    <w:p w14:paraId="16F755CE" w14:textId="77777777" w:rsidR="001E45FB" w:rsidRPr="001E45FB" w:rsidRDefault="001E45FB" w:rsidP="002B1EBD">
      <w:pPr>
        <w:pStyle w:val="Odstavecseseznamem1"/>
        <w:numPr>
          <w:ilvl w:val="0"/>
          <w:numId w:val="85"/>
        </w:numPr>
        <w:ind w:left="1066" w:hanging="357"/>
        <w:contextualSpacing w:val="0"/>
        <w:rPr>
          <w:rFonts w:ascii="Times New Roman" w:hAnsi="Times New Roman"/>
          <w:lang w:eastAsia="cs-CZ"/>
        </w:rPr>
      </w:pPr>
      <w:r w:rsidRPr="001E45FB">
        <w:rPr>
          <w:rFonts w:ascii="Times New Roman" w:hAnsi="Times New Roman"/>
          <w:lang w:eastAsia="cs-CZ"/>
        </w:rPr>
        <w:t>jednu nebo více komponent (kotel, chladič, motor, osvětlovací těleso, čerpadlo, ventilátor atp.)</w:t>
      </w:r>
    </w:p>
    <w:p w14:paraId="29A36C45" w14:textId="77777777" w:rsidR="001E45FB" w:rsidRPr="001E45FB" w:rsidRDefault="001E45FB" w:rsidP="001E45FB">
      <w:pPr>
        <w:ind w:left="708"/>
        <w:rPr>
          <w:szCs w:val="22"/>
          <w:lang w:eastAsia="cs-CZ"/>
        </w:rPr>
      </w:pPr>
      <w:r w:rsidRPr="001E45FB">
        <w:rPr>
          <w:szCs w:val="22"/>
          <w:lang w:eastAsia="cs-CZ"/>
        </w:rPr>
        <w:t>Podle toho definuje IPMVP čtyři obecné metody (nazvané varianta A, B, C a D), které pokrývají rozsah potenciálních projektů energetických úspor. Bude uvedena zvolená varianta.</w:t>
      </w:r>
    </w:p>
    <w:p w14:paraId="7D7D61E3" w14:textId="77777777" w:rsidR="001E45FB" w:rsidRPr="001E45FB" w:rsidRDefault="001E45FB" w:rsidP="002B1EBD">
      <w:pPr>
        <w:pStyle w:val="Odstavecseseznamem1"/>
        <w:numPr>
          <w:ilvl w:val="0"/>
          <w:numId w:val="86"/>
        </w:numPr>
        <w:rPr>
          <w:rFonts w:ascii="Times New Roman" w:hAnsi="Times New Roman"/>
          <w:lang w:eastAsia="cs-CZ"/>
        </w:rPr>
      </w:pPr>
      <w:r w:rsidRPr="001E45FB">
        <w:rPr>
          <w:rFonts w:ascii="Times New Roman" w:hAnsi="Times New Roman"/>
          <w:lang w:eastAsia="cs-CZ"/>
        </w:rPr>
        <w:t>VARIANTA A – při způsobu oddělené rekonstrukce se využívá měření klíčového parametru (parametrů) hospodárnosti a odhadu všech ostatních.</w:t>
      </w:r>
    </w:p>
    <w:p w14:paraId="4E2144F7" w14:textId="77777777" w:rsidR="001E45FB" w:rsidRPr="001E45FB" w:rsidRDefault="001E45FB" w:rsidP="002B1EBD">
      <w:pPr>
        <w:pStyle w:val="Odstavecseseznamem1"/>
        <w:numPr>
          <w:ilvl w:val="0"/>
          <w:numId w:val="86"/>
        </w:numPr>
        <w:ind w:left="1071" w:hanging="357"/>
        <w:contextualSpacing w:val="0"/>
        <w:rPr>
          <w:rFonts w:ascii="Times New Roman" w:hAnsi="Times New Roman"/>
          <w:lang w:eastAsia="cs-CZ"/>
        </w:rPr>
      </w:pPr>
      <w:r w:rsidRPr="001E45FB">
        <w:rPr>
          <w:rFonts w:ascii="Times New Roman" w:hAnsi="Times New Roman"/>
          <w:lang w:eastAsia="cs-CZ"/>
        </w:rPr>
        <w:t>VARIANTA B – při způsobu oddělené rekonstrukce se využívá měření všech parametrů ovlivňujících užití energie nebo měření užití energie. Celý objekt – globálně bere v úvahu úspory celého objektu a posuzuje celkovou spotřebu energie bez hodnocení energetické náročnosti rekonstruovaného zařízení nebo systémů.</w:t>
      </w:r>
    </w:p>
    <w:p w14:paraId="6D5F892D" w14:textId="77777777" w:rsidR="001E45FB" w:rsidRPr="001E45FB" w:rsidRDefault="001E45FB" w:rsidP="002B1EBD">
      <w:pPr>
        <w:pStyle w:val="Odstavecseseznamem1"/>
        <w:numPr>
          <w:ilvl w:val="0"/>
          <w:numId w:val="87"/>
        </w:numPr>
        <w:ind w:left="1071" w:hanging="357"/>
        <w:contextualSpacing w:val="0"/>
        <w:rPr>
          <w:rFonts w:ascii="Times New Roman" w:hAnsi="Times New Roman"/>
          <w:lang w:eastAsia="cs-CZ"/>
        </w:rPr>
      </w:pPr>
      <w:r w:rsidRPr="001E45FB">
        <w:rPr>
          <w:rFonts w:ascii="Times New Roman" w:hAnsi="Times New Roman"/>
          <w:lang w:eastAsia="cs-CZ"/>
        </w:rPr>
        <w:t>VARIANTA C – celý objekt, využívá data z účtů za energie nebo z odečtu měřidel.</w:t>
      </w:r>
    </w:p>
    <w:p w14:paraId="051E6E33" w14:textId="77777777" w:rsidR="001E45FB" w:rsidRPr="001E45FB" w:rsidRDefault="001E45FB" w:rsidP="002B1EBD">
      <w:pPr>
        <w:pStyle w:val="Odstavecseseznamem1"/>
        <w:numPr>
          <w:ilvl w:val="0"/>
          <w:numId w:val="87"/>
        </w:numPr>
        <w:ind w:left="1071" w:hanging="357"/>
        <w:contextualSpacing w:val="0"/>
        <w:rPr>
          <w:rFonts w:ascii="Times New Roman" w:hAnsi="Times New Roman"/>
          <w:lang w:eastAsia="cs-CZ"/>
        </w:rPr>
      </w:pPr>
      <w:r w:rsidRPr="001E45FB">
        <w:rPr>
          <w:rFonts w:ascii="Times New Roman" w:hAnsi="Times New Roman"/>
          <w:lang w:eastAsia="cs-CZ"/>
        </w:rPr>
        <w:t>VARIANTA D – kalibrovaná simulace, používá uznávané počítačové simulační nástroje (zveřejněné na webu EVO).</w:t>
      </w:r>
    </w:p>
    <w:p w14:paraId="7B764EE6" w14:textId="77777777" w:rsidR="001E45FB" w:rsidRPr="001E45FB" w:rsidRDefault="001E45FB" w:rsidP="001E45FB">
      <w:pPr>
        <w:ind w:left="708"/>
        <w:rPr>
          <w:szCs w:val="22"/>
          <w:lang w:eastAsia="cs-CZ"/>
        </w:rPr>
      </w:pPr>
      <w:r w:rsidRPr="001E45FB">
        <w:rPr>
          <w:szCs w:val="22"/>
          <w:u w:val="single"/>
          <w:lang w:eastAsia="cs-CZ"/>
        </w:rPr>
        <w:t>Oddělená rekonstrukce</w:t>
      </w:r>
      <w:r w:rsidRPr="001E45FB">
        <w:rPr>
          <w:szCs w:val="22"/>
          <w:lang w:eastAsia="cs-CZ"/>
        </w:rPr>
        <w:t xml:space="preserve"> – bere v úvahu pouze úspory z rekonstruovaného zařízení nebo systému nezávisle na spotřebě energie zbývající části objektu.</w:t>
      </w:r>
    </w:p>
    <w:p w14:paraId="04BDCC7D" w14:textId="77777777" w:rsidR="001E45FB" w:rsidRPr="001E45FB" w:rsidRDefault="001E45FB" w:rsidP="001E45FB">
      <w:pPr>
        <w:ind w:left="708"/>
        <w:rPr>
          <w:szCs w:val="22"/>
          <w:lang w:eastAsia="cs-CZ"/>
        </w:rPr>
      </w:pPr>
      <w:r w:rsidRPr="001E45FB">
        <w:rPr>
          <w:szCs w:val="22"/>
          <w:lang w:eastAsia="cs-CZ"/>
        </w:rPr>
        <w:lastRenderedPageBreak/>
        <w:t xml:space="preserve">Výběr varianty podle IPMVP je rozhodnutí, které učiní uchazeč na základě celého souboru podmínek projektu, analýzy, rozpočtů a odborného úsudku. Zvolená varianta musí být relevantní danému projektu a navrženým opatřením k úspoře energie, vody, či materiálu a náklady na měření, jeho přesnost a četnost a náklady na verifikaci musí být úměrné rozsahu a velikosti projektu. </w:t>
      </w:r>
    </w:p>
    <w:p w14:paraId="005A7F80" w14:textId="77777777" w:rsidR="001E45FB" w:rsidRPr="001E45FB" w:rsidRDefault="001E45FB" w:rsidP="001E45FB">
      <w:pPr>
        <w:ind w:left="708"/>
        <w:rPr>
          <w:szCs w:val="22"/>
          <w:lang w:eastAsia="cs-CZ"/>
        </w:rPr>
      </w:pPr>
      <w:r w:rsidRPr="001E45FB">
        <w:rPr>
          <w:szCs w:val="22"/>
          <w:lang w:eastAsia="cs-CZ"/>
        </w:rPr>
        <w:t>Pro stanovení hranice je zapotřebí, aby uchazeč zvážil:</w:t>
      </w:r>
    </w:p>
    <w:p w14:paraId="2ADA0BCC" w14:textId="77777777" w:rsidR="001E45FB" w:rsidRPr="001E45FB" w:rsidRDefault="001E45FB" w:rsidP="002B1EBD">
      <w:pPr>
        <w:pStyle w:val="Odstavecseseznamem1"/>
        <w:numPr>
          <w:ilvl w:val="0"/>
          <w:numId w:val="87"/>
        </w:numPr>
        <w:ind w:left="1071" w:hanging="357"/>
        <w:contextualSpacing w:val="0"/>
        <w:rPr>
          <w:rFonts w:ascii="Times New Roman" w:hAnsi="Times New Roman"/>
          <w:lang w:eastAsia="cs-CZ"/>
        </w:rPr>
      </w:pPr>
      <w:r w:rsidRPr="001E45FB">
        <w:rPr>
          <w:rFonts w:ascii="Times New Roman" w:hAnsi="Times New Roman"/>
          <w:lang w:eastAsia="cs-CZ"/>
        </w:rPr>
        <w:t>odpovědnost různých stran za spotřebu energie a za rekonstrukci</w:t>
      </w:r>
    </w:p>
    <w:p w14:paraId="0A0350BB" w14:textId="77777777" w:rsidR="001E45FB" w:rsidRPr="001E45FB" w:rsidRDefault="001E45FB" w:rsidP="002B1EBD">
      <w:pPr>
        <w:pStyle w:val="Odstavecseseznamem1"/>
        <w:numPr>
          <w:ilvl w:val="0"/>
          <w:numId w:val="87"/>
        </w:numPr>
        <w:ind w:left="1071" w:hanging="357"/>
        <w:contextualSpacing w:val="0"/>
        <w:rPr>
          <w:rFonts w:ascii="Times New Roman" w:hAnsi="Times New Roman"/>
          <w:lang w:eastAsia="cs-CZ"/>
        </w:rPr>
      </w:pPr>
      <w:r w:rsidRPr="001E45FB">
        <w:rPr>
          <w:rFonts w:ascii="Times New Roman" w:hAnsi="Times New Roman"/>
          <w:lang w:eastAsia="cs-CZ"/>
        </w:rPr>
        <w:t>svou schopnost sledovat změny objektu a jeho spotřebu – v rámci zvolené hranice.</w:t>
      </w:r>
    </w:p>
    <w:p w14:paraId="3C3CB99A" w14:textId="77777777" w:rsidR="001E45FB" w:rsidRPr="001E45FB" w:rsidRDefault="001E45FB" w:rsidP="002B1EBD">
      <w:pPr>
        <w:pStyle w:val="Odstavecseseznamem1"/>
        <w:numPr>
          <w:ilvl w:val="0"/>
          <w:numId w:val="82"/>
        </w:numPr>
        <w:spacing w:before="240"/>
        <w:ind w:left="357" w:hanging="357"/>
        <w:contextualSpacing w:val="0"/>
        <w:rPr>
          <w:rFonts w:ascii="Times New Roman" w:hAnsi="Times New Roman"/>
          <w:b/>
          <w:lang w:eastAsia="cs-CZ"/>
        </w:rPr>
      </w:pPr>
      <w:r w:rsidRPr="001E45FB">
        <w:rPr>
          <w:rFonts w:ascii="Times New Roman" w:hAnsi="Times New Roman"/>
          <w:b/>
          <w:lang w:eastAsia="cs-CZ"/>
        </w:rPr>
        <w:t xml:space="preserve">Zúčtovací období </w:t>
      </w:r>
    </w:p>
    <w:p w14:paraId="00A90E1C" w14:textId="75319636" w:rsidR="001E45FB" w:rsidRPr="001E45FB" w:rsidRDefault="001E45FB" w:rsidP="001E45FB">
      <w:pPr>
        <w:ind w:left="360"/>
        <w:rPr>
          <w:szCs w:val="22"/>
          <w:lang w:eastAsia="cs-CZ"/>
        </w:rPr>
      </w:pPr>
      <w:r w:rsidRPr="001E45FB">
        <w:rPr>
          <w:szCs w:val="22"/>
          <w:lang w:eastAsia="cs-CZ"/>
        </w:rPr>
        <w:t xml:space="preserve">Tato příloha uvede termíny zahájení a ukončení </w:t>
      </w:r>
      <w:r>
        <w:rPr>
          <w:szCs w:val="22"/>
          <w:lang w:eastAsia="cs-CZ"/>
        </w:rPr>
        <w:t>Z</w:t>
      </w:r>
      <w:r w:rsidRPr="001E45FB">
        <w:rPr>
          <w:szCs w:val="22"/>
          <w:lang w:eastAsia="cs-CZ"/>
        </w:rPr>
        <w:t xml:space="preserve">účtovacího období, termíny podávání zpráv – průběžných za jednotlivá </w:t>
      </w:r>
      <w:r>
        <w:rPr>
          <w:szCs w:val="22"/>
          <w:lang w:eastAsia="cs-CZ"/>
        </w:rPr>
        <w:t>Z</w:t>
      </w:r>
      <w:r w:rsidRPr="001E45FB">
        <w:rPr>
          <w:szCs w:val="22"/>
          <w:lang w:eastAsia="cs-CZ"/>
        </w:rPr>
        <w:t>účtovací období a konečného vyúčtování úspor</w:t>
      </w:r>
      <w:r>
        <w:rPr>
          <w:szCs w:val="22"/>
          <w:lang w:eastAsia="cs-CZ"/>
        </w:rPr>
        <w:t xml:space="preserve"> (závěrečné zprávy)</w:t>
      </w:r>
      <w:r w:rsidRPr="001E45FB">
        <w:rPr>
          <w:szCs w:val="22"/>
          <w:lang w:eastAsia="cs-CZ"/>
        </w:rPr>
        <w:t xml:space="preserve">. Splnění </w:t>
      </w:r>
      <w:r>
        <w:rPr>
          <w:szCs w:val="22"/>
          <w:lang w:eastAsia="cs-CZ"/>
        </w:rPr>
        <w:t>Garantované úspory</w:t>
      </w:r>
      <w:r w:rsidRPr="001E45FB">
        <w:rPr>
          <w:szCs w:val="22"/>
          <w:lang w:eastAsia="cs-CZ"/>
        </w:rPr>
        <w:t xml:space="preserve"> bude posuzováno vždy za ucelený rok (tj. </w:t>
      </w:r>
      <w:r>
        <w:rPr>
          <w:szCs w:val="22"/>
          <w:lang w:eastAsia="cs-CZ"/>
        </w:rPr>
        <w:t>Z</w:t>
      </w:r>
      <w:r w:rsidRPr="001E45FB">
        <w:rPr>
          <w:szCs w:val="22"/>
          <w:lang w:eastAsia="cs-CZ"/>
        </w:rPr>
        <w:t>účtovací období</w:t>
      </w:r>
      <w:r>
        <w:rPr>
          <w:szCs w:val="22"/>
          <w:lang w:eastAsia="cs-CZ"/>
        </w:rPr>
        <w:t xml:space="preserve"> trvá celý kalendářní rok</w:t>
      </w:r>
      <w:r w:rsidRPr="001E45FB">
        <w:rPr>
          <w:szCs w:val="22"/>
          <w:lang w:eastAsia="cs-CZ"/>
        </w:rPr>
        <w:t xml:space="preserve">). Úspory </w:t>
      </w:r>
      <w:r>
        <w:rPr>
          <w:szCs w:val="22"/>
          <w:lang w:eastAsia="cs-CZ"/>
        </w:rPr>
        <w:t xml:space="preserve">nákladů a Úspory energie </w:t>
      </w:r>
      <w:r w:rsidRPr="001E45FB">
        <w:rPr>
          <w:szCs w:val="22"/>
          <w:lang w:eastAsia="cs-CZ"/>
        </w:rPr>
        <w:t>budou vyhodnocovány měsíčně.</w:t>
      </w:r>
    </w:p>
    <w:p w14:paraId="708EEE62" w14:textId="77777777" w:rsidR="001E45FB" w:rsidRPr="001E45FB" w:rsidRDefault="001E45FB" w:rsidP="002B1EBD">
      <w:pPr>
        <w:pStyle w:val="Odstavecseseznamem1"/>
        <w:numPr>
          <w:ilvl w:val="0"/>
          <w:numId w:val="82"/>
        </w:numPr>
        <w:rPr>
          <w:rFonts w:ascii="Times New Roman" w:hAnsi="Times New Roman"/>
          <w:b/>
          <w:lang w:eastAsia="cs-CZ"/>
        </w:rPr>
      </w:pPr>
      <w:r w:rsidRPr="001E45FB">
        <w:rPr>
          <w:rFonts w:ascii="Times New Roman" w:hAnsi="Times New Roman"/>
          <w:b/>
          <w:lang w:eastAsia="cs-CZ"/>
        </w:rPr>
        <w:t>Provádění analýzy – základy pro úpravu</w:t>
      </w:r>
    </w:p>
    <w:p w14:paraId="365C17DF" w14:textId="77777777" w:rsidR="001E45FB" w:rsidRPr="001E45FB" w:rsidRDefault="001E45FB" w:rsidP="001E45FB">
      <w:pPr>
        <w:ind w:left="360"/>
        <w:rPr>
          <w:szCs w:val="22"/>
        </w:rPr>
      </w:pPr>
      <w:r w:rsidRPr="001E45FB">
        <w:rPr>
          <w:szCs w:val="22"/>
        </w:rPr>
        <w:t xml:space="preserve">Analýza výchozích dat o spotřebě energie znamená vytvoření matematických modelů pro korelaci: </w:t>
      </w:r>
    </w:p>
    <w:p w14:paraId="060C852E" w14:textId="77777777" w:rsidR="001E45FB" w:rsidRPr="001E45FB" w:rsidRDefault="001E45FB" w:rsidP="002B1EBD">
      <w:pPr>
        <w:numPr>
          <w:ilvl w:val="0"/>
          <w:numId w:val="81"/>
        </w:numPr>
        <w:spacing w:after="0"/>
        <w:rPr>
          <w:szCs w:val="22"/>
        </w:rPr>
      </w:pPr>
      <w:r w:rsidRPr="001E45FB">
        <w:rPr>
          <w:szCs w:val="22"/>
        </w:rPr>
        <w:t>spotřeby energie a</w:t>
      </w:r>
      <w:r w:rsidRPr="001E45FB">
        <w:rPr>
          <w:szCs w:val="22"/>
          <w:lang w:val="en-US"/>
        </w:rPr>
        <w:t xml:space="preserve"> </w:t>
      </w:r>
    </w:p>
    <w:p w14:paraId="295DEDE9" w14:textId="77777777" w:rsidR="001E45FB" w:rsidRPr="001E45FB" w:rsidRDefault="001E45FB" w:rsidP="002B1EBD">
      <w:pPr>
        <w:numPr>
          <w:ilvl w:val="0"/>
          <w:numId w:val="81"/>
        </w:numPr>
        <w:spacing w:after="0"/>
        <w:rPr>
          <w:szCs w:val="22"/>
        </w:rPr>
      </w:pPr>
      <w:r w:rsidRPr="001E45FB">
        <w:rPr>
          <w:szCs w:val="22"/>
        </w:rPr>
        <w:t>nezávislých proměnných a statických faktorů s vlivy na spotřebu energie</w:t>
      </w:r>
    </w:p>
    <w:p w14:paraId="137CBFF7" w14:textId="77777777" w:rsidR="001E45FB" w:rsidRPr="001E45FB" w:rsidRDefault="001E45FB" w:rsidP="001E45FB">
      <w:pPr>
        <w:ind w:left="360"/>
        <w:rPr>
          <w:szCs w:val="22"/>
          <w:lang w:eastAsia="cs-CZ"/>
        </w:rPr>
      </w:pPr>
      <w:r w:rsidRPr="001E45FB">
        <w:rPr>
          <w:szCs w:val="22"/>
          <w:lang w:eastAsia="cs-CZ"/>
        </w:rPr>
        <w:t xml:space="preserve">Referenční data musí zahrnovat za </w:t>
      </w:r>
      <w:r w:rsidRPr="001E45FB">
        <w:rPr>
          <w:szCs w:val="22"/>
          <w:u w:val="single"/>
          <w:lang w:eastAsia="cs-CZ"/>
        </w:rPr>
        <w:t>referenční (výchozí) období</w:t>
      </w:r>
      <w:r w:rsidRPr="001E45FB">
        <w:rPr>
          <w:szCs w:val="22"/>
          <w:lang w:eastAsia="cs-CZ"/>
        </w:rPr>
        <w:t>:</w:t>
      </w:r>
    </w:p>
    <w:p w14:paraId="33DD22AD" w14:textId="77777777" w:rsidR="001E45FB" w:rsidRPr="001E45FB" w:rsidRDefault="001E45FB" w:rsidP="002B1EBD">
      <w:pPr>
        <w:numPr>
          <w:ilvl w:val="0"/>
          <w:numId w:val="84"/>
        </w:numPr>
        <w:tabs>
          <w:tab w:val="clear" w:pos="720"/>
          <w:tab w:val="num" w:pos="1080"/>
        </w:tabs>
        <w:spacing w:after="0"/>
        <w:ind w:left="1080"/>
        <w:rPr>
          <w:szCs w:val="22"/>
          <w:lang w:eastAsia="cs-CZ"/>
        </w:rPr>
      </w:pPr>
      <w:r w:rsidRPr="001E45FB">
        <w:rPr>
          <w:szCs w:val="22"/>
          <w:lang w:eastAsia="cs-CZ"/>
        </w:rPr>
        <w:t>data veškeré spotřeby (a odběru) energie</w:t>
      </w:r>
      <w:r w:rsidRPr="001E45FB">
        <w:rPr>
          <w:szCs w:val="22"/>
          <w:lang w:val="pt-BR" w:eastAsia="cs-CZ"/>
        </w:rPr>
        <w:t xml:space="preserve"> </w:t>
      </w:r>
    </w:p>
    <w:p w14:paraId="45880650" w14:textId="77777777" w:rsidR="001E45FB" w:rsidRPr="001E45FB" w:rsidRDefault="001E45FB" w:rsidP="002B1EBD">
      <w:pPr>
        <w:numPr>
          <w:ilvl w:val="0"/>
          <w:numId w:val="84"/>
        </w:numPr>
        <w:tabs>
          <w:tab w:val="clear" w:pos="720"/>
          <w:tab w:val="num" w:pos="1080"/>
        </w:tabs>
        <w:spacing w:after="0"/>
        <w:ind w:left="1080"/>
        <w:rPr>
          <w:szCs w:val="22"/>
          <w:lang w:eastAsia="cs-CZ"/>
        </w:rPr>
      </w:pPr>
      <w:r w:rsidRPr="001E45FB">
        <w:rPr>
          <w:szCs w:val="22"/>
          <w:lang w:eastAsia="cs-CZ"/>
        </w:rPr>
        <w:t xml:space="preserve">všechna data nezávislých proměnných (pro </w:t>
      </w:r>
      <w:r w:rsidRPr="001E45FB">
        <w:rPr>
          <w:szCs w:val="22"/>
          <w:u w:val="single"/>
          <w:lang w:eastAsia="cs-CZ"/>
        </w:rPr>
        <w:t>standardní úpravy</w:t>
      </w:r>
      <w:r w:rsidRPr="001E45FB">
        <w:rPr>
          <w:szCs w:val="22"/>
          <w:lang w:eastAsia="cs-CZ"/>
        </w:rPr>
        <w:t xml:space="preserve">) </w:t>
      </w:r>
    </w:p>
    <w:p w14:paraId="0E66FF23" w14:textId="77777777" w:rsidR="001E45FB" w:rsidRPr="001E45FB" w:rsidRDefault="001E45FB" w:rsidP="002B1EBD">
      <w:pPr>
        <w:numPr>
          <w:ilvl w:val="0"/>
          <w:numId w:val="84"/>
        </w:numPr>
        <w:tabs>
          <w:tab w:val="clear" w:pos="720"/>
          <w:tab w:val="num" w:pos="1080"/>
        </w:tabs>
        <w:spacing w:after="0"/>
        <w:ind w:left="1080"/>
        <w:rPr>
          <w:szCs w:val="22"/>
          <w:lang w:eastAsia="cs-CZ"/>
        </w:rPr>
      </w:pPr>
      <w:r w:rsidRPr="001E45FB">
        <w:rPr>
          <w:szCs w:val="22"/>
          <w:lang w:eastAsia="cs-CZ"/>
        </w:rPr>
        <w:t xml:space="preserve">všechny další faktory významně ovlivňující spotřebu energie kvůli zjištění, kdy došlo ke změně výchozích podmínek (potřebujících </w:t>
      </w:r>
      <w:r w:rsidRPr="001E45FB">
        <w:rPr>
          <w:szCs w:val="22"/>
          <w:u w:val="single"/>
          <w:lang w:eastAsia="cs-CZ"/>
        </w:rPr>
        <w:t>nestandardní úpravu).</w:t>
      </w:r>
      <w:r w:rsidRPr="001E45FB">
        <w:rPr>
          <w:szCs w:val="22"/>
          <w:lang w:eastAsia="cs-CZ"/>
        </w:rPr>
        <w:t xml:space="preserve"> Tyto faktory se nazývají </w:t>
      </w:r>
      <w:r w:rsidRPr="001E45FB">
        <w:rPr>
          <w:bCs/>
          <w:szCs w:val="22"/>
          <w:u w:val="single"/>
          <w:lang w:eastAsia="cs-CZ"/>
        </w:rPr>
        <w:t>statické faktory,</w:t>
      </w:r>
      <w:r w:rsidRPr="001E45FB">
        <w:rPr>
          <w:szCs w:val="22"/>
          <w:lang w:eastAsia="cs-CZ"/>
        </w:rPr>
        <w:t xml:space="preserve"> aby se odlišily od proměnných, které se standardně mění.</w:t>
      </w:r>
      <w:r w:rsidRPr="001E45FB">
        <w:rPr>
          <w:szCs w:val="22"/>
          <w:lang w:val="pl-PL" w:eastAsia="cs-CZ"/>
        </w:rPr>
        <w:t xml:space="preserve"> </w:t>
      </w:r>
    </w:p>
    <w:p w14:paraId="20568D8D" w14:textId="77777777" w:rsidR="001E45FB" w:rsidRPr="001E45FB" w:rsidRDefault="001E45FB" w:rsidP="001E45FB">
      <w:pPr>
        <w:ind w:left="360"/>
        <w:rPr>
          <w:szCs w:val="22"/>
        </w:rPr>
      </w:pPr>
      <w:r w:rsidRPr="001E45FB">
        <w:rPr>
          <w:szCs w:val="22"/>
          <w:u w:val="single"/>
        </w:rPr>
        <w:t xml:space="preserve">Nezávislé proměnné </w:t>
      </w:r>
      <w:r w:rsidRPr="001E45FB">
        <w:rPr>
          <w:szCs w:val="22"/>
        </w:rPr>
        <w:t xml:space="preserve">jsou faktory určující spotřebu energie, které se </w:t>
      </w:r>
      <w:r w:rsidRPr="001E45FB">
        <w:rPr>
          <w:bCs/>
          <w:i/>
          <w:iCs/>
          <w:szCs w:val="22"/>
        </w:rPr>
        <w:t>běžně</w:t>
      </w:r>
      <w:r w:rsidRPr="001E45FB">
        <w:rPr>
          <w:szCs w:val="22"/>
        </w:rPr>
        <w:t xml:space="preserve"> mění a významně ovlivňují spotřebu energie. Je třeba stanovit, jaké proměnné </w:t>
      </w:r>
      <w:r w:rsidRPr="001E45FB">
        <w:rPr>
          <w:i/>
          <w:iCs/>
          <w:szCs w:val="22"/>
        </w:rPr>
        <w:t>běžně</w:t>
      </w:r>
      <w:r w:rsidRPr="001E45FB">
        <w:rPr>
          <w:szCs w:val="22"/>
        </w:rPr>
        <w:t xml:space="preserve"> ovlivňují spotřebu energie, jak významný je vliv každé proměnné, jak získáme data o každé proměnné, jak zjistíme (nebo stanovíme) nezávislé proměnné. Vyberte pouze proměnné nutné k </w:t>
      </w:r>
      <w:r w:rsidRPr="001E45FB">
        <w:rPr>
          <w:i/>
          <w:iCs/>
          <w:szCs w:val="22"/>
        </w:rPr>
        <w:t xml:space="preserve">přiměřenému </w:t>
      </w:r>
      <w:r w:rsidRPr="001E45FB">
        <w:rPr>
          <w:szCs w:val="22"/>
        </w:rPr>
        <w:t>doložení výkyvů ve výchozích datech (např. provozní hodiny, počet topných dnů, apod.). Zvažte d</w:t>
      </w:r>
      <w:r w:rsidRPr="001E45FB">
        <w:rPr>
          <w:szCs w:val="22"/>
          <w:lang w:eastAsia="cs-CZ"/>
        </w:rPr>
        <w:t>ůležitost vlivů mimo zvolenou hranici, známých jako „interaktivní vlivy“.</w:t>
      </w:r>
    </w:p>
    <w:p w14:paraId="338117AA" w14:textId="77777777" w:rsidR="001E45FB" w:rsidRPr="001E45FB" w:rsidRDefault="001E45FB" w:rsidP="001E45FB">
      <w:pPr>
        <w:ind w:left="360"/>
        <w:rPr>
          <w:szCs w:val="22"/>
        </w:rPr>
      </w:pPr>
      <w:r w:rsidRPr="001E45FB">
        <w:rPr>
          <w:szCs w:val="22"/>
        </w:rPr>
        <w:t>Budou uvedeny rovnice a způsoby výpočtu výsledků projektu. Bude uveden soubor podmínek, podle kterých budou všechna energetická měření upravena. Může jít o podmínky vykazovaného období nebo o nějaký další soubor stanovených podmínek.</w:t>
      </w:r>
    </w:p>
    <w:p w14:paraId="7A75AC7F" w14:textId="77777777" w:rsidR="001E45FB" w:rsidRPr="001E45FB" w:rsidRDefault="001E45FB" w:rsidP="002B1EBD">
      <w:pPr>
        <w:pStyle w:val="Odstavecseseznamem1"/>
        <w:numPr>
          <w:ilvl w:val="0"/>
          <w:numId w:val="82"/>
        </w:numPr>
        <w:rPr>
          <w:rFonts w:ascii="Times New Roman" w:hAnsi="Times New Roman"/>
          <w:b/>
          <w:lang w:eastAsia="cs-CZ"/>
        </w:rPr>
      </w:pPr>
      <w:r w:rsidRPr="001E45FB">
        <w:rPr>
          <w:rFonts w:ascii="Times New Roman" w:hAnsi="Times New Roman"/>
          <w:b/>
          <w:lang w:eastAsia="cs-CZ"/>
        </w:rPr>
        <w:t>Ceny energie</w:t>
      </w:r>
    </w:p>
    <w:p w14:paraId="0F6778E1" w14:textId="77777777" w:rsidR="001E45FB" w:rsidRPr="001E45FB" w:rsidRDefault="001E45FB" w:rsidP="001E45FB">
      <w:pPr>
        <w:ind w:left="360"/>
        <w:rPr>
          <w:szCs w:val="22"/>
        </w:rPr>
      </w:pPr>
      <w:r w:rsidRPr="001E45FB">
        <w:rPr>
          <w:szCs w:val="22"/>
          <w:lang w:eastAsia="cs-CZ"/>
        </w:rPr>
        <w:t>Způsob, jakým je stanovena úspora nákladů, závisí na tom, jak je vypočtena u</w:t>
      </w:r>
      <w:r w:rsidRPr="001E45FB">
        <w:rPr>
          <w:szCs w:val="22"/>
        </w:rPr>
        <w:t xml:space="preserve">spořená energie a jak je oceněna. </w:t>
      </w:r>
      <w:r w:rsidRPr="001E45FB">
        <w:rPr>
          <w:b/>
          <w:szCs w:val="22"/>
        </w:rPr>
        <w:t>Bude použita stálá cena dle ZD – tabulky TE údajů.</w:t>
      </w:r>
      <w:r w:rsidRPr="001E45FB">
        <w:rPr>
          <w:szCs w:val="22"/>
        </w:rPr>
        <w:t xml:space="preserve"> </w:t>
      </w:r>
    </w:p>
    <w:p w14:paraId="0F950338" w14:textId="77777777" w:rsidR="001E45FB" w:rsidRPr="001E45FB" w:rsidRDefault="001E45FB" w:rsidP="001E45FB">
      <w:pPr>
        <w:ind w:left="360"/>
        <w:rPr>
          <w:szCs w:val="22"/>
        </w:rPr>
      </w:pPr>
      <w:r w:rsidRPr="001E45FB">
        <w:rPr>
          <w:i/>
          <w:szCs w:val="22"/>
        </w:rPr>
        <w:t xml:space="preserve">Úspory </w:t>
      </w:r>
      <w:r w:rsidRPr="001E45FB">
        <w:rPr>
          <w:szCs w:val="22"/>
        </w:rPr>
        <w:t>nákladů jsou stanoveny použitím příslušného cenového harmonogramu v následující rovnici:</w:t>
      </w:r>
    </w:p>
    <w:p w14:paraId="62A926A7" w14:textId="77777777" w:rsidR="001E45FB" w:rsidRPr="001E45FB" w:rsidRDefault="001E45FB" w:rsidP="001E45FB">
      <w:pPr>
        <w:ind w:left="708"/>
        <w:rPr>
          <w:szCs w:val="22"/>
        </w:rPr>
      </w:pPr>
      <w:r w:rsidRPr="001E45FB">
        <w:rPr>
          <w:i/>
          <w:szCs w:val="22"/>
        </w:rPr>
        <w:t>Úspory</w:t>
      </w:r>
      <w:r w:rsidRPr="001E45FB">
        <w:rPr>
          <w:szCs w:val="22"/>
        </w:rPr>
        <w:t xml:space="preserve"> nákladů = </w:t>
      </w:r>
      <w:proofErr w:type="spellStart"/>
      <w:r w:rsidRPr="001E45FB">
        <w:rPr>
          <w:szCs w:val="22"/>
        </w:rPr>
        <w:t>C</w:t>
      </w:r>
      <w:r w:rsidRPr="001E45FB">
        <w:rPr>
          <w:szCs w:val="22"/>
          <w:vertAlign w:val="subscript"/>
        </w:rPr>
        <w:t>b</w:t>
      </w:r>
      <w:proofErr w:type="spellEnd"/>
      <w:r w:rsidRPr="001E45FB">
        <w:rPr>
          <w:szCs w:val="22"/>
        </w:rPr>
        <w:t xml:space="preserve"> – </w:t>
      </w:r>
      <w:proofErr w:type="spellStart"/>
      <w:r w:rsidRPr="001E45FB">
        <w:rPr>
          <w:szCs w:val="22"/>
        </w:rPr>
        <w:t>C</w:t>
      </w:r>
      <w:r w:rsidRPr="001E45FB">
        <w:rPr>
          <w:szCs w:val="22"/>
          <w:vertAlign w:val="subscript"/>
        </w:rPr>
        <w:t>r</w:t>
      </w:r>
      <w:proofErr w:type="spellEnd"/>
    </w:p>
    <w:p w14:paraId="0E3CAE10" w14:textId="77777777" w:rsidR="001E45FB" w:rsidRPr="001E45FB" w:rsidRDefault="001E45FB" w:rsidP="001E45FB">
      <w:pPr>
        <w:ind w:left="360"/>
        <w:rPr>
          <w:b/>
          <w:szCs w:val="22"/>
        </w:rPr>
      </w:pPr>
      <w:r w:rsidRPr="001E45FB">
        <w:rPr>
          <w:b/>
          <w:szCs w:val="22"/>
        </w:rPr>
        <w:t>Kde:</w:t>
      </w:r>
    </w:p>
    <w:p w14:paraId="48EE43AD" w14:textId="77777777" w:rsidR="001E45FB" w:rsidRPr="001E45FB" w:rsidRDefault="001E45FB" w:rsidP="001E45FB">
      <w:pPr>
        <w:ind w:left="708"/>
        <w:rPr>
          <w:szCs w:val="22"/>
        </w:rPr>
      </w:pPr>
      <w:proofErr w:type="spellStart"/>
      <w:r w:rsidRPr="001E45FB">
        <w:rPr>
          <w:szCs w:val="22"/>
        </w:rPr>
        <w:t>C</w:t>
      </w:r>
      <w:r w:rsidRPr="001E45FB">
        <w:rPr>
          <w:szCs w:val="22"/>
          <w:vertAlign w:val="subscript"/>
        </w:rPr>
        <w:t>b</w:t>
      </w:r>
      <w:proofErr w:type="spellEnd"/>
      <w:r w:rsidRPr="001E45FB">
        <w:rPr>
          <w:szCs w:val="22"/>
        </w:rPr>
        <w:t xml:space="preserve"> = náklady na </w:t>
      </w:r>
      <w:r w:rsidRPr="001E45FB">
        <w:rPr>
          <w:i/>
          <w:szCs w:val="22"/>
        </w:rPr>
        <w:t>spotřebu energie v referenčním období</w:t>
      </w:r>
      <w:r w:rsidRPr="001E45FB">
        <w:rPr>
          <w:szCs w:val="22"/>
        </w:rPr>
        <w:t xml:space="preserve"> plus všechny </w:t>
      </w:r>
      <w:r w:rsidRPr="001E45FB">
        <w:rPr>
          <w:i/>
          <w:szCs w:val="22"/>
        </w:rPr>
        <w:t>úpravy</w:t>
      </w:r>
      <w:r w:rsidRPr="001E45FB">
        <w:rPr>
          <w:i/>
          <w:szCs w:val="22"/>
        </w:rPr>
        <w:fldChar w:fldCharType="begin"/>
      </w:r>
      <w:r w:rsidRPr="001E45FB">
        <w:rPr>
          <w:i/>
          <w:szCs w:val="22"/>
        </w:rPr>
        <w:instrText xml:space="preserve"> XE "</w:instrText>
      </w:r>
      <w:r w:rsidRPr="001E45FB">
        <w:rPr>
          <w:szCs w:val="22"/>
        </w:rPr>
        <w:instrText>adjustments"</w:instrText>
      </w:r>
      <w:r w:rsidRPr="001E45FB">
        <w:rPr>
          <w:i/>
          <w:szCs w:val="22"/>
        </w:rPr>
        <w:instrText xml:space="preserve"> </w:instrText>
      </w:r>
      <w:r w:rsidRPr="001E45FB">
        <w:rPr>
          <w:i/>
          <w:szCs w:val="22"/>
        </w:rPr>
        <w:fldChar w:fldCharType="end"/>
      </w:r>
      <w:r w:rsidRPr="001E45FB">
        <w:rPr>
          <w:rStyle w:val="Znakapoznpodarou"/>
          <w:i/>
          <w:szCs w:val="22"/>
        </w:rPr>
        <w:footnoteReference w:id="2"/>
      </w:r>
      <w:r w:rsidRPr="001E45FB">
        <w:rPr>
          <w:szCs w:val="22"/>
        </w:rPr>
        <w:t xml:space="preserve"> </w:t>
      </w:r>
    </w:p>
    <w:p w14:paraId="77A70F99" w14:textId="77777777" w:rsidR="001E45FB" w:rsidRPr="001E45FB" w:rsidRDefault="001E45FB" w:rsidP="001E45FB">
      <w:pPr>
        <w:ind w:left="708"/>
        <w:rPr>
          <w:i/>
          <w:szCs w:val="22"/>
        </w:rPr>
      </w:pPr>
      <w:proofErr w:type="spellStart"/>
      <w:r w:rsidRPr="001E45FB">
        <w:rPr>
          <w:szCs w:val="22"/>
        </w:rPr>
        <w:t>C</w:t>
      </w:r>
      <w:r w:rsidRPr="001E45FB">
        <w:rPr>
          <w:szCs w:val="22"/>
          <w:vertAlign w:val="subscript"/>
        </w:rPr>
        <w:t>r</w:t>
      </w:r>
      <w:proofErr w:type="spellEnd"/>
      <w:r w:rsidRPr="001E45FB">
        <w:rPr>
          <w:szCs w:val="22"/>
        </w:rPr>
        <w:t xml:space="preserve"> = náklady na </w:t>
      </w:r>
      <w:r w:rsidRPr="001E45FB">
        <w:rPr>
          <w:i/>
          <w:szCs w:val="22"/>
        </w:rPr>
        <w:t>spotřebu energie v zúčtovacím období</w:t>
      </w:r>
      <w:r w:rsidRPr="001E45FB">
        <w:rPr>
          <w:szCs w:val="22"/>
        </w:rPr>
        <w:t xml:space="preserve"> plus všechny </w:t>
      </w:r>
      <w:r w:rsidRPr="001E45FB">
        <w:rPr>
          <w:i/>
          <w:szCs w:val="22"/>
        </w:rPr>
        <w:t xml:space="preserve">úpravy </w:t>
      </w:r>
    </w:p>
    <w:p w14:paraId="5F0E52EC" w14:textId="77777777" w:rsidR="001E45FB" w:rsidRPr="001E45FB" w:rsidRDefault="001E45FB" w:rsidP="002B1EBD">
      <w:pPr>
        <w:pStyle w:val="Odstavecseseznamem1"/>
        <w:numPr>
          <w:ilvl w:val="0"/>
          <w:numId w:val="82"/>
        </w:numPr>
        <w:rPr>
          <w:rFonts w:ascii="Times New Roman" w:hAnsi="Times New Roman"/>
          <w:b/>
          <w:lang w:eastAsia="cs-CZ"/>
        </w:rPr>
      </w:pPr>
      <w:r w:rsidRPr="001E45FB">
        <w:rPr>
          <w:rFonts w:ascii="Times New Roman" w:hAnsi="Times New Roman"/>
          <w:b/>
          <w:lang w:eastAsia="cs-CZ"/>
        </w:rPr>
        <w:lastRenderedPageBreak/>
        <w:t>Očekávaná přesnost a zdroje dat</w:t>
      </w:r>
    </w:p>
    <w:p w14:paraId="439008C4" w14:textId="77777777" w:rsidR="001E45FB" w:rsidRPr="001E45FB" w:rsidRDefault="001E45FB" w:rsidP="001E45FB">
      <w:pPr>
        <w:ind w:left="360"/>
        <w:rPr>
          <w:szCs w:val="22"/>
          <w:u w:val="single"/>
          <w:lang w:eastAsia="cs-CZ"/>
        </w:rPr>
      </w:pPr>
      <w:r w:rsidRPr="001E45FB">
        <w:rPr>
          <w:szCs w:val="22"/>
          <w:u w:val="single"/>
          <w:lang w:eastAsia="cs-CZ"/>
        </w:rPr>
        <w:t>Přesnost dat</w:t>
      </w:r>
    </w:p>
    <w:p w14:paraId="07AD29AA" w14:textId="77777777" w:rsidR="001E45FB" w:rsidRPr="001E45FB" w:rsidRDefault="001E45FB" w:rsidP="001E45FB">
      <w:pPr>
        <w:ind w:left="360"/>
        <w:rPr>
          <w:szCs w:val="22"/>
        </w:rPr>
      </w:pPr>
      <w:r w:rsidRPr="001E45FB">
        <w:rPr>
          <w:szCs w:val="22"/>
          <w:lang w:eastAsia="cs-CZ"/>
        </w:rPr>
        <w:t>Doporučujeme uvést očekávanou přesnost v souvislosti s měřením, a případně analýzou dat, pokud je uvedení této přesnosti potřebné. Hodnocení přesnosti by mělo zahrnovat kvantitativní měřítka úrovně nejistoty při měření a úpravách, která budou použita v plánovaném vykázání úspor. To zahrnuje přesnost měření a dalších dat, chyby modelování, nepřesnosti či chyby výpočtů, chyby dat.</w:t>
      </w:r>
      <w:r w:rsidRPr="001E45FB">
        <w:rPr>
          <w:rStyle w:val="Odkaznakoment"/>
          <w:sz w:val="22"/>
          <w:szCs w:val="22"/>
        </w:rPr>
        <w:t xml:space="preserve"> </w:t>
      </w:r>
      <w:r w:rsidRPr="001E45FB">
        <w:rPr>
          <w:b/>
          <w:szCs w:val="22"/>
          <w:lang w:eastAsia="cs-CZ"/>
        </w:rPr>
        <w:t>V tomto ohledu je třeba uvést, že</w:t>
      </w:r>
      <w:r w:rsidRPr="001E45FB">
        <w:rPr>
          <w:b/>
          <w:szCs w:val="22"/>
        </w:rPr>
        <w:t xml:space="preserve"> údaje z fakturačních měřidel se považují automaticky za 100% přesné (IPMVP)</w:t>
      </w:r>
      <w:r w:rsidRPr="001E45FB">
        <w:rPr>
          <w:szCs w:val="22"/>
        </w:rPr>
        <w:t>. Na základě těchto měření se platí za energii, proto je nelze rozporovat.</w:t>
      </w:r>
    </w:p>
    <w:p w14:paraId="192405CC" w14:textId="77777777" w:rsidR="001E45FB" w:rsidRPr="001E45FB" w:rsidRDefault="001E45FB" w:rsidP="001E45FB">
      <w:pPr>
        <w:ind w:left="360"/>
        <w:rPr>
          <w:bCs/>
          <w:szCs w:val="22"/>
          <w:u w:val="single"/>
        </w:rPr>
      </w:pPr>
      <w:r w:rsidRPr="001E45FB">
        <w:rPr>
          <w:bCs/>
          <w:szCs w:val="22"/>
          <w:u w:val="single"/>
        </w:rPr>
        <w:t>Zdroje dat:</w:t>
      </w:r>
    </w:p>
    <w:p w14:paraId="15FF2EF1" w14:textId="7FA9362B" w:rsidR="001E45FB" w:rsidRPr="001E45FB" w:rsidRDefault="001E45FB" w:rsidP="001E45FB">
      <w:pPr>
        <w:ind w:left="360"/>
        <w:rPr>
          <w:szCs w:val="22"/>
        </w:rPr>
      </w:pPr>
      <w:r w:rsidRPr="001E45FB">
        <w:rPr>
          <w:bCs/>
          <w:szCs w:val="22"/>
        </w:rPr>
        <w:t>Energetická data</w:t>
      </w:r>
      <w:r w:rsidRPr="001E45FB">
        <w:rPr>
          <w:b/>
          <w:bCs/>
          <w:szCs w:val="22"/>
        </w:rPr>
        <w:t xml:space="preserve"> </w:t>
      </w:r>
      <w:r w:rsidRPr="001E45FB">
        <w:rPr>
          <w:szCs w:val="22"/>
        </w:rPr>
        <w:t xml:space="preserve">o spotřebě paliv, vody a energie pocházejí z měřicích přístrojů dodavatelů energie nebo z účtů za energie, nebo z oddělených měřidel. Nutno uvést způsob sběru dat, způsob měření spotřeby paliv, vody a energie před a po </w:t>
      </w:r>
      <w:r>
        <w:rPr>
          <w:szCs w:val="22"/>
        </w:rPr>
        <w:t>provedení Stavby</w:t>
      </w:r>
      <w:r w:rsidRPr="001E45FB">
        <w:rPr>
          <w:szCs w:val="22"/>
        </w:rPr>
        <w:t>.</w:t>
      </w:r>
    </w:p>
    <w:p w14:paraId="79B88021" w14:textId="198FFD18" w:rsidR="001E45FB" w:rsidRPr="001E45FB" w:rsidRDefault="001E45FB" w:rsidP="001E45FB">
      <w:pPr>
        <w:ind w:left="360"/>
        <w:rPr>
          <w:szCs w:val="22"/>
        </w:rPr>
      </w:pPr>
      <w:r w:rsidRPr="001E45FB">
        <w:rPr>
          <w:bCs/>
          <w:szCs w:val="22"/>
        </w:rPr>
        <w:t>Data nezávislých proměnných ‐ uveďte zdroje dat: z meteorologických stanic, záznamů objektu, řídicích systémů, apod. Průměrné měsíční venkovní teploty a počty topných dnů budou převzaty od stejného zdroje a pro stejnou lokalitu, jako teploty a počty topných dnů uvedené pro referenční období</w:t>
      </w:r>
      <w:r w:rsidRPr="001E45FB">
        <w:rPr>
          <w:szCs w:val="22"/>
        </w:rPr>
        <w:t xml:space="preserve">. </w:t>
      </w:r>
    </w:p>
    <w:p w14:paraId="3618751D" w14:textId="77777777" w:rsidR="001E45FB" w:rsidRPr="001E45FB" w:rsidRDefault="001E45FB" w:rsidP="001E45FB">
      <w:pPr>
        <w:ind w:left="360"/>
        <w:rPr>
          <w:szCs w:val="22"/>
        </w:rPr>
      </w:pPr>
      <w:r w:rsidRPr="001E45FB">
        <w:rPr>
          <w:szCs w:val="22"/>
        </w:rPr>
        <w:t>U každého případného zdroje dat zvažte jeho P-D-S-N:</w:t>
      </w:r>
    </w:p>
    <w:p w14:paraId="6351AE94" w14:textId="77777777" w:rsidR="001E45FB" w:rsidRPr="001E45FB" w:rsidRDefault="001E45FB" w:rsidP="002B1EBD">
      <w:pPr>
        <w:numPr>
          <w:ilvl w:val="1"/>
          <w:numId w:val="83"/>
        </w:numPr>
        <w:tabs>
          <w:tab w:val="clear" w:pos="1440"/>
          <w:tab w:val="num" w:pos="1800"/>
        </w:tabs>
        <w:spacing w:after="0"/>
        <w:ind w:left="1800"/>
        <w:rPr>
          <w:szCs w:val="22"/>
        </w:rPr>
      </w:pPr>
      <w:r w:rsidRPr="001E45FB">
        <w:rPr>
          <w:b/>
          <w:bCs/>
          <w:szCs w:val="22"/>
        </w:rPr>
        <w:t>P</w:t>
      </w:r>
      <w:r w:rsidRPr="001E45FB">
        <w:rPr>
          <w:szCs w:val="22"/>
        </w:rPr>
        <w:t>řesnost dat</w:t>
      </w:r>
      <w:r w:rsidRPr="001E45FB">
        <w:rPr>
          <w:szCs w:val="22"/>
          <w:lang w:val="en-US"/>
        </w:rPr>
        <w:t xml:space="preserve">  </w:t>
      </w:r>
    </w:p>
    <w:p w14:paraId="4FA343D3" w14:textId="77777777" w:rsidR="001E45FB" w:rsidRPr="001E45FB" w:rsidRDefault="001E45FB" w:rsidP="002B1EBD">
      <w:pPr>
        <w:numPr>
          <w:ilvl w:val="1"/>
          <w:numId w:val="83"/>
        </w:numPr>
        <w:tabs>
          <w:tab w:val="clear" w:pos="1440"/>
          <w:tab w:val="num" w:pos="1800"/>
        </w:tabs>
        <w:spacing w:after="0"/>
        <w:ind w:left="1800"/>
        <w:rPr>
          <w:szCs w:val="22"/>
        </w:rPr>
      </w:pPr>
      <w:r w:rsidRPr="001E45FB">
        <w:rPr>
          <w:b/>
          <w:bCs/>
          <w:szCs w:val="22"/>
        </w:rPr>
        <w:t>D</w:t>
      </w:r>
      <w:r w:rsidRPr="001E45FB">
        <w:rPr>
          <w:szCs w:val="22"/>
        </w:rPr>
        <w:t>ostupnost dat v případě potřeby</w:t>
      </w:r>
      <w:r w:rsidRPr="001E45FB">
        <w:rPr>
          <w:szCs w:val="22"/>
          <w:lang w:val="en-US"/>
        </w:rPr>
        <w:t xml:space="preserve"> </w:t>
      </w:r>
    </w:p>
    <w:p w14:paraId="456DCA3F" w14:textId="77777777" w:rsidR="001E45FB" w:rsidRPr="001E45FB" w:rsidRDefault="001E45FB" w:rsidP="002B1EBD">
      <w:pPr>
        <w:numPr>
          <w:ilvl w:val="1"/>
          <w:numId w:val="83"/>
        </w:numPr>
        <w:tabs>
          <w:tab w:val="clear" w:pos="1440"/>
          <w:tab w:val="num" w:pos="1800"/>
        </w:tabs>
        <w:spacing w:after="0"/>
        <w:ind w:left="1800"/>
        <w:rPr>
          <w:szCs w:val="22"/>
        </w:rPr>
      </w:pPr>
      <w:r w:rsidRPr="001E45FB">
        <w:rPr>
          <w:b/>
          <w:bCs/>
          <w:szCs w:val="22"/>
        </w:rPr>
        <w:t>S</w:t>
      </w:r>
      <w:r w:rsidRPr="001E45FB">
        <w:rPr>
          <w:szCs w:val="22"/>
        </w:rPr>
        <w:t>polehlivost dat</w:t>
      </w:r>
      <w:r w:rsidRPr="001E45FB">
        <w:rPr>
          <w:szCs w:val="22"/>
          <w:lang w:val="en-US"/>
        </w:rPr>
        <w:t xml:space="preserve"> </w:t>
      </w:r>
    </w:p>
    <w:p w14:paraId="1FF4AF80" w14:textId="77777777" w:rsidR="001E45FB" w:rsidRPr="001E45FB" w:rsidRDefault="001E45FB" w:rsidP="002B1EBD">
      <w:pPr>
        <w:numPr>
          <w:ilvl w:val="1"/>
          <w:numId w:val="83"/>
        </w:numPr>
        <w:tabs>
          <w:tab w:val="clear" w:pos="1440"/>
          <w:tab w:val="num" w:pos="1800"/>
        </w:tabs>
        <w:spacing w:after="0"/>
        <w:ind w:left="1800"/>
        <w:rPr>
          <w:szCs w:val="22"/>
        </w:rPr>
      </w:pPr>
      <w:r w:rsidRPr="001E45FB">
        <w:rPr>
          <w:b/>
          <w:bCs/>
          <w:szCs w:val="22"/>
        </w:rPr>
        <w:t>N</w:t>
      </w:r>
      <w:r w:rsidRPr="001E45FB">
        <w:rPr>
          <w:szCs w:val="22"/>
        </w:rPr>
        <w:t>áklady na získání dat</w:t>
      </w:r>
      <w:r w:rsidRPr="001E45FB">
        <w:rPr>
          <w:szCs w:val="22"/>
          <w:lang w:val="en-US"/>
        </w:rPr>
        <w:t xml:space="preserve"> </w:t>
      </w:r>
    </w:p>
    <w:p w14:paraId="08FD8876" w14:textId="77777777" w:rsidR="001E45FB" w:rsidRPr="001E45FB" w:rsidRDefault="001E45FB" w:rsidP="001E45FB">
      <w:pPr>
        <w:ind w:firstLine="360"/>
        <w:rPr>
          <w:szCs w:val="22"/>
        </w:rPr>
      </w:pPr>
      <w:r w:rsidRPr="001E45FB">
        <w:rPr>
          <w:szCs w:val="22"/>
        </w:rPr>
        <w:t>Uveďte, kde hodláte instalovat nová měření.</w:t>
      </w:r>
    </w:p>
    <w:p w14:paraId="0168CADF" w14:textId="77777777" w:rsidR="001E45FB" w:rsidRPr="001E45FB" w:rsidRDefault="001E45FB" w:rsidP="002B1EBD">
      <w:pPr>
        <w:pStyle w:val="Odstavecseseznamem1"/>
        <w:numPr>
          <w:ilvl w:val="0"/>
          <w:numId w:val="82"/>
        </w:numPr>
        <w:rPr>
          <w:rFonts w:ascii="Times New Roman" w:hAnsi="Times New Roman"/>
          <w:b/>
          <w:lang w:eastAsia="cs-CZ"/>
        </w:rPr>
      </w:pPr>
      <w:r w:rsidRPr="001E45FB">
        <w:rPr>
          <w:rFonts w:ascii="Times New Roman" w:hAnsi="Times New Roman"/>
          <w:b/>
          <w:lang w:eastAsia="cs-CZ"/>
        </w:rPr>
        <w:t xml:space="preserve">Výpočet úspory paliv, vody a energie, výpočet úspory nákladů – výše a způsob úpravy referenčních hodnot spotřeby energií </w:t>
      </w:r>
    </w:p>
    <w:p w14:paraId="2C3B82BD" w14:textId="5B842296" w:rsidR="001E45FB" w:rsidRPr="001E45FB" w:rsidRDefault="001E45FB" w:rsidP="001E45FB">
      <w:pPr>
        <w:ind w:left="360"/>
        <w:rPr>
          <w:szCs w:val="22"/>
          <w:lang w:eastAsia="cs-CZ"/>
        </w:rPr>
      </w:pPr>
      <w:r w:rsidRPr="001E45FB">
        <w:rPr>
          <w:szCs w:val="22"/>
          <w:lang w:eastAsia="cs-CZ"/>
        </w:rPr>
        <w:t xml:space="preserve">V souladu s navrženým způsobem měření a verifikace výsledků, zvolené varianty podle IPMVP, z popsaných a získaných dat bude provedeno vyhodnocení úspory po jednotlivých </w:t>
      </w:r>
      <w:r>
        <w:rPr>
          <w:szCs w:val="22"/>
          <w:lang w:eastAsia="cs-CZ"/>
        </w:rPr>
        <w:t>O</w:t>
      </w:r>
      <w:r w:rsidRPr="001E45FB">
        <w:rPr>
          <w:szCs w:val="22"/>
          <w:lang w:eastAsia="cs-CZ"/>
        </w:rPr>
        <w:t xml:space="preserve">bjektech a po jednotlivých druzích paliv a energie. Proveďte porovnání propočtené nerealizované spotřeby/nerealizovaných nákladů nebo normalizovaných úspor/normalizovaných úspor nákladů s garantovanou spotřebou. Úspory budou vyhodnocovány měsíčně. Porovnání dosažené </w:t>
      </w:r>
      <w:r>
        <w:rPr>
          <w:szCs w:val="22"/>
          <w:lang w:eastAsia="cs-CZ"/>
        </w:rPr>
        <w:t>Ú</w:t>
      </w:r>
      <w:r w:rsidRPr="001E45FB">
        <w:rPr>
          <w:szCs w:val="22"/>
          <w:lang w:eastAsia="cs-CZ"/>
        </w:rPr>
        <w:t xml:space="preserve">spory </w:t>
      </w:r>
      <w:r>
        <w:rPr>
          <w:szCs w:val="22"/>
          <w:lang w:eastAsia="cs-CZ"/>
        </w:rPr>
        <w:t xml:space="preserve">nákladů </w:t>
      </w:r>
      <w:r w:rsidRPr="001E45FB">
        <w:rPr>
          <w:szCs w:val="22"/>
          <w:lang w:eastAsia="cs-CZ"/>
        </w:rPr>
        <w:t xml:space="preserve">s </w:t>
      </w:r>
      <w:r>
        <w:rPr>
          <w:szCs w:val="22"/>
          <w:lang w:eastAsia="cs-CZ"/>
        </w:rPr>
        <w:t>G</w:t>
      </w:r>
      <w:r w:rsidRPr="001E45FB">
        <w:rPr>
          <w:szCs w:val="22"/>
          <w:lang w:eastAsia="cs-CZ"/>
        </w:rPr>
        <w:t xml:space="preserve">arantovanou úsporou bude prováděno ročně za </w:t>
      </w:r>
      <w:r>
        <w:rPr>
          <w:szCs w:val="22"/>
          <w:lang w:eastAsia="cs-CZ"/>
        </w:rPr>
        <w:t>Z</w:t>
      </w:r>
      <w:r w:rsidRPr="001E45FB">
        <w:rPr>
          <w:szCs w:val="22"/>
          <w:lang w:eastAsia="cs-CZ"/>
        </w:rPr>
        <w:t>účtovací období.</w:t>
      </w:r>
    </w:p>
    <w:p w14:paraId="02134935" w14:textId="77777777" w:rsidR="001E45FB" w:rsidRPr="001E45FB" w:rsidRDefault="001E45FB" w:rsidP="002B1EBD">
      <w:pPr>
        <w:pStyle w:val="Odstavecseseznamem1"/>
        <w:numPr>
          <w:ilvl w:val="0"/>
          <w:numId w:val="82"/>
        </w:numPr>
        <w:rPr>
          <w:rFonts w:ascii="Times New Roman" w:hAnsi="Times New Roman"/>
          <w:b/>
          <w:lang w:eastAsia="cs-CZ"/>
        </w:rPr>
      </w:pPr>
      <w:r w:rsidRPr="001E45FB">
        <w:rPr>
          <w:rFonts w:ascii="Times New Roman" w:hAnsi="Times New Roman"/>
          <w:b/>
          <w:lang w:eastAsia="cs-CZ"/>
        </w:rPr>
        <w:t>Zajištění kvality</w:t>
      </w:r>
    </w:p>
    <w:p w14:paraId="38EC2C3E" w14:textId="7ABE6A5E" w:rsidR="001E45FB" w:rsidRPr="001E45FB" w:rsidRDefault="001E45FB" w:rsidP="001E45FB">
      <w:pPr>
        <w:ind w:left="360"/>
        <w:rPr>
          <w:szCs w:val="22"/>
        </w:rPr>
      </w:pPr>
      <w:r w:rsidRPr="001E45FB">
        <w:rPr>
          <w:szCs w:val="22"/>
        </w:rPr>
        <w:t>V  popisu postupů pro zajištění kvality verifikace dosažených úspor bude věnována pozornost zejména následujícím otázkám:</w:t>
      </w:r>
    </w:p>
    <w:p w14:paraId="576A0846" w14:textId="77777777" w:rsidR="001E45FB" w:rsidRPr="001E45FB" w:rsidRDefault="001E45FB" w:rsidP="002B1EBD">
      <w:pPr>
        <w:numPr>
          <w:ilvl w:val="0"/>
          <w:numId w:val="90"/>
        </w:numPr>
        <w:spacing w:after="0"/>
        <w:rPr>
          <w:szCs w:val="22"/>
        </w:rPr>
      </w:pPr>
      <w:r w:rsidRPr="001E45FB">
        <w:rPr>
          <w:szCs w:val="22"/>
        </w:rPr>
        <w:t xml:space="preserve">Popis zdrojů, toků, ukládání, zabezpečení a archivace dat </w:t>
      </w:r>
    </w:p>
    <w:p w14:paraId="19CC5201" w14:textId="77777777" w:rsidR="001E45FB" w:rsidRPr="001E45FB" w:rsidRDefault="001E45FB" w:rsidP="002B1EBD">
      <w:pPr>
        <w:numPr>
          <w:ilvl w:val="0"/>
          <w:numId w:val="90"/>
        </w:numPr>
        <w:spacing w:after="0"/>
        <w:rPr>
          <w:szCs w:val="22"/>
        </w:rPr>
      </w:pPr>
      <w:r w:rsidRPr="001E45FB">
        <w:rPr>
          <w:szCs w:val="22"/>
        </w:rPr>
        <w:t xml:space="preserve">Stanovení četnosti sběru dat v rámci zúčtovacího období </w:t>
      </w:r>
    </w:p>
    <w:p w14:paraId="4E72AB68" w14:textId="77777777" w:rsidR="001E45FB" w:rsidRPr="001E45FB" w:rsidRDefault="001E45FB" w:rsidP="002B1EBD">
      <w:pPr>
        <w:numPr>
          <w:ilvl w:val="0"/>
          <w:numId w:val="90"/>
        </w:numPr>
        <w:spacing w:after="0"/>
        <w:rPr>
          <w:szCs w:val="22"/>
        </w:rPr>
      </w:pPr>
      <w:r w:rsidRPr="001E45FB">
        <w:rPr>
          <w:szCs w:val="22"/>
        </w:rPr>
        <w:t>Stanovení odpovědnosti za sběr dat a za průběžné vyhodnocování výsledků</w:t>
      </w:r>
    </w:p>
    <w:p w14:paraId="202693B8" w14:textId="77777777" w:rsidR="001E45FB" w:rsidRPr="001E45FB" w:rsidRDefault="001E45FB" w:rsidP="002B1EBD">
      <w:pPr>
        <w:numPr>
          <w:ilvl w:val="0"/>
          <w:numId w:val="90"/>
        </w:numPr>
        <w:spacing w:after="0"/>
        <w:rPr>
          <w:szCs w:val="22"/>
        </w:rPr>
      </w:pPr>
      <w:r w:rsidRPr="001E45FB">
        <w:rPr>
          <w:szCs w:val="22"/>
        </w:rPr>
        <w:t xml:space="preserve">Stanovení odpovědnosti za údržbu a za kalibraci měřidel </w:t>
      </w:r>
    </w:p>
    <w:p w14:paraId="02FDB2A5" w14:textId="01F5D216" w:rsidR="001E45FB" w:rsidRPr="001E45FB" w:rsidRDefault="001E45FB" w:rsidP="002B1EBD">
      <w:pPr>
        <w:numPr>
          <w:ilvl w:val="0"/>
          <w:numId w:val="90"/>
        </w:numPr>
        <w:spacing w:after="0"/>
        <w:rPr>
          <w:szCs w:val="22"/>
        </w:rPr>
      </w:pPr>
      <w:r w:rsidRPr="001E45FB">
        <w:rPr>
          <w:szCs w:val="22"/>
        </w:rPr>
        <w:t xml:space="preserve">Postupy průběžného vyhodnocování výsledků v rámci </w:t>
      </w:r>
      <w:r>
        <w:rPr>
          <w:szCs w:val="22"/>
        </w:rPr>
        <w:t>Z</w:t>
      </w:r>
      <w:r w:rsidRPr="001E45FB">
        <w:rPr>
          <w:szCs w:val="22"/>
        </w:rPr>
        <w:t>účtovacího období</w:t>
      </w:r>
    </w:p>
    <w:p w14:paraId="59BB0B47" w14:textId="77777777" w:rsidR="001E45FB" w:rsidRPr="001E45FB" w:rsidRDefault="001E45FB" w:rsidP="002B1EBD">
      <w:pPr>
        <w:numPr>
          <w:ilvl w:val="0"/>
          <w:numId w:val="90"/>
        </w:numPr>
        <w:spacing w:after="0"/>
        <w:rPr>
          <w:szCs w:val="22"/>
        </w:rPr>
      </w:pPr>
      <w:r w:rsidRPr="001E45FB">
        <w:rPr>
          <w:szCs w:val="22"/>
        </w:rPr>
        <w:t>Postupy přijímání nápravných preventivních opatření na základě průběžných výsledků</w:t>
      </w:r>
    </w:p>
    <w:p w14:paraId="77AC8A7E" w14:textId="77777777" w:rsidR="001E45FB" w:rsidRPr="001E45FB" w:rsidRDefault="001E45FB" w:rsidP="002B1EBD">
      <w:pPr>
        <w:numPr>
          <w:ilvl w:val="0"/>
          <w:numId w:val="90"/>
        </w:numPr>
        <w:spacing w:after="0"/>
        <w:rPr>
          <w:szCs w:val="22"/>
        </w:rPr>
      </w:pPr>
      <w:r w:rsidRPr="001E45FB">
        <w:rPr>
          <w:szCs w:val="22"/>
        </w:rPr>
        <w:t>Postupy ověření správnosti naměřených dat</w:t>
      </w:r>
    </w:p>
    <w:p w14:paraId="314A039A" w14:textId="77777777" w:rsidR="001E45FB" w:rsidRPr="001E45FB" w:rsidRDefault="001E45FB" w:rsidP="002B1EBD">
      <w:pPr>
        <w:numPr>
          <w:ilvl w:val="0"/>
          <w:numId w:val="90"/>
        </w:numPr>
        <w:spacing w:after="0"/>
        <w:rPr>
          <w:szCs w:val="22"/>
        </w:rPr>
      </w:pPr>
      <w:r w:rsidRPr="001E45FB">
        <w:rPr>
          <w:szCs w:val="22"/>
        </w:rPr>
        <w:t>Stanovení postupů, termínů a odpovědností za odstranění poruch měření a sběru dat</w:t>
      </w:r>
    </w:p>
    <w:p w14:paraId="7F790049" w14:textId="77777777" w:rsidR="001E45FB" w:rsidRPr="001E45FB" w:rsidRDefault="001E45FB" w:rsidP="002B1EBD">
      <w:pPr>
        <w:numPr>
          <w:ilvl w:val="0"/>
          <w:numId w:val="90"/>
        </w:numPr>
        <w:spacing w:after="0"/>
        <w:rPr>
          <w:szCs w:val="22"/>
        </w:rPr>
      </w:pPr>
      <w:r w:rsidRPr="001E45FB">
        <w:rPr>
          <w:szCs w:val="22"/>
        </w:rPr>
        <w:t>Stanovení postupů náhradního stanovení výše dosažené úspory v případě výpadku sběru dat</w:t>
      </w:r>
    </w:p>
    <w:p w14:paraId="600CEC73" w14:textId="77777777" w:rsidR="001E45FB" w:rsidRPr="001E45FB" w:rsidRDefault="001E45FB" w:rsidP="001E45FB">
      <w:pPr>
        <w:rPr>
          <w:szCs w:val="22"/>
        </w:rPr>
      </w:pPr>
      <w:r w:rsidRPr="001E45FB">
        <w:rPr>
          <w:szCs w:val="22"/>
        </w:rPr>
        <w:t>V této příloze budou popsány postupy pro zajištění kvality.</w:t>
      </w:r>
    </w:p>
    <w:p w14:paraId="6AD7E266" w14:textId="77777777" w:rsidR="001E45FB" w:rsidRPr="001E45FB" w:rsidRDefault="001E45FB" w:rsidP="002B1EBD">
      <w:pPr>
        <w:pStyle w:val="Odstavecseseznamem1"/>
        <w:numPr>
          <w:ilvl w:val="0"/>
          <w:numId w:val="82"/>
        </w:numPr>
        <w:rPr>
          <w:rFonts w:ascii="Times New Roman" w:hAnsi="Times New Roman"/>
          <w:b/>
          <w:lang w:eastAsia="cs-CZ"/>
        </w:rPr>
      </w:pPr>
      <w:r w:rsidRPr="001E45FB">
        <w:rPr>
          <w:rFonts w:ascii="Times New Roman" w:hAnsi="Times New Roman"/>
          <w:b/>
          <w:lang w:eastAsia="cs-CZ"/>
        </w:rPr>
        <w:lastRenderedPageBreak/>
        <w:t>Průběžná zpráva o vyhodnocení úspor energie a nákladů</w:t>
      </w:r>
    </w:p>
    <w:p w14:paraId="77154F19" w14:textId="59004315" w:rsidR="001E45FB" w:rsidRPr="001E45FB" w:rsidRDefault="001E45FB" w:rsidP="001E45FB">
      <w:pPr>
        <w:ind w:left="360"/>
        <w:rPr>
          <w:szCs w:val="22"/>
        </w:rPr>
      </w:pPr>
      <w:r>
        <w:rPr>
          <w:szCs w:val="22"/>
        </w:rPr>
        <w:t>Zhotovitel</w:t>
      </w:r>
      <w:r w:rsidRPr="001E45FB">
        <w:rPr>
          <w:szCs w:val="22"/>
        </w:rPr>
        <w:t xml:space="preserve"> bude ročně předkládat průběžnou zprávu hodnotící uplynul</w:t>
      </w:r>
      <w:r>
        <w:rPr>
          <w:szCs w:val="22"/>
        </w:rPr>
        <w:t>é Z</w:t>
      </w:r>
      <w:r w:rsidRPr="001E45FB">
        <w:rPr>
          <w:szCs w:val="22"/>
        </w:rPr>
        <w:t xml:space="preserve">účtovací období (zpráva se předkládá do 60 dnů po ukončení </w:t>
      </w:r>
      <w:r>
        <w:rPr>
          <w:szCs w:val="22"/>
        </w:rPr>
        <w:t>Z</w:t>
      </w:r>
      <w:r w:rsidRPr="001E45FB">
        <w:rPr>
          <w:szCs w:val="22"/>
        </w:rPr>
        <w:t xml:space="preserve">účtovacího období). </w:t>
      </w:r>
    </w:p>
    <w:p w14:paraId="07886F97" w14:textId="77777777" w:rsidR="001E45FB" w:rsidRPr="001E45FB" w:rsidRDefault="001E45FB" w:rsidP="001E45FB">
      <w:pPr>
        <w:ind w:left="360"/>
        <w:rPr>
          <w:szCs w:val="22"/>
          <w:lang w:eastAsia="cs-CZ"/>
        </w:rPr>
      </w:pPr>
      <w:r w:rsidRPr="001E45FB">
        <w:rPr>
          <w:szCs w:val="22"/>
          <w:lang w:eastAsia="cs-CZ"/>
        </w:rPr>
        <w:t xml:space="preserve">Průběžné zprávy o </w:t>
      </w:r>
      <w:r w:rsidRPr="001E45FB">
        <w:rPr>
          <w:b/>
          <w:szCs w:val="22"/>
          <w:lang w:eastAsia="cs-CZ"/>
        </w:rPr>
        <w:t>vyhodnocení úspor energie a nákladů</w:t>
      </w:r>
      <w:r w:rsidRPr="001E45FB">
        <w:rPr>
          <w:szCs w:val="22"/>
          <w:lang w:eastAsia="cs-CZ"/>
        </w:rPr>
        <w:t xml:space="preserve"> budou připravovány a předkládány způsobem, definovaným v plánu M&amp;V (viz IPMVP), a proto budou zahrnovat alespoň:</w:t>
      </w:r>
    </w:p>
    <w:p w14:paraId="182DB0ED" w14:textId="6C86FE36" w:rsidR="001E45FB" w:rsidRPr="001E45FB" w:rsidRDefault="001E45FB" w:rsidP="002B1EBD">
      <w:pPr>
        <w:pStyle w:val="Odstavecseseznamem1"/>
        <w:numPr>
          <w:ilvl w:val="0"/>
          <w:numId w:val="88"/>
        </w:numPr>
        <w:spacing w:before="40"/>
        <w:ind w:left="714" w:hanging="357"/>
        <w:contextualSpacing w:val="0"/>
        <w:rPr>
          <w:rFonts w:ascii="Times New Roman" w:hAnsi="Times New Roman"/>
          <w:lang w:eastAsia="cs-CZ"/>
        </w:rPr>
      </w:pPr>
      <w:r w:rsidRPr="001E45FB">
        <w:rPr>
          <w:rFonts w:ascii="Times New Roman" w:hAnsi="Times New Roman"/>
        </w:rPr>
        <w:t>Popis provo</w:t>
      </w:r>
      <w:r>
        <w:rPr>
          <w:rFonts w:ascii="Times New Roman" w:hAnsi="Times New Roman"/>
        </w:rPr>
        <w:t>zu energetického systému během Z</w:t>
      </w:r>
      <w:r w:rsidRPr="001E45FB">
        <w:rPr>
          <w:rFonts w:ascii="Times New Roman" w:hAnsi="Times New Roman"/>
        </w:rPr>
        <w:t xml:space="preserve">účtovacího období; včetně popisu odchylek od standardního provozu energetického systému během </w:t>
      </w:r>
      <w:r>
        <w:rPr>
          <w:rFonts w:ascii="Times New Roman" w:hAnsi="Times New Roman"/>
        </w:rPr>
        <w:t>Z</w:t>
      </w:r>
      <w:r w:rsidRPr="001E45FB">
        <w:rPr>
          <w:rFonts w:ascii="Times New Roman" w:hAnsi="Times New Roman"/>
        </w:rPr>
        <w:t>účtovacího období;</w:t>
      </w:r>
    </w:p>
    <w:p w14:paraId="2BE92900" w14:textId="70AFA1E7" w:rsidR="001E45FB" w:rsidRPr="001E45FB" w:rsidRDefault="001E45FB" w:rsidP="002B1EBD">
      <w:pPr>
        <w:pStyle w:val="Odstavecseseznamem1"/>
        <w:numPr>
          <w:ilvl w:val="0"/>
          <w:numId w:val="88"/>
        </w:numPr>
        <w:spacing w:before="40"/>
        <w:ind w:left="714" w:hanging="357"/>
        <w:contextualSpacing w:val="0"/>
        <w:rPr>
          <w:rFonts w:ascii="Times New Roman" w:hAnsi="Times New Roman"/>
          <w:lang w:eastAsia="cs-CZ"/>
        </w:rPr>
      </w:pPr>
      <w:r w:rsidRPr="001E45FB">
        <w:rPr>
          <w:rFonts w:ascii="Times New Roman" w:hAnsi="Times New Roman"/>
          <w:lang w:eastAsia="cs-CZ"/>
        </w:rPr>
        <w:t xml:space="preserve">Popis všech změn </w:t>
      </w:r>
      <w:r>
        <w:rPr>
          <w:rFonts w:ascii="Times New Roman" w:hAnsi="Times New Roman"/>
          <w:lang w:eastAsia="cs-CZ"/>
        </w:rPr>
        <w:t>O</w:t>
      </w:r>
      <w:r w:rsidRPr="001E45FB">
        <w:rPr>
          <w:rFonts w:ascii="Times New Roman" w:hAnsi="Times New Roman"/>
          <w:lang w:eastAsia="cs-CZ"/>
        </w:rPr>
        <w:t>bjektu, opravňujících k úpravám výchozího stavu, a výpočet potřebné úpravy sledovaných dat.</w:t>
      </w:r>
    </w:p>
    <w:p w14:paraId="2AD6A19E" w14:textId="77777777" w:rsidR="001E45FB" w:rsidRPr="001E45FB" w:rsidRDefault="001E45FB" w:rsidP="002B1EBD">
      <w:pPr>
        <w:pStyle w:val="Odstavecseseznamem1"/>
        <w:numPr>
          <w:ilvl w:val="0"/>
          <w:numId w:val="88"/>
        </w:numPr>
        <w:spacing w:before="40"/>
        <w:ind w:left="714" w:hanging="357"/>
        <w:contextualSpacing w:val="0"/>
        <w:rPr>
          <w:rFonts w:ascii="Times New Roman" w:hAnsi="Times New Roman"/>
          <w:lang w:eastAsia="cs-CZ"/>
        </w:rPr>
      </w:pPr>
      <w:r w:rsidRPr="001E45FB">
        <w:rPr>
          <w:rFonts w:ascii="Times New Roman" w:hAnsi="Times New Roman"/>
          <w:lang w:eastAsia="cs-CZ"/>
        </w:rPr>
        <w:t xml:space="preserve">Surová – primární data za vykazované období (energie a nezávislé proměnné), tj. sledovaná data z vykazovaného období, časové údaje o začátku a konci období, kdy se provádělo měření, energetická data a hodnoty nezávislých proměnných </w:t>
      </w:r>
    </w:p>
    <w:p w14:paraId="07030238" w14:textId="77777777" w:rsidR="001E45FB" w:rsidRPr="001E45FB" w:rsidRDefault="001E45FB" w:rsidP="002B1EBD">
      <w:pPr>
        <w:pStyle w:val="Odstavecseseznamem1"/>
        <w:numPr>
          <w:ilvl w:val="0"/>
          <w:numId w:val="89"/>
        </w:numPr>
        <w:spacing w:before="40"/>
        <w:ind w:left="714" w:hanging="357"/>
        <w:contextualSpacing w:val="0"/>
        <w:rPr>
          <w:rFonts w:ascii="Times New Roman" w:hAnsi="Times New Roman"/>
          <w:lang w:eastAsia="cs-CZ"/>
        </w:rPr>
      </w:pPr>
      <w:r w:rsidRPr="001E45FB">
        <w:rPr>
          <w:rFonts w:ascii="Times New Roman" w:hAnsi="Times New Roman"/>
          <w:lang w:eastAsia="cs-CZ"/>
        </w:rPr>
        <w:t>Použité ceny energie nebo cenových tarifů</w:t>
      </w:r>
    </w:p>
    <w:p w14:paraId="1978CD54" w14:textId="77777777" w:rsidR="001E45FB" w:rsidRPr="001E45FB" w:rsidRDefault="001E45FB" w:rsidP="002B1EBD">
      <w:pPr>
        <w:pStyle w:val="Odstavecseseznamem1"/>
        <w:numPr>
          <w:ilvl w:val="0"/>
          <w:numId w:val="89"/>
        </w:numPr>
        <w:spacing w:before="40"/>
        <w:ind w:left="714" w:hanging="357"/>
        <w:contextualSpacing w:val="0"/>
        <w:rPr>
          <w:rFonts w:ascii="Times New Roman" w:hAnsi="Times New Roman"/>
          <w:lang w:eastAsia="cs-CZ"/>
        </w:rPr>
      </w:pPr>
      <w:r w:rsidRPr="001E45FB">
        <w:rPr>
          <w:rFonts w:ascii="Times New Roman" w:hAnsi="Times New Roman"/>
          <w:lang w:eastAsia="cs-CZ"/>
        </w:rPr>
        <w:t>U varianty A odsouhlasené odhadnuté hodnoty.</w:t>
      </w:r>
    </w:p>
    <w:p w14:paraId="4A69BEB8" w14:textId="77777777" w:rsidR="001E45FB" w:rsidRPr="001E45FB" w:rsidRDefault="001E45FB" w:rsidP="002B1EBD">
      <w:pPr>
        <w:pStyle w:val="Odstavecseseznamem1"/>
        <w:numPr>
          <w:ilvl w:val="0"/>
          <w:numId w:val="89"/>
        </w:numPr>
        <w:spacing w:before="40"/>
        <w:ind w:left="714" w:hanging="357"/>
        <w:contextualSpacing w:val="0"/>
        <w:rPr>
          <w:rFonts w:ascii="Times New Roman" w:hAnsi="Times New Roman"/>
          <w:lang w:eastAsia="cs-CZ"/>
        </w:rPr>
      </w:pPr>
      <w:r w:rsidRPr="001E45FB">
        <w:rPr>
          <w:rFonts w:ascii="Times New Roman" w:hAnsi="Times New Roman"/>
          <w:lang w:eastAsia="cs-CZ"/>
        </w:rPr>
        <w:t>Všechny podrobnosti provedených nestandardních úprav výchozího stavu. Podrobnosti by měly zahrnovat vysvětlení změny podmínek od výchozího období, všechny sledované skutečnosti a předpoklady a technické výpočty vedoucí k úpravě.</w:t>
      </w:r>
    </w:p>
    <w:p w14:paraId="55C68351" w14:textId="77777777" w:rsidR="001E45FB" w:rsidRPr="001E45FB" w:rsidRDefault="001E45FB" w:rsidP="002B1EBD">
      <w:pPr>
        <w:pStyle w:val="Odstavecseseznamem1"/>
        <w:numPr>
          <w:ilvl w:val="0"/>
          <w:numId w:val="89"/>
        </w:numPr>
        <w:spacing w:before="40"/>
        <w:contextualSpacing w:val="0"/>
        <w:rPr>
          <w:rFonts w:ascii="Times New Roman" w:hAnsi="Times New Roman"/>
        </w:rPr>
      </w:pPr>
      <w:r w:rsidRPr="001E45FB">
        <w:rPr>
          <w:rFonts w:ascii="Times New Roman" w:hAnsi="Times New Roman"/>
        </w:rPr>
        <w:t>Specifikaci provedených dodatečných opatření, která mají vliv na dosahovanou úsporu;</w:t>
      </w:r>
    </w:p>
    <w:p w14:paraId="3BA89889" w14:textId="3BF7FA17" w:rsidR="001E45FB" w:rsidRPr="001E45FB" w:rsidRDefault="001E45FB" w:rsidP="002B1EBD">
      <w:pPr>
        <w:pStyle w:val="Odstavecseseznamem1"/>
        <w:numPr>
          <w:ilvl w:val="0"/>
          <w:numId w:val="89"/>
        </w:numPr>
        <w:spacing w:before="40"/>
        <w:ind w:left="714" w:hanging="357"/>
        <w:contextualSpacing w:val="0"/>
        <w:rPr>
          <w:rFonts w:ascii="Times New Roman" w:hAnsi="Times New Roman"/>
          <w:lang w:eastAsia="cs-CZ"/>
        </w:rPr>
      </w:pPr>
      <w:r w:rsidRPr="001E45FB">
        <w:rPr>
          <w:rFonts w:ascii="Times New Roman" w:hAnsi="Times New Roman"/>
        </w:rPr>
        <w:t xml:space="preserve">Výši dosažených úspor paliv vody a energie v technických jednotkách – po jednotlivých </w:t>
      </w:r>
      <w:r w:rsidR="00E24F79">
        <w:rPr>
          <w:rFonts w:ascii="Times New Roman" w:hAnsi="Times New Roman"/>
        </w:rPr>
        <w:t>Objektech</w:t>
      </w:r>
      <w:r w:rsidRPr="001E45FB">
        <w:rPr>
          <w:rFonts w:ascii="Times New Roman" w:hAnsi="Times New Roman"/>
        </w:rPr>
        <w:t xml:space="preserve"> </w:t>
      </w:r>
    </w:p>
    <w:p w14:paraId="4DF09F01" w14:textId="21634097" w:rsidR="001E45FB" w:rsidRPr="001E45FB" w:rsidRDefault="001E45FB" w:rsidP="002B1EBD">
      <w:pPr>
        <w:pStyle w:val="Odstavecseseznamem1"/>
        <w:numPr>
          <w:ilvl w:val="0"/>
          <w:numId w:val="89"/>
        </w:numPr>
        <w:spacing w:before="40"/>
        <w:ind w:left="714" w:hanging="357"/>
        <w:contextualSpacing w:val="0"/>
        <w:rPr>
          <w:rFonts w:ascii="Times New Roman" w:hAnsi="Times New Roman"/>
        </w:rPr>
      </w:pPr>
      <w:r w:rsidRPr="001E45FB">
        <w:rPr>
          <w:rFonts w:ascii="Times New Roman" w:hAnsi="Times New Roman"/>
        </w:rPr>
        <w:t xml:space="preserve">Výši dosažených </w:t>
      </w:r>
      <w:r w:rsidR="00E24F79">
        <w:rPr>
          <w:rFonts w:ascii="Times New Roman" w:hAnsi="Times New Roman"/>
        </w:rPr>
        <w:t>Ú</w:t>
      </w:r>
      <w:r w:rsidRPr="001E45FB">
        <w:rPr>
          <w:rFonts w:ascii="Times New Roman" w:hAnsi="Times New Roman"/>
        </w:rPr>
        <w:t xml:space="preserve">spor nákladů po jednotlivých </w:t>
      </w:r>
      <w:r w:rsidR="00E24F79">
        <w:rPr>
          <w:rFonts w:ascii="Times New Roman" w:hAnsi="Times New Roman"/>
        </w:rPr>
        <w:t>O</w:t>
      </w:r>
      <w:r w:rsidRPr="001E45FB">
        <w:rPr>
          <w:rFonts w:ascii="Times New Roman" w:hAnsi="Times New Roman"/>
        </w:rPr>
        <w:t>bjektech;</w:t>
      </w:r>
    </w:p>
    <w:p w14:paraId="2310BE09" w14:textId="72D94F72" w:rsidR="001E45FB" w:rsidRPr="001E45FB" w:rsidRDefault="001E45FB" w:rsidP="002B1EBD">
      <w:pPr>
        <w:pStyle w:val="Odstavecseseznamem1"/>
        <w:numPr>
          <w:ilvl w:val="0"/>
          <w:numId w:val="89"/>
        </w:numPr>
        <w:spacing w:before="40"/>
        <w:ind w:left="714" w:hanging="357"/>
        <w:contextualSpacing w:val="0"/>
        <w:rPr>
          <w:rFonts w:ascii="Times New Roman" w:hAnsi="Times New Roman"/>
          <w:lang w:eastAsia="cs-CZ"/>
        </w:rPr>
      </w:pPr>
      <w:r w:rsidRPr="001E45FB">
        <w:rPr>
          <w:rFonts w:ascii="Times New Roman" w:hAnsi="Times New Roman"/>
          <w:lang w:eastAsia="cs-CZ"/>
        </w:rPr>
        <w:t xml:space="preserve">Porovnání dosažené a </w:t>
      </w:r>
      <w:r w:rsidR="00E24F79">
        <w:rPr>
          <w:rFonts w:ascii="Times New Roman" w:hAnsi="Times New Roman"/>
          <w:lang w:eastAsia="cs-CZ"/>
        </w:rPr>
        <w:t>G</w:t>
      </w:r>
      <w:r w:rsidRPr="001E45FB">
        <w:rPr>
          <w:rFonts w:ascii="Times New Roman" w:hAnsi="Times New Roman"/>
          <w:lang w:eastAsia="cs-CZ"/>
        </w:rPr>
        <w:t>arantované úspory;</w:t>
      </w:r>
    </w:p>
    <w:p w14:paraId="54571C7C" w14:textId="4F80999C" w:rsidR="001E45FB" w:rsidRPr="001E45FB" w:rsidRDefault="001E45FB" w:rsidP="002B1EBD">
      <w:pPr>
        <w:pStyle w:val="Odstavecseseznamem1"/>
        <w:numPr>
          <w:ilvl w:val="0"/>
          <w:numId w:val="89"/>
        </w:numPr>
        <w:spacing w:before="40"/>
        <w:ind w:left="714" w:hanging="357"/>
        <w:contextualSpacing w:val="0"/>
        <w:rPr>
          <w:rFonts w:ascii="Times New Roman" w:hAnsi="Times New Roman"/>
        </w:rPr>
      </w:pPr>
      <w:r w:rsidRPr="001E45FB">
        <w:rPr>
          <w:rFonts w:ascii="Times New Roman" w:hAnsi="Times New Roman"/>
        </w:rPr>
        <w:t xml:space="preserve">Závěr, zda </w:t>
      </w:r>
      <w:r w:rsidR="00E24F79">
        <w:rPr>
          <w:rFonts w:ascii="Times New Roman" w:hAnsi="Times New Roman"/>
        </w:rPr>
        <w:t>G</w:t>
      </w:r>
      <w:r w:rsidRPr="001E45FB">
        <w:rPr>
          <w:rFonts w:ascii="Times New Roman" w:hAnsi="Times New Roman"/>
        </w:rPr>
        <w:t xml:space="preserve">arantované úspory bylo dosaženo či ne, příp. zda </w:t>
      </w:r>
      <w:r w:rsidR="00E24F79">
        <w:rPr>
          <w:rFonts w:ascii="Times New Roman" w:hAnsi="Times New Roman"/>
        </w:rPr>
        <w:t>Objednateli</w:t>
      </w:r>
      <w:r w:rsidRPr="001E45FB">
        <w:rPr>
          <w:rFonts w:ascii="Times New Roman" w:hAnsi="Times New Roman"/>
        </w:rPr>
        <w:t xml:space="preserve"> vzniklo právo na </w:t>
      </w:r>
      <w:r w:rsidR="00E24F79">
        <w:rPr>
          <w:rFonts w:ascii="Times New Roman" w:hAnsi="Times New Roman"/>
        </w:rPr>
        <w:t>smluvní pokutu</w:t>
      </w:r>
      <w:r w:rsidRPr="001E45FB">
        <w:rPr>
          <w:rFonts w:ascii="Times New Roman" w:hAnsi="Times New Roman"/>
        </w:rPr>
        <w:t xml:space="preserve"> nebo </w:t>
      </w:r>
      <w:r w:rsidR="00E24F79">
        <w:rPr>
          <w:rFonts w:ascii="Times New Roman" w:hAnsi="Times New Roman"/>
        </w:rPr>
        <w:t>Zhotoviteli</w:t>
      </w:r>
      <w:r w:rsidRPr="001E45FB">
        <w:rPr>
          <w:rFonts w:ascii="Times New Roman" w:hAnsi="Times New Roman"/>
        </w:rPr>
        <w:t xml:space="preserve"> vzniklo právo na prémii.</w:t>
      </w:r>
    </w:p>
    <w:p w14:paraId="2CECAA3F" w14:textId="77777777" w:rsidR="001E45FB" w:rsidRPr="001E45FB" w:rsidRDefault="001E45FB" w:rsidP="002B1EBD">
      <w:pPr>
        <w:pStyle w:val="Odstavecseseznamem1"/>
        <w:numPr>
          <w:ilvl w:val="0"/>
          <w:numId w:val="89"/>
        </w:numPr>
        <w:spacing w:before="40"/>
        <w:ind w:left="714" w:hanging="357"/>
        <w:contextualSpacing w:val="0"/>
        <w:rPr>
          <w:rFonts w:ascii="Times New Roman" w:hAnsi="Times New Roman"/>
          <w:lang w:eastAsia="cs-CZ"/>
        </w:rPr>
      </w:pPr>
      <w:r w:rsidRPr="001E45FB">
        <w:rPr>
          <w:rFonts w:ascii="Times New Roman" w:hAnsi="Times New Roman"/>
          <w:lang w:eastAsia="cs-CZ"/>
        </w:rPr>
        <w:t>Jméno zpracovatele průběžné zprávy a kontakty na něho</w:t>
      </w:r>
    </w:p>
    <w:p w14:paraId="0E4C0DA1" w14:textId="77777777" w:rsidR="001E45FB" w:rsidRPr="001E45FB" w:rsidRDefault="001E45FB" w:rsidP="002B1EBD">
      <w:pPr>
        <w:pStyle w:val="Odstavecseseznamem1"/>
        <w:numPr>
          <w:ilvl w:val="0"/>
          <w:numId w:val="89"/>
        </w:numPr>
        <w:spacing w:before="40"/>
        <w:ind w:left="714" w:hanging="357"/>
        <w:contextualSpacing w:val="0"/>
        <w:rPr>
          <w:rFonts w:ascii="Times New Roman" w:hAnsi="Times New Roman"/>
          <w:lang w:eastAsia="cs-CZ"/>
        </w:rPr>
      </w:pPr>
      <w:r w:rsidRPr="001E45FB">
        <w:rPr>
          <w:rFonts w:ascii="Times New Roman" w:hAnsi="Times New Roman"/>
          <w:lang w:eastAsia="cs-CZ"/>
        </w:rPr>
        <w:t>Podpis oprávněné osoby</w:t>
      </w:r>
    </w:p>
    <w:p w14:paraId="16B38BB1" w14:textId="0AE41FE2" w:rsidR="001E45FB" w:rsidRPr="001E45FB" w:rsidRDefault="001E45FB" w:rsidP="001E45FB">
      <w:pPr>
        <w:ind w:left="357"/>
        <w:rPr>
          <w:szCs w:val="22"/>
        </w:rPr>
      </w:pPr>
      <w:r w:rsidRPr="001E45FB">
        <w:rPr>
          <w:szCs w:val="22"/>
        </w:rPr>
        <w:t xml:space="preserve">Schválená průběžná zpráva s vyhodnocením dosažených úspor za příslušné </w:t>
      </w:r>
      <w:r w:rsidR="00E24F79">
        <w:rPr>
          <w:szCs w:val="22"/>
        </w:rPr>
        <w:t>Z</w:t>
      </w:r>
      <w:r w:rsidRPr="001E45FB">
        <w:rPr>
          <w:szCs w:val="22"/>
        </w:rPr>
        <w:t xml:space="preserve">účtovací období, zahrnující případně připomínky </w:t>
      </w:r>
      <w:r w:rsidR="00E24F79">
        <w:rPr>
          <w:szCs w:val="22"/>
        </w:rPr>
        <w:t>Objednatele</w:t>
      </w:r>
      <w:r w:rsidRPr="001E45FB">
        <w:rPr>
          <w:szCs w:val="22"/>
        </w:rPr>
        <w:t xml:space="preserve"> k ní, je podkladem pro schválení </w:t>
      </w:r>
      <w:r w:rsidRPr="001E45FB">
        <w:rPr>
          <w:b/>
          <w:szCs w:val="22"/>
        </w:rPr>
        <w:t xml:space="preserve">protokolu za příslušné </w:t>
      </w:r>
      <w:r w:rsidR="00E24F79">
        <w:rPr>
          <w:b/>
          <w:szCs w:val="22"/>
        </w:rPr>
        <w:t>Z</w:t>
      </w:r>
      <w:r w:rsidRPr="001E45FB">
        <w:rPr>
          <w:b/>
          <w:szCs w:val="22"/>
        </w:rPr>
        <w:t>účtovací období</w:t>
      </w:r>
      <w:r w:rsidRPr="001E45FB">
        <w:rPr>
          <w:szCs w:val="22"/>
        </w:rPr>
        <w:t xml:space="preserve"> a je jeho povinnou přílohou spolu s dalšími informacemi.</w:t>
      </w:r>
    </w:p>
    <w:p w14:paraId="65B2F31C" w14:textId="42AE084C" w:rsidR="00E24F79" w:rsidRDefault="00E24F79" w:rsidP="001E45FB">
      <w:pPr>
        <w:pStyle w:val="Clanek11"/>
        <w:numPr>
          <w:ilvl w:val="0"/>
          <w:numId w:val="0"/>
        </w:numPr>
        <w:rPr>
          <w:szCs w:val="22"/>
        </w:rPr>
      </w:pPr>
    </w:p>
    <w:p w14:paraId="29813077" w14:textId="77777777" w:rsidR="00E24F79" w:rsidRDefault="00E24F79">
      <w:pPr>
        <w:spacing w:before="0" w:after="160" w:line="259" w:lineRule="auto"/>
        <w:jc w:val="left"/>
        <w:rPr>
          <w:szCs w:val="22"/>
        </w:rPr>
      </w:pPr>
      <w:r>
        <w:rPr>
          <w:szCs w:val="22"/>
        </w:rPr>
        <w:br w:type="page"/>
      </w:r>
    </w:p>
    <w:p w14:paraId="53F00690" w14:textId="3A38A54B" w:rsidR="00E24F79" w:rsidRDefault="00E24F79" w:rsidP="00E24F79">
      <w:pPr>
        <w:pStyle w:val="Nadpis1"/>
        <w:numPr>
          <w:ilvl w:val="0"/>
          <w:numId w:val="0"/>
        </w:numPr>
        <w:ind w:left="567" w:hanging="567"/>
      </w:pPr>
      <w:r>
        <w:lastRenderedPageBreak/>
        <w:t>příloha č. 6 – energetický management</w:t>
      </w:r>
    </w:p>
    <w:p w14:paraId="4DC9F919" w14:textId="77777777" w:rsidR="00E24F79" w:rsidRDefault="00E24F79" w:rsidP="00E24F79">
      <w:pPr>
        <w:spacing w:before="240"/>
        <w:jc w:val="center"/>
        <w:rPr>
          <w:lang w:eastAsia="cs-CZ"/>
        </w:rPr>
      </w:pPr>
      <w:r>
        <w:rPr>
          <w:lang w:eastAsia="cs-CZ"/>
        </w:rPr>
        <w:t>[</w:t>
      </w:r>
      <w:r>
        <w:rPr>
          <w:b/>
          <w:highlight w:val="yellow"/>
          <w:lang w:eastAsia="cs-CZ"/>
        </w:rPr>
        <w:t>VY</w:t>
      </w:r>
      <w:r w:rsidRPr="009D0712">
        <w:rPr>
          <w:b/>
          <w:highlight w:val="yellow"/>
          <w:lang w:eastAsia="cs-CZ"/>
        </w:rPr>
        <w:t>PLNÍ DODAVATEL DLE POKYNŮ NÍŽE</w:t>
      </w:r>
      <w:r>
        <w:rPr>
          <w:lang w:eastAsia="cs-CZ"/>
        </w:rPr>
        <w:t>]</w:t>
      </w:r>
    </w:p>
    <w:p w14:paraId="6E3A6449" w14:textId="0138B3C7" w:rsidR="00E24F79" w:rsidRPr="00E24F79" w:rsidRDefault="00E24F79" w:rsidP="00E24F79">
      <w:pPr>
        <w:rPr>
          <w:i/>
        </w:rPr>
      </w:pPr>
      <w:r w:rsidRPr="00E24F79">
        <w:rPr>
          <w:i/>
        </w:rPr>
        <w:t xml:space="preserve">Energetický management je nedílnou součástí Služeb, je nezbytný pro dosažení Garantované úspory, pro její prokázání a pro její vyhodnocení. Zahrnuje i doporučování dalších možností, jak zlepšit hospodaření s energií. </w:t>
      </w:r>
    </w:p>
    <w:p w14:paraId="51262DB8" w14:textId="17380BD0" w:rsidR="00E24F79" w:rsidRPr="00E24F79" w:rsidRDefault="00E24F79" w:rsidP="00E24F79">
      <w:pPr>
        <w:rPr>
          <w:i/>
        </w:rPr>
      </w:pPr>
      <w:r w:rsidRPr="00E24F79">
        <w:rPr>
          <w:i/>
        </w:rPr>
        <w:t xml:space="preserve">V této příloze bude definován: </w:t>
      </w:r>
    </w:p>
    <w:p w14:paraId="40B4C695" w14:textId="2E427A1A" w:rsidR="00E24F79" w:rsidRPr="00E24F79" w:rsidRDefault="00E24F79" w:rsidP="002B1EBD">
      <w:pPr>
        <w:pStyle w:val="Odstavecseseznamem1"/>
        <w:numPr>
          <w:ilvl w:val="0"/>
          <w:numId w:val="91"/>
        </w:numPr>
        <w:ind w:left="714" w:hanging="357"/>
        <w:contextualSpacing w:val="0"/>
        <w:rPr>
          <w:rFonts w:ascii="Times New Roman" w:hAnsi="Times New Roman"/>
          <w:i/>
        </w:rPr>
      </w:pPr>
      <w:r w:rsidRPr="00E24F79">
        <w:rPr>
          <w:rFonts w:ascii="Times New Roman" w:hAnsi="Times New Roman"/>
          <w:i/>
        </w:rPr>
        <w:t>Energetický management – činnosti a povinnosti Zhotovitele - zahrnuje zejména činnosti uvedené v článku 11 Smlouvy, které budou podrobně rozepsány v této příloze.</w:t>
      </w:r>
    </w:p>
    <w:p w14:paraId="72331AB1" w14:textId="193FFD84" w:rsidR="00E24F79" w:rsidRPr="00E24F79" w:rsidRDefault="00E24F79" w:rsidP="002B1EBD">
      <w:pPr>
        <w:pStyle w:val="Odstavecseseznamem1"/>
        <w:numPr>
          <w:ilvl w:val="0"/>
          <w:numId w:val="91"/>
        </w:numPr>
        <w:ind w:left="714" w:hanging="357"/>
        <w:contextualSpacing w:val="0"/>
        <w:rPr>
          <w:rFonts w:ascii="Times New Roman" w:hAnsi="Times New Roman"/>
          <w:i/>
        </w:rPr>
      </w:pPr>
      <w:r w:rsidRPr="00E24F79">
        <w:rPr>
          <w:rFonts w:ascii="Times New Roman" w:hAnsi="Times New Roman"/>
          <w:i/>
        </w:rPr>
        <w:t>Energetický management – ostatní činnosti a povinnosti Objednatele požadované ze strany Zhotovitele v rámci přiměřené součinnosti a v souladu s článkem 11 Smlouvy</w:t>
      </w:r>
    </w:p>
    <w:p w14:paraId="2A2A0610" w14:textId="6FDBBFB6" w:rsidR="002239F5" w:rsidRDefault="002239F5" w:rsidP="00E24F79">
      <w:pPr>
        <w:pStyle w:val="Clanek11"/>
        <w:numPr>
          <w:ilvl w:val="0"/>
          <w:numId w:val="0"/>
        </w:numPr>
      </w:pPr>
    </w:p>
    <w:p w14:paraId="5C569A7B" w14:textId="77777777" w:rsidR="002239F5" w:rsidRDefault="002239F5">
      <w:pPr>
        <w:spacing w:before="0" w:after="160" w:line="259" w:lineRule="auto"/>
        <w:jc w:val="left"/>
      </w:pPr>
      <w:r>
        <w:br w:type="page"/>
      </w:r>
    </w:p>
    <w:p w14:paraId="36BF9C4B" w14:textId="6EF191C4" w:rsidR="00E24F79" w:rsidRDefault="002239F5" w:rsidP="00221092">
      <w:pPr>
        <w:pStyle w:val="Nadpis1"/>
        <w:numPr>
          <w:ilvl w:val="0"/>
          <w:numId w:val="0"/>
        </w:numPr>
        <w:ind w:left="567" w:hanging="567"/>
      </w:pPr>
      <w:r>
        <w:lastRenderedPageBreak/>
        <w:t>Příloha č. 7 – harmonogram prací</w:t>
      </w:r>
    </w:p>
    <w:p w14:paraId="6185A803" w14:textId="58E7A616" w:rsidR="002239F5" w:rsidRDefault="002239F5" w:rsidP="000134BE">
      <w:pPr>
        <w:spacing w:before="240"/>
        <w:jc w:val="center"/>
        <w:rPr>
          <w:lang w:eastAsia="cs-CZ"/>
        </w:rPr>
      </w:pPr>
      <w:r>
        <w:rPr>
          <w:lang w:eastAsia="cs-CZ"/>
        </w:rPr>
        <w:t>[</w:t>
      </w:r>
      <w:r>
        <w:rPr>
          <w:b/>
          <w:highlight w:val="yellow"/>
          <w:lang w:eastAsia="cs-CZ"/>
        </w:rPr>
        <w:t>VY</w:t>
      </w:r>
      <w:r w:rsidRPr="009D0712">
        <w:rPr>
          <w:b/>
          <w:highlight w:val="yellow"/>
          <w:lang w:eastAsia="cs-CZ"/>
        </w:rPr>
        <w:t xml:space="preserve">PLNÍ DODAVATEL </w:t>
      </w:r>
      <w:r w:rsidRPr="002239F5">
        <w:rPr>
          <w:b/>
          <w:highlight w:val="yellow"/>
          <w:lang w:eastAsia="cs-CZ"/>
        </w:rPr>
        <w:t>DLE MILNÍKŮ STANOVENÝCH OBJEDNATELEM</w:t>
      </w:r>
      <w:r>
        <w:rPr>
          <w:lang w:eastAsia="cs-CZ"/>
        </w:rPr>
        <w:t>]</w:t>
      </w:r>
    </w:p>
    <w:p w14:paraId="567327F8" w14:textId="158BF25D" w:rsidR="004E6DB0" w:rsidRPr="004E6DB0" w:rsidRDefault="004E6DB0" w:rsidP="00221092">
      <w:pPr>
        <w:pStyle w:val="Clanek11"/>
        <w:numPr>
          <w:ilvl w:val="0"/>
          <w:numId w:val="0"/>
        </w:numPr>
        <w:rPr>
          <w:b/>
          <w:u w:val="single"/>
        </w:rPr>
      </w:pPr>
      <w:r w:rsidRPr="004E6DB0">
        <w:rPr>
          <w:b/>
          <w:u w:val="single"/>
        </w:rPr>
        <w:t>Předběžný harmonogram Objednatele</w:t>
      </w:r>
      <w:r w:rsidR="00221092">
        <w:rPr>
          <w:b/>
          <w:u w:val="single"/>
        </w:rPr>
        <w:t xml:space="preserve"> (Závazné Milníky specifikované Objednatelem)</w:t>
      </w:r>
    </w:p>
    <w:p w14:paraId="4471F2A1" w14:textId="5DBBBC14" w:rsidR="002239F5" w:rsidRPr="002D508E" w:rsidRDefault="00AD24F9" w:rsidP="00221092">
      <w:pPr>
        <w:pStyle w:val="Clanek11"/>
        <w:numPr>
          <w:ilvl w:val="0"/>
          <w:numId w:val="0"/>
        </w:numPr>
      </w:pPr>
      <w:r>
        <w:t xml:space="preserve">Harmonogram prací </w:t>
      </w:r>
      <w:r w:rsidR="004E6DB0" w:rsidRPr="002D508E">
        <w:t xml:space="preserve">předložený Zhotovitelem </w:t>
      </w:r>
      <w:r w:rsidRPr="002D508E">
        <w:t xml:space="preserve">musí splňovat následující </w:t>
      </w:r>
      <w:r w:rsidR="00221092" w:rsidRPr="002D508E">
        <w:t>Závazné milníky</w:t>
      </w:r>
      <w:r w:rsidRPr="002D508E">
        <w:t>:</w:t>
      </w:r>
    </w:p>
    <w:p w14:paraId="7B37D095" w14:textId="7DD6ED38" w:rsidR="00AD24F9" w:rsidRPr="002D508E" w:rsidRDefault="00AD24F9" w:rsidP="00221092">
      <w:pPr>
        <w:pStyle w:val="Clanek11"/>
        <w:numPr>
          <w:ilvl w:val="0"/>
          <w:numId w:val="98"/>
        </w:numPr>
      </w:pPr>
      <w:r w:rsidRPr="002D508E">
        <w:t>Kompletní DPS musí být Objednateli předložena ke schválení nejpozději do tří (3) měsíců od uzavření Smlouvy;</w:t>
      </w:r>
    </w:p>
    <w:p w14:paraId="1CB89A58" w14:textId="7105E2A1" w:rsidR="000134BE" w:rsidRPr="002D508E" w:rsidRDefault="000134BE" w:rsidP="00221092">
      <w:pPr>
        <w:pStyle w:val="Clanek11"/>
        <w:numPr>
          <w:ilvl w:val="0"/>
          <w:numId w:val="98"/>
        </w:numPr>
      </w:pPr>
      <w:r w:rsidRPr="002D508E">
        <w:t>Den předání Staveniště Zhotoviteli nenastane dříve než 30 dní po uzavření Smlouvy;</w:t>
      </w:r>
    </w:p>
    <w:p w14:paraId="4E0A24E0" w14:textId="59E35C2E" w:rsidR="00AD24F9" w:rsidRPr="002D508E" w:rsidRDefault="00AD24F9" w:rsidP="00221092">
      <w:pPr>
        <w:pStyle w:val="Clanek11"/>
        <w:numPr>
          <w:ilvl w:val="0"/>
          <w:numId w:val="98"/>
        </w:numPr>
      </w:pPr>
      <w:r w:rsidRPr="002D508E">
        <w:t>K </w:t>
      </w:r>
      <w:r w:rsidR="00D34420" w:rsidRPr="002D508E">
        <w:t>ukončení</w:t>
      </w:r>
      <w:r w:rsidRPr="002D508E">
        <w:t xml:space="preserve"> Zkušebního provozu</w:t>
      </w:r>
      <w:r w:rsidR="00221092" w:rsidRPr="002D508E">
        <w:t xml:space="preserve"> (Den úplného dokončení Stavby)</w:t>
      </w:r>
      <w:r w:rsidRPr="002D508E">
        <w:t xml:space="preserve"> musí dojít nejpozději do patnácti (15) měsíců od uzavření Smlouvy;</w:t>
      </w:r>
    </w:p>
    <w:p w14:paraId="77285284" w14:textId="025446A7" w:rsidR="004E6DB0" w:rsidRPr="002D508E" w:rsidRDefault="00D34420" w:rsidP="00221092">
      <w:pPr>
        <w:pStyle w:val="Clanek11"/>
        <w:numPr>
          <w:ilvl w:val="0"/>
          <w:numId w:val="98"/>
        </w:numPr>
      </w:pPr>
      <w:r w:rsidRPr="002D508E">
        <w:t xml:space="preserve">K ukončení Zkušebního provozu </w:t>
      </w:r>
      <w:r w:rsidR="00221092" w:rsidRPr="002D508E">
        <w:t xml:space="preserve">(Den úplného dokončení Stavby) </w:t>
      </w:r>
      <w:r w:rsidRPr="002D508E">
        <w:t>musí dojít nejpozději do konce měsíce února v roce 2021</w:t>
      </w:r>
      <w:r w:rsidR="004E6DB0" w:rsidRPr="002D508E">
        <w:t>.</w:t>
      </w:r>
    </w:p>
    <w:p w14:paraId="4EAFFB4E" w14:textId="46DB2EA0" w:rsidR="00AD24F9" w:rsidRDefault="004E6DB0" w:rsidP="00221092">
      <w:pPr>
        <w:pStyle w:val="Clanek11"/>
        <w:numPr>
          <w:ilvl w:val="0"/>
          <w:numId w:val="0"/>
        </w:numPr>
        <w:rPr>
          <w:b/>
          <w:u w:val="single"/>
        </w:rPr>
      </w:pPr>
      <w:r w:rsidRPr="004E6DB0">
        <w:rPr>
          <w:b/>
          <w:u w:val="single"/>
        </w:rPr>
        <w:t>Další podmínky pro předložení Harmonogramu prací</w:t>
      </w:r>
    </w:p>
    <w:p w14:paraId="61987B6D" w14:textId="5944FBAF" w:rsidR="004E6DB0" w:rsidRDefault="00221092" w:rsidP="00221092">
      <w:pPr>
        <w:pStyle w:val="Clanek11"/>
        <w:numPr>
          <w:ilvl w:val="0"/>
          <w:numId w:val="0"/>
        </w:numPr>
      </w:pPr>
      <w:r>
        <w:t>Harmonogram prací předložený Zhotovitelem musí specifikovat alespoň všechny ty Milníky, které jsou výslovně zmíněné v textu návrhu Smlouvy, tj. v Harmonogramu prací musí být specifikován alespoň:</w:t>
      </w:r>
    </w:p>
    <w:p w14:paraId="575392B3" w14:textId="70041970" w:rsidR="00221092" w:rsidRDefault="00221092" w:rsidP="00221092">
      <w:pPr>
        <w:pStyle w:val="Clanek11"/>
        <w:numPr>
          <w:ilvl w:val="0"/>
          <w:numId w:val="98"/>
        </w:numPr>
        <w:spacing w:before="0" w:after="160" w:line="259" w:lineRule="auto"/>
      </w:pPr>
      <w:r>
        <w:t>Den zahájení plnění;</w:t>
      </w:r>
    </w:p>
    <w:p w14:paraId="2ABB1747" w14:textId="0D6A759E" w:rsidR="00221092" w:rsidRDefault="00221092" w:rsidP="00221092">
      <w:pPr>
        <w:pStyle w:val="Clanek11"/>
        <w:numPr>
          <w:ilvl w:val="0"/>
          <w:numId w:val="98"/>
        </w:numPr>
        <w:spacing w:before="0" w:after="160" w:line="259" w:lineRule="auto"/>
      </w:pPr>
      <w:r>
        <w:t>Den dokončení Díla;</w:t>
      </w:r>
    </w:p>
    <w:p w14:paraId="3C2FB61E" w14:textId="49F81BE8" w:rsidR="00221092" w:rsidRDefault="00221092" w:rsidP="00221092">
      <w:pPr>
        <w:pStyle w:val="Clanek11"/>
        <w:numPr>
          <w:ilvl w:val="0"/>
          <w:numId w:val="98"/>
        </w:numPr>
        <w:spacing w:before="0" w:after="160" w:line="259" w:lineRule="auto"/>
      </w:pPr>
      <w:r>
        <w:t>Den dokončení Stavby;</w:t>
      </w:r>
    </w:p>
    <w:p w14:paraId="482EE446" w14:textId="74B8AB76" w:rsidR="00221092" w:rsidRDefault="00221092" w:rsidP="00221092">
      <w:pPr>
        <w:pStyle w:val="Clanek11"/>
        <w:numPr>
          <w:ilvl w:val="0"/>
          <w:numId w:val="98"/>
        </w:numPr>
        <w:spacing w:before="0" w:after="160" w:line="259" w:lineRule="auto"/>
      </w:pPr>
      <w:r>
        <w:t>Den úplného dokončení Stavby;</w:t>
      </w:r>
    </w:p>
    <w:p w14:paraId="4E538240" w14:textId="237E5A42" w:rsidR="00221092" w:rsidRDefault="000134BE" w:rsidP="00221092">
      <w:pPr>
        <w:pStyle w:val="Clanek11"/>
        <w:numPr>
          <w:ilvl w:val="0"/>
          <w:numId w:val="98"/>
        </w:numPr>
        <w:spacing w:before="0" w:after="160" w:line="259" w:lineRule="auto"/>
      </w:pPr>
      <w:r>
        <w:t>Den předání Staveniště (článek 3.5 Smlouvy);</w:t>
      </w:r>
    </w:p>
    <w:p w14:paraId="35552ADC" w14:textId="77777777" w:rsidR="000134BE" w:rsidRDefault="000134BE" w:rsidP="00221092">
      <w:pPr>
        <w:pStyle w:val="Clanek11"/>
        <w:numPr>
          <w:ilvl w:val="0"/>
          <w:numId w:val="98"/>
        </w:numPr>
        <w:spacing w:before="0" w:after="160" w:line="259" w:lineRule="auto"/>
      </w:pPr>
      <w:r>
        <w:t>Den zahájení prací na stěhování Movitých věcí Objednatele (článek 4.1 Smlouvy);</w:t>
      </w:r>
    </w:p>
    <w:p w14:paraId="63E0DDB4" w14:textId="77777777" w:rsidR="000134BE" w:rsidRDefault="000134BE" w:rsidP="00221092">
      <w:pPr>
        <w:pStyle w:val="Clanek11"/>
        <w:numPr>
          <w:ilvl w:val="0"/>
          <w:numId w:val="98"/>
        </w:numPr>
        <w:spacing w:before="0" w:after="160" w:line="259" w:lineRule="auto"/>
      </w:pPr>
      <w:r>
        <w:t>Den přestěhování Movitých věcí Objednatele z Místa uskladnění do Objektů (článek 4.5 Smlouvy);</w:t>
      </w:r>
    </w:p>
    <w:p w14:paraId="1DDD867C" w14:textId="112541DA" w:rsidR="000134BE" w:rsidRDefault="000134BE" w:rsidP="00221092">
      <w:pPr>
        <w:pStyle w:val="Clanek11"/>
        <w:numPr>
          <w:ilvl w:val="0"/>
          <w:numId w:val="98"/>
        </w:numPr>
        <w:spacing w:before="0" w:after="160" w:line="259" w:lineRule="auto"/>
      </w:pPr>
      <w:r>
        <w:t>Den odevzdání finálních verzí DPS a DSPS Objednateli (článek 5 Smlouvy);</w:t>
      </w:r>
    </w:p>
    <w:p w14:paraId="2E7F13E3" w14:textId="77777777" w:rsidR="000134BE" w:rsidRDefault="000134BE" w:rsidP="00221092">
      <w:pPr>
        <w:pStyle w:val="Clanek11"/>
        <w:numPr>
          <w:ilvl w:val="0"/>
          <w:numId w:val="98"/>
        </w:numPr>
        <w:spacing w:before="0" w:after="160" w:line="259" w:lineRule="auto"/>
      </w:pPr>
      <w:r>
        <w:t>Počátek a ukončení Zkušebního provozu</w:t>
      </w:r>
    </w:p>
    <w:p w14:paraId="2C751A4A" w14:textId="20681C2F" w:rsidR="000134BE" w:rsidRPr="004E6DB0" w:rsidRDefault="000134BE" w:rsidP="00221092">
      <w:pPr>
        <w:pStyle w:val="Clanek11"/>
        <w:numPr>
          <w:ilvl w:val="0"/>
          <w:numId w:val="98"/>
        </w:numPr>
        <w:spacing w:before="0" w:after="160" w:line="259" w:lineRule="auto"/>
      </w:pPr>
      <w:r>
        <w:t xml:space="preserve">Vyznačení počátku a konce Garantovaného období v souladu s definicí tohoto pojmu uvedenou ve Smlouvě.  </w:t>
      </w:r>
    </w:p>
    <w:p w14:paraId="76729350" w14:textId="29EB5998" w:rsidR="002239F5" w:rsidRDefault="002239F5" w:rsidP="00221092">
      <w:pPr>
        <w:pStyle w:val="Clanek11"/>
        <w:numPr>
          <w:ilvl w:val="0"/>
          <w:numId w:val="98"/>
        </w:numPr>
        <w:spacing w:before="0" w:after="160" w:line="259" w:lineRule="auto"/>
      </w:pPr>
      <w:r>
        <w:br w:type="page"/>
      </w:r>
    </w:p>
    <w:p w14:paraId="02C6A641" w14:textId="19CC3590" w:rsidR="002239F5" w:rsidRDefault="002239F5" w:rsidP="002239F5">
      <w:pPr>
        <w:pStyle w:val="Nadpis1"/>
        <w:numPr>
          <w:ilvl w:val="0"/>
          <w:numId w:val="0"/>
        </w:numPr>
        <w:ind w:left="567" w:hanging="567"/>
      </w:pPr>
      <w:r>
        <w:lastRenderedPageBreak/>
        <w:t>PŘÍLOHA Č. 8 – koNTROLNÍ ROZPOČET ZHOTOVITELE</w:t>
      </w:r>
    </w:p>
    <w:p w14:paraId="2011F75B" w14:textId="6C4B11E8" w:rsidR="002239F5" w:rsidRDefault="002239F5" w:rsidP="002239F5">
      <w:pPr>
        <w:spacing w:before="240"/>
        <w:jc w:val="center"/>
        <w:rPr>
          <w:lang w:eastAsia="cs-CZ"/>
        </w:rPr>
      </w:pPr>
      <w:r>
        <w:rPr>
          <w:lang w:eastAsia="cs-CZ"/>
        </w:rPr>
        <w:t>[</w:t>
      </w:r>
      <w:r>
        <w:rPr>
          <w:b/>
          <w:highlight w:val="yellow"/>
          <w:lang w:eastAsia="cs-CZ"/>
        </w:rPr>
        <w:t>VY</w:t>
      </w:r>
      <w:r w:rsidRPr="009D0712">
        <w:rPr>
          <w:b/>
          <w:highlight w:val="yellow"/>
          <w:lang w:eastAsia="cs-CZ"/>
        </w:rPr>
        <w:t>PLNÍ DODAVATEL</w:t>
      </w:r>
      <w:r>
        <w:rPr>
          <w:lang w:eastAsia="cs-CZ"/>
        </w:rPr>
        <w:t>]</w:t>
      </w:r>
    </w:p>
    <w:p w14:paraId="4A2F9FCA" w14:textId="1ED83AE0" w:rsidR="002239F5" w:rsidRDefault="00246F66" w:rsidP="002239F5">
      <w:pPr>
        <w:pStyle w:val="Clanek11"/>
        <w:numPr>
          <w:ilvl w:val="0"/>
          <w:numId w:val="0"/>
        </w:numPr>
      </w:pPr>
      <w:r>
        <w:t xml:space="preserve">Kontrolní rozpočet Zhotovitele bude vypracován alespoň v podrobnosti odpovídající členění jednotlivých opatření podle Přílohy č. 1, a to vždy ve vztahu k oběma Objektům zvlášť. </w:t>
      </w:r>
    </w:p>
    <w:p w14:paraId="4B764D74" w14:textId="77777777" w:rsidR="00246F66" w:rsidRDefault="00246F66">
      <w:pPr>
        <w:spacing w:before="0" w:after="160" w:line="259" w:lineRule="auto"/>
        <w:jc w:val="left"/>
      </w:pPr>
      <w:r>
        <w:br w:type="page"/>
      </w:r>
    </w:p>
    <w:p w14:paraId="324E87F8" w14:textId="49933A9E" w:rsidR="002239F5" w:rsidRDefault="002239F5" w:rsidP="00246F66">
      <w:pPr>
        <w:pStyle w:val="Nadpis1"/>
        <w:numPr>
          <w:ilvl w:val="0"/>
          <w:numId w:val="0"/>
        </w:numPr>
        <w:ind w:left="567" w:hanging="567"/>
      </w:pPr>
      <w:r>
        <w:lastRenderedPageBreak/>
        <w:t>PŘÍLOHA Č. 9 – SEZNAM PODZHOTOVITELŮ</w:t>
      </w:r>
    </w:p>
    <w:p w14:paraId="29C093C7" w14:textId="77777777" w:rsidR="002239F5" w:rsidRDefault="002239F5" w:rsidP="002239F5">
      <w:pPr>
        <w:spacing w:before="240"/>
        <w:jc w:val="center"/>
        <w:rPr>
          <w:lang w:eastAsia="cs-CZ"/>
        </w:rPr>
      </w:pPr>
      <w:r>
        <w:rPr>
          <w:lang w:eastAsia="cs-CZ"/>
        </w:rPr>
        <w:t>[</w:t>
      </w:r>
      <w:r>
        <w:rPr>
          <w:b/>
          <w:highlight w:val="yellow"/>
          <w:lang w:eastAsia="cs-CZ"/>
        </w:rPr>
        <w:t>VY</w:t>
      </w:r>
      <w:r w:rsidRPr="009D0712">
        <w:rPr>
          <w:b/>
          <w:highlight w:val="yellow"/>
          <w:lang w:eastAsia="cs-CZ"/>
        </w:rPr>
        <w:t>PLNÍ DODAVATEL</w:t>
      </w:r>
      <w:r>
        <w:rPr>
          <w:lang w:eastAsia="cs-CZ"/>
        </w:rPr>
        <w:t>]</w:t>
      </w:r>
    </w:p>
    <w:tbl>
      <w:tblPr>
        <w:tblStyle w:val="Mkatabulky"/>
        <w:tblW w:w="0" w:type="auto"/>
        <w:tblLook w:val="04A0" w:firstRow="1" w:lastRow="0" w:firstColumn="1" w:lastColumn="0" w:noHBand="0" w:noVBand="1"/>
      </w:tblPr>
      <w:tblGrid>
        <w:gridCol w:w="4692"/>
        <w:gridCol w:w="4693"/>
      </w:tblGrid>
      <w:tr w:rsidR="002239F5" w:rsidRPr="002239F5" w14:paraId="085F91B4" w14:textId="77777777" w:rsidTr="002239F5">
        <w:tc>
          <w:tcPr>
            <w:tcW w:w="4692" w:type="dxa"/>
            <w:shd w:val="clear" w:color="auto" w:fill="E7E6E6" w:themeFill="background2"/>
          </w:tcPr>
          <w:p w14:paraId="63B252CC" w14:textId="01A4FE24" w:rsidR="002239F5" w:rsidRPr="002239F5" w:rsidRDefault="002239F5" w:rsidP="002239F5">
            <w:pPr>
              <w:pStyle w:val="Clanek11"/>
              <w:numPr>
                <w:ilvl w:val="0"/>
                <w:numId w:val="0"/>
              </w:numPr>
              <w:rPr>
                <w:b/>
              </w:rPr>
            </w:pPr>
            <w:r w:rsidRPr="002239F5">
              <w:rPr>
                <w:b/>
              </w:rPr>
              <w:t>Identifikace Podzhotovitele</w:t>
            </w:r>
          </w:p>
        </w:tc>
        <w:tc>
          <w:tcPr>
            <w:tcW w:w="4693" w:type="dxa"/>
            <w:shd w:val="clear" w:color="auto" w:fill="E7E6E6" w:themeFill="background2"/>
          </w:tcPr>
          <w:p w14:paraId="4B1F3C78" w14:textId="710B8014" w:rsidR="002239F5" w:rsidRPr="002239F5" w:rsidRDefault="002239F5" w:rsidP="002239F5">
            <w:pPr>
              <w:pStyle w:val="Clanek11"/>
              <w:numPr>
                <w:ilvl w:val="0"/>
                <w:numId w:val="0"/>
              </w:numPr>
              <w:rPr>
                <w:b/>
              </w:rPr>
            </w:pPr>
            <w:r w:rsidRPr="002239F5">
              <w:rPr>
                <w:b/>
              </w:rPr>
              <w:t>Popis plnění poskytovaného Zhotoviteli</w:t>
            </w:r>
          </w:p>
        </w:tc>
      </w:tr>
      <w:tr w:rsidR="002239F5" w14:paraId="440D5030" w14:textId="77777777" w:rsidTr="002239F5">
        <w:tc>
          <w:tcPr>
            <w:tcW w:w="4692" w:type="dxa"/>
          </w:tcPr>
          <w:p w14:paraId="55654C27" w14:textId="121F2707" w:rsidR="002239F5" w:rsidRDefault="002239F5" w:rsidP="002239F5">
            <w:pPr>
              <w:pStyle w:val="Clanek11"/>
              <w:numPr>
                <w:ilvl w:val="0"/>
                <w:numId w:val="0"/>
              </w:numPr>
            </w:pPr>
            <w:r>
              <w:t>[</w:t>
            </w:r>
            <w:r w:rsidRPr="002239F5">
              <w:rPr>
                <w:highlight w:val="yellow"/>
              </w:rPr>
              <w:t>●</w:t>
            </w:r>
            <w:r>
              <w:t>]</w:t>
            </w:r>
          </w:p>
        </w:tc>
        <w:tc>
          <w:tcPr>
            <w:tcW w:w="4693" w:type="dxa"/>
          </w:tcPr>
          <w:p w14:paraId="2A2762FD" w14:textId="66E28712" w:rsidR="002239F5" w:rsidRDefault="002239F5" w:rsidP="002239F5">
            <w:pPr>
              <w:pStyle w:val="Clanek11"/>
              <w:numPr>
                <w:ilvl w:val="0"/>
                <w:numId w:val="0"/>
              </w:numPr>
            </w:pPr>
            <w:r>
              <w:t>[</w:t>
            </w:r>
            <w:r w:rsidRPr="002239F5">
              <w:rPr>
                <w:highlight w:val="yellow"/>
              </w:rPr>
              <w:t>●</w:t>
            </w:r>
            <w:r>
              <w:t>]</w:t>
            </w:r>
          </w:p>
        </w:tc>
      </w:tr>
      <w:tr w:rsidR="002239F5" w14:paraId="0BF95BA7" w14:textId="77777777" w:rsidTr="002239F5">
        <w:tc>
          <w:tcPr>
            <w:tcW w:w="4692" w:type="dxa"/>
          </w:tcPr>
          <w:p w14:paraId="4DCA17D4" w14:textId="00E9EB56" w:rsidR="002239F5" w:rsidRDefault="002239F5" w:rsidP="002239F5">
            <w:pPr>
              <w:pStyle w:val="Clanek11"/>
              <w:numPr>
                <w:ilvl w:val="0"/>
                <w:numId w:val="0"/>
              </w:numPr>
            </w:pPr>
            <w:r>
              <w:t>[</w:t>
            </w:r>
            <w:r w:rsidRPr="002239F5">
              <w:rPr>
                <w:highlight w:val="yellow"/>
              </w:rPr>
              <w:t>●</w:t>
            </w:r>
            <w:r>
              <w:t>]</w:t>
            </w:r>
          </w:p>
        </w:tc>
        <w:tc>
          <w:tcPr>
            <w:tcW w:w="4693" w:type="dxa"/>
          </w:tcPr>
          <w:p w14:paraId="5D010A6A" w14:textId="5800D37C" w:rsidR="002239F5" w:rsidRDefault="002239F5" w:rsidP="002239F5">
            <w:pPr>
              <w:pStyle w:val="Clanek11"/>
              <w:numPr>
                <w:ilvl w:val="0"/>
                <w:numId w:val="0"/>
              </w:numPr>
            </w:pPr>
            <w:r>
              <w:t>[</w:t>
            </w:r>
            <w:r w:rsidRPr="002239F5">
              <w:rPr>
                <w:highlight w:val="yellow"/>
              </w:rPr>
              <w:t>●</w:t>
            </w:r>
            <w:r>
              <w:t>]</w:t>
            </w:r>
          </w:p>
        </w:tc>
      </w:tr>
      <w:tr w:rsidR="002239F5" w14:paraId="5C61541D" w14:textId="77777777" w:rsidTr="002239F5">
        <w:tc>
          <w:tcPr>
            <w:tcW w:w="4692" w:type="dxa"/>
          </w:tcPr>
          <w:p w14:paraId="783DD2A8" w14:textId="362B0F86" w:rsidR="002239F5" w:rsidRDefault="002239F5" w:rsidP="002239F5">
            <w:pPr>
              <w:pStyle w:val="Clanek11"/>
              <w:numPr>
                <w:ilvl w:val="0"/>
                <w:numId w:val="0"/>
              </w:numPr>
            </w:pPr>
            <w:r>
              <w:t>[</w:t>
            </w:r>
            <w:r w:rsidRPr="002239F5">
              <w:rPr>
                <w:highlight w:val="yellow"/>
              </w:rPr>
              <w:t>●</w:t>
            </w:r>
            <w:r>
              <w:t>]</w:t>
            </w:r>
          </w:p>
        </w:tc>
        <w:tc>
          <w:tcPr>
            <w:tcW w:w="4693" w:type="dxa"/>
          </w:tcPr>
          <w:p w14:paraId="76C771B0" w14:textId="534D884A" w:rsidR="002239F5" w:rsidRDefault="002239F5" w:rsidP="002239F5">
            <w:pPr>
              <w:pStyle w:val="Clanek11"/>
              <w:numPr>
                <w:ilvl w:val="0"/>
                <w:numId w:val="0"/>
              </w:numPr>
            </w:pPr>
            <w:r>
              <w:t>[</w:t>
            </w:r>
            <w:r w:rsidRPr="002239F5">
              <w:rPr>
                <w:highlight w:val="yellow"/>
              </w:rPr>
              <w:t>●</w:t>
            </w:r>
            <w:r>
              <w:t>]</w:t>
            </w:r>
          </w:p>
        </w:tc>
      </w:tr>
    </w:tbl>
    <w:p w14:paraId="692ACB27" w14:textId="46560300" w:rsidR="002239F5" w:rsidRDefault="002239F5" w:rsidP="002239F5">
      <w:pPr>
        <w:pStyle w:val="Clanek11"/>
        <w:numPr>
          <w:ilvl w:val="0"/>
          <w:numId w:val="0"/>
        </w:numPr>
      </w:pPr>
    </w:p>
    <w:p w14:paraId="6CBDF09D" w14:textId="77777777" w:rsidR="002239F5" w:rsidRDefault="002239F5">
      <w:pPr>
        <w:spacing w:before="0" w:after="160" w:line="259" w:lineRule="auto"/>
        <w:jc w:val="left"/>
      </w:pPr>
      <w:r>
        <w:br w:type="page"/>
      </w:r>
    </w:p>
    <w:p w14:paraId="1CF38C31" w14:textId="5B4D12EE" w:rsidR="002239F5" w:rsidRDefault="002239F5" w:rsidP="009059CB">
      <w:pPr>
        <w:pStyle w:val="Nadpis1"/>
        <w:numPr>
          <w:ilvl w:val="0"/>
          <w:numId w:val="0"/>
        </w:numPr>
        <w:ind w:left="567" w:hanging="567"/>
      </w:pPr>
      <w:r>
        <w:lastRenderedPageBreak/>
        <w:t xml:space="preserve">příloha č. 10 - </w:t>
      </w:r>
      <w:r w:rsidR="009059CB" w:rsidRPr="00EB4563">
        <w:t>Autorský a realizační tým Zhotovitele</w:t>
      </w:r>
    </w:p>
    <w:p w14:paraId="636D54FE" w14:textId="09D996D6" w:rsidR="009059CB" w:rsidRDefault="009059CB" w:rsidP="009059CB">
      <w:pPr>
        <w:spacing w:before="240"/>
        <w:jc w:val="center"/>
        <w:rPr>
          <w:lang w:eastAsia="cs-CZ"/>
        </w:rPr>
      </w:pPr>
      <w:r>
        <w:rPr>
          <w:lang w:eastAsia="cs-CZ"/>
        </w:rPr>
        <w:t>[</w:t>
      </w:r>
      <w:r>
        <w:rPr>
          <w:b/>
          <w:highlight w:val="yellow"/>
          <w:lang w:eastAsia="cs-CZ"/>
        </w:rPr>
        <w:t>VY</w:t>
      </w:r>
      <w:r w:rsidRPr="009D0712">
        <w:rPr>
          <w:b/>
          <w:highlight w:val="yellow"/>
          <w:lang w:eastAsia="cs-CZ"/>
        </w:rPr>
        <w:t xml:space="preserve">PLNÍ </w:t>
      </w:r>
      <w:r w:rsidRPr="009059CB">
        <w:rPr>
          <w:b/>
          <w:highlight w:val="yellow"/>
          <w:lang w:eastAsia="cs-CZ"/>
        </w:rPr>
        <w:t>DODAVATEL DLE FUNKCÍ A POZIC UVEDENÝCH NÍŽE</w:t>
      </w:r>
      <w:r>
        <w:rPr>
          <w:lang w:eastAsia="cs-CZ"/>
        </w:rPr>
        <w:t>]</w:t>
      </w:r>
    </w:p>
    <w:tbl>
      <w:tblPr>
        <w:tblStyle w:val="Mkatabulky"/>
        <w:tblW w:w="0" w:type="auto"/>
        <w:tblLook w:val="04A0" w:firstRow="1" w:lastRow="0" w:firstColumn="1" w:lastColumn="0" w:noHBand="0" w:noVBand="1"/>
      </w:tblPr>
      <w:tblGrid>
        <w:gridCol w:w="4692"/>
        <w:gridCol w:w="4693"/>
      </w:tblGrid>
      <w:tr w:rsidR="009059CB" w:rsidRPr="009059CB" w14:paraId="39492E8B" w14:textId="77777777" w:rsidTr="009059CB">
        <w:tc>
          <w:tcPr>
            <w:tcW w:w="4692" w:type="dxa"/>
            <w:shd w:val="clear" w:color="auto" w:fill="E7E6E6" w:themeFill="background2"/>
          </w:tcPr>
          <w:p w14:paraId="4CDD87A7" w14:textId="3CD59900" w:rsidR="009059CB" w:rsidRPr="009059CB" w:rsidRDefault="009059CB" w:rsidP="009059CB">
            <w:pPr>
              <w:pStyle w:val="Clanek11"/>
              <w:numPr>
                <w:ilvl w:val="0"/>
                <w:numId w:val="0"/>
              </w:numPr>
              <w:rPr>
                <w:b/>
              </w:rPr>
            </w:pPr>
            <w:r w:rsidRPr="009059CB">
              <w:rPr>
                <w:b/>
              </w:rPr>
              <w:t>Funkce / pozice člena týmu</w:t>
            </w:r>
          </w:p>
        </w:tc>
        <w:tc>
          <w:tcPr>
            <w:tcW w:w="4693" w:type="dxa"/>
            <w:shd w:val="clear" w:color="auto" w:fill="E7E6E6" w:themeFill="background2"/>
          </w:tcPr>
          <w:p w14:paraId="69A9FC83" w14:textId="32DDBEC1" w:rsidR="009059CB" w:rsidRPr="009059CB" w:rsidRDefault="009059CB" w:rsidP="009059CB">
            <w:pPr>
              <w:pStyle w:val="Clanek11"/>
              <w:numPr>
                <w:ilvl w:val="0"/>
                <w:numId w:val="0"/>
              </w:numPr>
              <w:rPr>
                <w:b/>
              </w:rPr>
            </w:pPr>
            <w:r w:rsidRPr="009059CB">
              <w:rPr>
                <w:b/>
              </w:rPr>
              <w:t>Identifikace člena týmu</w:t>
            </w:r>
          </w:p>
        </w:tc>
      </w:tr>
      <w:tr w:rsidR="009059CB" w14:paraId="3F1CED6D" w14:textId="77777777" w:rsidTr="009059CB">
        <w:tc>
          <w:tcPr>
            <w:tcW w:w="4692" w:type="dxa"/>
          </w:tcPr>
          <w:p w14:paraId="157BB413" w14:textId="01BF012F" w:rsidR="009059CB" w:rsidRPr="002D508E" w:rsidRDefault="00A36E34" w:rsidP="009059CB">
            <w:pPr>
              <w:pStyle w:val="Clanek11"/>
              <w:numPr>
                <w:ilvl w:val="0"/>
                <w:numId w:val="0"/>
              </w:numPr>
            </w:pPr>
            <w:r w:rsidRPr="002D508E">
              <w:t>Vedoucí projekčního týmu</w:t>
            </w:r>
          </w:p>
        </w:tc>
        <w:tc>
          <w:tcPr>
            <w:tcW w:w="4693" w:type="dxa"/>
          </w:tcPr>
          <w:p w14:paraId="45B80176" w14:textId="72A9EBA3" w:rsidR="009059CB" w:rsidRDefault="001361AD" w:rsidP="009059CB">
            <w:pPr>
              <w:pStyle w:val="Clanek11"/>
              <w:numPr>
                <w:ilvl w:val="0"/>
                <w:numId w:val="0"/>
              </w:numPr>
            </w:pPr>
            <w:r>
              <w:t>[</w:t>
            </w:r>
            <w:r w:rsidRPr="001361AD">
              <w:rPr>
                <w:highlight w:val="yellow"/>
              </w:rPr>
              <w:t>●</w:t>
            </w:r>
            <w:r>
              <w:t>]</w:t>
            </w:r>
          </w:p>
        </w:tc>
      </w:tr>
      <w:tr w:rsidR="009059CB" w14:paraId="7D45808A" w14:textId="77777777" w:rsidTr="009059CB">
        <w:tc>
          <w:tcPr>
            <w:tcW w:w="4692" w:type="dxa"/>
          </w:tcPr>
          <w:p w14:paraId="11540A45" w14:textId="415BBB0B" w:rsidR="009059CB" w:rsidRPr="002D508E" w:rsidRDefault="00080AD1" w:rsidP="00080AD1">
            <w:pPr>
              <w:pStyle w:val="Clanek11"/>
              <w:numPr>
                <w:ilvl w:val="0"/>
                <w:numId w:val="0"/>
              </w:numPr>
            </w:pPr>
            <w:r w:rsidRPr="002D508E">
              <w:t>Hlavní stavbyvedoucí</w:t>
            </w:r>
          </w:p>
        </w:tc>
        <w:tc>
          <w:tcPr>
            <w:tcW w:w="4693" w:type="dxa"/>
          </w:tcPr>
          <w:p w14:paraId="601AC006" w14:textId="261C7A89" w:rsidR="009059CB" w:rsidRDefault="001361AD" w:rsidP="009059CB">
            <w:pPr>
              <w:pStyle w:val="Clanek11"/>
              <w:numPr>
                <w:ilvl w:val="0"/>
                <w:numId w:val="0"/>
              </w:numPr>
            </w:pPr>
            <w:r>
              <w:t>[</w:t>
            </w:r>
            <w:r w:rsidRPr="001361AD">
              <w:rPr>
                <w:highlight w:val="yellow"/>
              </w:rPr>
              <w:t>●</w:t>
            </w:r>
            <w:r>
              <w:t>]</w:t>
            </w:r>
          </w:p>
        </w:tc>
      </w:tr>
      <w:tr w:rsidR="009059CB" w14:paraId="03ADDA99" w14:textId="77777777" w:rsidTr="009059CB">
        <w:tc>
          <w:tcPr>
            <w:tcW w:w="4692" w:type="dxa"/>
          </w:tcPr>
          <w:p w14:paraId="478B5520" w14:textId="28821B5C" w:rsidR="009059CB" w:rsidRPr="002D508E" w:rsidRDefault="009059CB" w:rsidP="009059CB">
            <w:pPr>
              <w:pStyle w:val="Clanek11"/>
              <w:numPr>
                <w:ilvl w:val="0"/>
                <w:numId w:val="0"/>
              </w:numPr>
            </w:pPr>
            <w:r w:rsidRPr="002D508E">
              <w:t>Hlavní inženýr projektu</w:t>
            </w:r>
          </w:p>
        </w:tc>
        <w:tc>
          <w:tcPr>
            <w:tcW w:w="4693" w:type="dxa"/>
          </w:tcPr>
          <w:p w14:paraId="474D832B" w14:textId="5AFB0A06" w:rsidR="009059CB" w:rsidRDefault="001361AD" w:rsidP="009059CB">
            <w:pPr>
              <w:pStyle w:val="Clanek11"/>
              <w:numPr>
                <w:ilvl w:val="0"/>
                <w:numId w:val="0"/>
              </w:numPr>
            </w:pPr>
            <w:r>
              <w:t>[</w:t>
            </w:r>
            <w:r w:rsidRPr="001361AD">
              <w:rPr>
                <w:highlight w:val="yellow"/>
              </w:rPr>
              <w:t>●</w:t>
            </w:r>
            <w:r>
              <w:t>]</w:t>
            </w:r>
          </w:p>
        </w:tc>
      </w:tr>
    </w:tbl>
    <w:p w14:paraId="36DC2AED" w14:textId="373B2770" w:rsidR="001361AD" w:rsidRDefault="001361AD" w:rsidP="009059CB">
      <w:pPr>
        <w:pStyle w:val="Clanek11"/>
        <w:numPr>
          <w:ilvl w:val="0"/>
          <w:numId w:val="0"/>
        </w:numPr>
      </w:pPr>
    </w:p>
    <w:p w14:paraId="7364CEDF" w14:textId="77777777" w:rsidR="001361AD" w:rsidRDefault="001361AD">
      <w:pPr>
        <w:spacing w:before="0" w:after="160" w:line="259" w:lineRule="auto"/>
        <w:jc w:val="left"/>
      </w:pPr>
      <w:r>
        <w:br w:type="page"/>
      </w:r>
    </w:p>
    <w:p w14:paraId="3194DEFC" w14:textId="36D67D31" w:rsidR="009059CB" w:rsidRDefault="001361AD" w:rsidP="001361AD">
      <w:pPr>
        <w:pStyle w:val="Nadpis1"/>
        <w:numPr>
          <w:ilvl w:val="0"/>
          <w:numId w:val="0"/>
        </w:numPr>
        <w:ind w:left="567" w:hanging="567"/>
      </w:pPr>
      <w:r>
        <w:lastRenderedPageBreak/>
        <w:t>příloha č. 11 – Stavební povolení</w:t>
      </w:r>
    </w:p>
    <w:p w14:paraId="47FDC37C" w14:textId="68CF79DC" w:rsidR="001361AD" w:rsidRDefault="001361AD" w:rsidP="001361AD">
      <w:pPr>
        <w:spacing w:before="240"/>
        <w:jc w:val="center"/>
        <w:rPr>
          <w:lang w:eastAsia="cs-CZ"/>
        </w:rPr>
      </w:pPr>
      <w:r>
        <w:rPr>
          <w:lang w:eastAsia="cs-CZ"/>
        </w:rPr>
        <w:t>[</w:t>
      </w:r>
      <w:r w:rsidRPr="001361AD">
        <w:rPr>
          <w:b/>
          <w:highlight w:val="yellow"/>
          <w:lang w:eastAsia="cs-CZ"/>
        </w:rPr>
        <w:t>DODÁ ZADAVATEL V RÁMCI ZADÁVACÍ DOKUMENTACE</w:t>
      </w:r>
      <w:r>
        <w:rPr>
          <w:lang w:eastAsia="cs-CZ"/>
        </w:rPr>
        <w:t>]</w:t>
      </w:r>
    </w:p>
    <w:p w14:paraId="7A82EEB2" w14:textId="77777777" w:rsidR="001361AD" w:rsidRDefault="001361AD">
      <w:pPr>
        <w:spacing w:before="0" w:after="160" w:line="259" w:lineRule="auto"/>
        <w:jc w:val="left"/>
        <w:rPr>
          <w:lang w:eastAsia="cs-CZ"/>
        </w:rPr>
      </w:pPr>
      <w:r>
        <w:rPr>
          <w:lang w:eastAsia="cs-CZ"/>
        </w:rPr>
        <w:br w:type="page"/>
      </w:r>
    </w:p>
    <w:p w14:paraId="61FAAD19" w14:textId="19E2BD99" w:rsidR="001361AD" w:rsidRDefault="001361AD" w:rsidP="001361AD">
      <w:pPr>
        <w:pStyle w:val="Nadpis1"/>
        <w:numPr>
          <w:ilvl w:val="0"/>
          <w:numId w:val="0"/>
        </w:numPr>
        <w:ind w:left="567" w:hanging="567"/>
        <w:rPr>
          <w:lang w:eastAsia="cs-CZ"/>
        </w:rPr>
      </w:pPr>
      <w:r>
        <w:rPr>
          <w:lang w:eastAsia="cs-CZ"/>
        </w:rPr>
        <w:lastRenderedPageBreak/>
        <w:t xml:space="preserve">PŘÍLOHA Č. 12 - </w:t>
      </w:r>
      <w:r w:rsidR="00C0258A">
        <w:t>smlouva o financování projektu</w:t>
      </w:r>
    </w:p>
    <w:p w14:paraId="3F53A7EC" w14:textId="179D090C" w:rsidR="001361AD" w:rsidRDefault="001361AD" w:rsidP="001361AD">
      <w:pPr>
        <w:spacing w:before="240"/>
        <w:jc w:val="center"/>
        <w:rPr>
          <w:lang w:eastAsia="cs-CZ"/>
        </w:rPr>
      </w:pPr>
      <w:r>
        <w:rPr>
          <w:lang w:eastAsia="cs-CZ"/>
        </w:rPr>
        <w:t>[</w:t>
      </w:r>
      <w:r w:rsidRPr="001361AD">
        <w:rPr>
          <w:b/>
          <w:highlight w:val="yellow"/>
          <w:lang w:eastAsia="cs-CZ"/>
        </w:rPr>
        <w:t>DODÁ ZADAVATEL</w:t>
      </w:r>
      <w:r>
        <w:rPr>
          <w:lang w:eastAsia="cs-CZ"/>
        </w:rPr>
        <w:t>]</w:t>
      </w:r>
    </w:p>
    <w:p w14:paraId="78036F6C" w14:textId="4416B829" w:rsidR="001361AD" w:rsidRDefault="001361AD" w:rsidP="001361AD">
      <w:pPr>
        <w:pStyle w:val="Clanek11"/>
        <w:numPr>
          <w:ilvl w:val="0"/>
          <w:numId w:val="0"/>
        </w:numPr>
        <w:ind w:left="851" w:hanging="567"/>
      </w:pPr>
    </w:p>
    <w:p w14:paraId="36A3E4E5" w14:textId="77777777" w:rsidR="001361AD" w:rsidRDefault="001361AD">
      <w:pPr>
        <w:spacing w:before="0" w:after="160" w:line="259" w:lineRule="auto"/>
        <w:jc w:val="left"/>
      </w:pPr>
      <w:r>
        <w:br w:type="page"/>
      </w:r>
    </w:p>
    <w:p w14:paraId="364304AA" w14:textId="236E8399" w:rsidR="001361AD" w:rsidRDefault="001361AD" w:rsidP="001361AD">
      <w:pPr>
        <w:pStyle w:val="Nadpis1"/>
        <w:numPr>
          <w:ilvl w:val="0"/>
          <w:numId w:val="0"/>
        </w:numPr>
        <w:ind w:left="567" w:hanging="567"/>
      </w:pPr>
      <w:r>
        <w:lastRenderedPageBreak/>
        <w:t xml:space="preserve">PŘÍLOHA Č. 13 - </w:t>
      </w:r>
      <w:r w:rsidRPr="00EB4563">
        <w:t>Seznam dokumentace Objednatele</w:t>
      </w:r>
    </w:p>
    <w:p w14:paraId="4DAE8BFA" w14:textId="5A6030AF" w:rsidR="00783462" w:rsidRDefault="001361AD" w:rsidP="004E6DB0">
      <w:pPr>
        <w:spacing w:before="240"/>
        <w:jc w:val="center"/>
        <w:rPr>
          <w:lang w:eastAsia="cs-CZ"/>
        </w:rPr>
      </w:pPr>
      <w:r>
        <w:rPr>
          <w:lang w:eastAsia="cs-CZ"/>
        </w:rPr>
        <w:t>[</w:t>
      </w:r>
      <w:r w:rsidRPr="001361AD">
        <w:rPr>
          <w:b/>
          <w:highlight w:val="yellow"/>
          <w:lang w:eastAsia="cs-CZ"/>
        </w:rPr>
        <w:t>DODÁ ZADAVATEL V RÁMCI ZADÁVACÍ DOKUMENTACE</w:t>
      </w:r>
      <w:r>
        <w:rPr>
          <w:lang w:eastAsia="cs-CZ"/>
        </w:rPr>
        <w:t>]</w:t>
      </w:r>
    </w:p>
    <w:p w14:paraId="37389A31" w14:textId="27779630" w:rsidR="004E6DB0" w:rsidRDefault="00537145" w:rsidP="00537145">
      <w:pPr>
        <w:pStyle w:val="Odstavecseseznamem"/>
        <w:numPr>
          <w:ilvl w:val="0"/>
          <w:numId w:val="100"/>
        </w:numPr>
        <w:spacing w:before="240" w:line="276" w:lineRule="auto"/>
        <w:rPr>
          <w:lang w:eastAsia="cs-CZ"/>
        </w:rPr>
      </w:pPr>
      <w:r>
        <w:rPr>
          <w:lang w:eastAsia="cs-CZ"/>
        </w:rPr>
        <w:t>Seznam Movitých věcí Objednatele (Inventář);</w:t>
      </w:r>
    </w:p>
    <w:p w14:paraId="465E372D" w14:textId="7D6DE142" w:rsidR="00537145" w:rsidRDefault="00537145" w:rsidP="00537145">
      <w:pPr>
        <w:pStyle w:val="Odstavecseseznamem"/>
        <w:numPr>
          <w:ilvl w:val="0"/>
          <w:numId w:val="100"/>
        </w:numPr>
        <w:spacing w:before="240" w:line="276" w:lineRule="auto"/>
        <w:rPr>
          <w:lang w:eastAsia="cs-CZ"/>
        </w:rPr>
      </w:pPr>
      <w:r>
        <w:rPr>
          <w:lang w:eastAsia="cs-CZ"/>
        </w:rPr>
        <w:t>Stavební povolení</w:t>
      </w:r>
      <w:r w:rsidR="00C0258A">
        <w:rPr>
          <w:lang w:eastAsia="cs-CZ"/>
        </w:rPr>
        <w:t xml:space="preserve"> a k němu vydaná závazná stanoviska</w:t>
      </w:r>
      <w:r>
        <w:rPr>
          <w:lang w:eastAsia="cs-CZ"/>
        </w:rPr>
        <w:t>;</w:t>
      </w:r>
    </w:p>
    <w:p w14:paraId="4B2F914E" w14:textId="7D89E6B4" w:rsidR="00537145" w:rsidRDefault="00972850" w:rsidP="00537145">
      <w:pPr>
        <w:pStyle w:val="Odstavecseseznamem"/>
        <w:numPr>
          <w:ilvl w:val="0"/>
          <w:numId w:val="100"/>
        </w:numPr>
        <w:spacing w:before="240" w:line="276" w:lineRule="auto"/>
        <w:rPr>
          <w:lang w:eastAsia="cs-CZ"/>
        </w:rPr>
      </w:pPr>
      <w:r>
        <w:rPr>
          <w:lang w:eastAsia="cs-CZ"/>
        </w:rPr>
        <w:t>Přehled</w:t>
      </w:r>
      <w:r w:rsidR="00537145">
        <w:rPr>
          <w:lang w:eastAsia="cs-CZ"/>
        </w:rPr>
        <w:t xml:space="preserve"> </w:t>
      </w:r>
      <w:r>
        <w:rPr>
          <w:lang w:eastAsia="cs-CZ"/>
        </w:rPr>
        <w:t xml:space="preserve">spotřeby </w:t>
      </w:r>
      <w:r w:rsidR="00537145">
        <w:rPr>
          <w:lang w:eastAsia="cs-CZ"/>
        </w:rPr>
        <w:t>energie v Objektech v období let 2015, 2016 a 2017;</w:t>
      </w:r>
    </w:p>
    <w:p w14:paraId="7CEC47BC" w14:textId="14334D60" w:rsidR="00537145" w:rsidRDefault="00C0258A" w:rsidP="00537145">
      <w:pPr>
        <w:pStyle w:val="Odstavecseseznamem"/>
        <w:numPr>
          <w:ilvl w:val="0"/>
          <w:numId w:val="100"/>
        </w:numPr>
        <w:spacing w:before="240" w:line="276" w:lineRule="auto"/>
        <w:rPr>
          <w:lang w:eastAsia="cs-CZ"/>
        </w:rPr>
      </w:pPr>
      <w:r>
        <w:rPr>
          <w:lang w:eastAsia="cs-CZ"/>
        </w:rPr>
        <w:t>Smlouva o financování projektu</w:t>
      </w:r>
      <w:r w:rsidR="00537145">
        <w:rPr>
          <w:lang w:eastAsia="cs-CZ"/>
        </w:rPr>
        <w:t xml:space="preserve"> a podmínky dotace;</w:t>
      </w:r>
    </w:p>
    <w:p w14:paraId="135B08F5" w14:textId="5FD5796F" w:rsidR="00537145" w:rsidRDefault="00537145" w:rsidP="00537145">
      <w:pPr>
        <w:pStyle w:val="Odstavecseseznamem"/>
        <w:numPr>
          <w:ilvl w:val="0"/>
          <w:numId w:val="100"/>
        </w:numPr>
        <w:spacing w:before="240" w:line="276" w:lineRule="auto"/>
        <w:rPr>
          <w:lang w:eastAsia="cs-CZ"/>
        </w:rPr>
      </w:pPr>
      <w:r w:rsidRPr="00972850">
        <w:rPr>
          <w:lang w:eastAsia="cs-CZ"/>
        </w:rPr>
        <w:t>Architektonická studie plánované přístavby a nástavby</w:t>
      </w:r>
      <w:r>
        <w:rPr>
          <w:lang w:eastAsia="cs-CZ"/>
        </w:rPr>
        <w:t>.</w:t>
      </w:r>
    </w:p>
    <w:p w14:paraId="0F47BC58" w14:textId="77777777" w:rsidR="001361AD" w:rsidRDefault="001361AD" w:rsidP="00783462">
      <w:pPr>
        <w:spacing w:before="0" w:after="160" w:line="259" w:lineRule="auto"/>
        <w:jc w:val="left"/>
        <w:rPr>
          <w:lang w:eastAsia="cs-CZ"/>
        </w:rPr>
      </w:pPr>
      <w:r>
        <w:rPr>
          <w:lang w:eastAsia="cs-CZ"/>
        </w:rPr>
        <w:br w:type="page"/>
      </w:r>
    </w:p>
    <w:p w14:paraId="1A484844" w14:textId="0F42CCD9" w:rsidR="001361AD" w:rsidRDefault="001361AD" w:rsidP="001361AD">
      <w:pPr>
        <w:pStyle w:val="Nadpis1"/>
        <w:numPr>
          <w:ilvl w:val="0"/>
          <w:numId w:val="0"/>
        </w:numPr>
        <w:ind w:left="567" w:hanging="567"/>
        <w:rPr>
          <w:lang w:eastAsia="cs-CZ"/>
        </w:rPr>
      </w:pPr>
      <w:r>
        <w:rPr>
          <w:lang w:eastAsia="cs-CZ"/>
        </w:rPr>
        <w:lastRenderedPageBreak/>
        <w:t>PŘÍLOHA Č. 14 – ZÁSTUPCI STRAN</w:t>
      </w:r>
    </w:p>
    <w:p w14:paraId="10B95C1B" w14:textId="7B585929" w:rsidR="001361AD" w:rsidRDefault="001361AD" w:rsidP="001361AD">
      <w:pPr>
        <w:pStyle w:val="Clanek11"/>
        <w:numPr>
          <w:ilvl w:val="0"/>
          <w:numId w:val="0"/>
        </w:numPr>
        <w:ind w:left="851" w:hanging="567"/>
      </w:pPr>
      <w:bookmarkStart w:id="348" w:name="_Toc5631116"/>
      <w:bookmarkStart w:id="349" w:name="_Toc5632568"/>
      <w:r w:rsidRPr="00940DD9">
        <w:t>Pro účely této Smlouvy jmenují Strany následující fyzické osoby svými zástupci:</w:t>
      </w:r>
      <w:bookmarkEnd w:id="348"/>
      <w:bookmarkEnd w:id="349"/>
    </w:p>
    <w:tbl>
      <w:tblPr>
        <w:tblStyle w:val="Mkatabulky"/>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49"/>
        <w:gridCol w:w="4926"/>
      </w:tblGrid>
      <w:tr w:rsidR="001361AD" w:rsidRPr="001361AD" w14:paraId="13EC3A2A" w14:textId="77777777" w:rsidTr="00783462">
        <w:tc>
          <w:tcPr>
            <w:tcW w:w="7675" w:type="dxa"/>
            <w:gridSpan w:val="2"/>
            <w:shd w:val="clear" w:color="auto" w:fill="E7E6E6" w:themeFill="background2"/>
          </w:tcPr>
          <w:p w14:paraId="1216E8C3" w14:textId="77777777" w:rsidR="001361AD" w:rsidRPr="001361AD" w:rsidRDefault="001361AD" w:rsidP="00A36E34">
            <w:pPr>
              <w:pStyle w:val="Clanek11"/>
              <w:numPr>
                <w:ilvl w:val="0"/>
                <w:numId w:val="0"/>
              </w:numPr>
              <w:rPr>
                <w:bCs/>
                <w:iCs/>
                <w:sz w:val="22"/>
              </w:rPr>
            </w:pPr>
            <w:bookmarkStart w:id="350" w:name="_Toc5631118"/>
            <w:bookmarkStart w:id="351" w:name="_Toc5632570"/>
            <w:r w:rsidRPr="001361AD">
              <w:rPr>
                <w:sz w:val="22"/>
              </w:rPr>
              <w:t>Zástupce Objednatele ve věcech obchodních:</w:t>
            </w:r>
            <w:bookmarkEnd w:id="350"/>
            <w:bookmarkEnd w:id="351"/>
          </w:p>
        </w:tc>
      </w:tr>
      <w:tr w:rsidR="001361AD" w:rsidRPr="001361AD" w14:paraId="3CD93A9C" w14:textId="77777777" w:rsidTr="00783462">
        <w:tc>
          <w:tcPr>
            <w:tcW w:w="2749" w:type="dxa"/>
          </w:tcPr>
          <w:p w14:paraId="13CCB0F2" w14:textId="77777777" w:rsidR="001361AD" w:rsidRPr="001361AD" w:rsidRDefault="001361AD" w:rsidP="00A36E34">
            <w:pPr>
              <w:pStyle w:val="Clanek11"/>
              <w:numPr>
                <w:ilvl w:val="0"/>
                <w:numId w:val="0"/>
              </w:numPr>
              <w:spacing w:before="0" w:after="0"/>
              <w:rPr>
                <w:bCs/>
                <w:iCs/>
                <w:sz w:val="22"/>
              </w:rPr>
            </w:pPr>
            <w:bookmarkStart w:id="352" w:name="_Toc5631119"/>
            <w:bookmarkStart w:id="353" w:name="_Toc5632571"/>
            <w:r w:rsidRPr="001361AD">
              <w:rPr>
                <w:sz w:val="22"/>
              </w:rPr>
              <w:t>Jméno:</w:t>
            </w:r>
            <w:bookmarkEnd w:id="352"/>
            <w:bookmarkEnd w:id="353"/>
            <w:r w:rsidRPr="001361AD">
              <w:rPr>
                <w:sz w:val="22"/>
              </w:rPr>
              <w:t xml:space="preserve"> </w:t>
            </w:r>
            <w:r w:rsidRPr="001361AD">
              <w:rPr>
                <w:sz w:val="22"/>
              </w:rPr>
              <w:tab/>
            </w:r>
            <w:r w:rsidRPr="001361AD">
              <w:rPr>
                <w:sz w:val="22"/>
              </w:rPr>
              <w:tab/>
            </w:r>
          </w:p>
        </w:tc>
        <w:tc>
          <w:tcPr>
            <w:tcW w:w="4926" w:type="dxa"/>
          </w:tcPr>
          <w:p w14:paraId="2EACF900" w14:textId="28F5D2BE" w:rsidR="001361AD" w:rsidRPr="001361AD" w:rsidRDefault="00052B49" w:rsidP="00A36E34">
            <w:pPr>
              <w:pStyle w:val="Clanek11"/>
              <w:numPr>
                <w:ilvl w:val="0"/>
                <w:numId w:val="0"/>
              </w:numPr>
              <w:spacing w:before="0" w:after="0"/>
              <w:rPr>
                <w:bCs/>
                <w:iCs/>
                <w:sz w:val="22"/>
              </w:rPr>
            </w:pPr>
            <w:bookmarkStart w:id="354" w:name="_Toc5631120"/>
            <w:bookmarkStart w:id="355" w:name="_Toc5632572"/>
            <w:r>
              <w:rPr>
                <w:sz w:val="22"/>
              </w:rPr>
              <w:t>Mgr. Radek Vondra</w:t>
            </w:r>
            <w:bookmarkEnd w:id="354"/>
            <w:bookmarkEnd w:id="355"/>
          </w:p>
        </w:tc>
      </w:tr>
      <w:tr w:rsidR="001361AD" w:rsidRPr="001361AD" w14:paraId="2D35E778" w14:textId="77777777" w:rsidTr="00783462">
        <w:tc>
          <w:tcPr>
            <w:tcW w:w="2749" w:type="dxa"/>
          </w:tcPr>
          <w:p w14:paraId="42CD8034" w14:textId="77777777" w:rsidR="001361AD" w:rsidRPr="001361AD" w:rsidRDefault="001361AD" w:rsidP="00A36E34">
            <w:pPr>
              <w:pStyle w:val="Clanek11"/>
              <w:numPr>
                <w:ilvl w:val="0"/>
                <w:numId w:val="0"/>
              </w:numPr>
              <w:spacing w:before="0" w:after="0"/>
              <w:rPr>
                <w:bCs/>
                <w:iCs/>
                <w:sz w:val="22"/>
              </w:rPr>
            </w:pPr>
            <w:bookmarkStart w:id="356" w:name="_Toc5631121"/>
            <w:bookmarkStart w:id="357" w:name="_Toc5632573"/>
            <w:r w:rsidRPr="001361AD">
              <w:rPr>
                <w:sz w:val="22"/>
              </w:rPr>
              <w:t>Adresa pro doručování:</w:t>
            </w:r>
            <w:bookmarkEnd w:id="356"/>
            <w:bookmarkEnd w:id="357"/>
            <w:r w:rsidRPr="001361AD">
              <w:rPr>
                <w:sz w:val="22"/>
              </w:rPr>
              <w:tab/>
            </w:r>
          </w:p>
        </w:tc>
        <w:tc>
          <w:tcPr>
            <w:tcW w:w="4926" w:type="dxa"/>
          </w:tcPr>
          <w:p w14:paraId="60BC2720" w14:textId="7D7EA7B9" w:rsidR="001361AD" w:rsidRPr="001361AD" w:rsidRDefault="00F5306D" w:rsidP="00A36E34">
            <w:pPr>
              <w:pStyle w:val="Clanek11"/>
              <w:numPr>
                <w:ilvl w:val="0"/>
                <w:numId w:val="0"/>
              </w:numPr>
              <w:spacing w:before="0" w:after="0"/>
              <w:rPr>
                <w:b/>
                <w:bCs/>
                <w:iCs/>
                <w:sz w:val="22"/>
              </w:rPr>
            </w:pPr>
            <w:bookmarkStart w:id="358" w:name="_Toc5631122"/>
            <w:bookmarkStart w:id="359" w:name="_Toc5632574"/>
            <w:r>
              <w:rPr>
                <w:sz w:val="22"/>
              </w:rPr>
              <w:t xml:space="preserve">ÚMČ Praha 14, </w:t>
            </w:r>
            <w:r w:rsidRPr="00F52AEC">
              <w:rPr>
                <w:sz w:val="22"/>
              </w:rPr>
              <w:t>Bratří Venclíků 1073</w:t>
            </w:r>
            <w:r>
              <w:rPr>
                <w:sz w:val="22"/>
              </w:rPr>
              <w:t>, 198 21 Praha 9</w:t>
            </w:r>
            <w:bookmarkEnd w:id="358"/>
            <w:bookmarkEnd w:id="359"/>
          </w:p>
        </w:tc>
      </w:tr>
      <w:tr w:rsidR="001361AD" w:rsidRPr="001361AD" w14:paraId="1565A722" w14:textId="77777777" w:rsidTr="00783462">
        <w:tc>
          <w:tcPr>
            <w:tcW w:w="2749" w:type="dxa"/>
          </w:tcPr>
          <w:p w14:paraId="2A3711BE" w14:textId="77777777" w:rsidR="001361AD" w:rsidRPr="001361AD" w:rsidRDefault="001361AD" w:rsidP="00A36E34">
            <w:pPr>
              <w:pStyle w:val="Clanek11"/>
              <w:numPr>
                <w:ilvl w:val="0"/>
                <w:numId w:val="0"/>
              </w:numPr>
              <w:spacing w:before="0" w:after="0"/>
              <w:rPr>
                <w:bCs/>
                <w:iCs/>
                <w:sz w:val="22"/>
              </w:rPr>
            </w:pPr>
            <w:bookmarkStart w:id="360" w:name="_Toc5631123"/>
            <w:bookmarkStart w:id="361" w:name="_Toc5632575"/>
            <w:r w:rsidRPr="001361AD">
              <w:rPr>
                <w:sz w:val="22"/>
              </w:rPr>
              <w:t>Telefon:</w:t>
            </w:r>
            <w:bookmarkEnd w:id="360"/>
            <w:bookmarkEnd w:id="361"/>
            <w:r w:rsidRPr="001361AD">
              <w:rPr>
                <w:sz w:val="22"/>
              </w:rPr>
              <w:tab/>
            </w:r>
            <w:r w:rsidRPr="001361AD">
              <w:rPr>
                <w:sz w:val="22"/>
              </w:rPr>
              <w:tab/>
            </w:r>
          </w:p>
        </w:tc>
        <w:tc>
          <w:tcPr>
            <w:tcW w:w="4926" w:type="dxa"/>
          </w:tcPr>
          <w:p w14:paraId="1DB0742D" w14:textId="3912B5B1" w:rsidR="001361AD" w:rsidRPr="001361AD" w:rsidRDefault="00F5306D" w:rsidP="00A36E34">
            <w:pPr>
              <w:pStyle w:val="Clanek11"/>
              <w:numPr>
                <w:ilvl w:val="0"/>
                <w:numId w:val="0"/>
              </w:numPr>
              <w:spacing w:before="0" w:after="0"/>
              <w:rPr>
                <w:bCs/>
                <w:iCs/>
                <w:sz w:val="22"/>
              </w:rPr>
            </w:pPr>
            <w:bookmarkStart w:id="362" w:name="_Toc5631124"/>
            <w:bookmarkStart w:id="363" w:name="_Toc5632576"/>
            <w:r>
              <w:rPr>
                <w:sz w:val="22"/>
              </w:rPr>
              <w:t>225 295 201</w:t>
            </w:r>
            <w:bookmarkEnd w:id="362"/>
            <w:bookmarkEnd w:id="363"/>
          </w:p>
        </w:tc>
      </w:tr>
      <w:tr w:rsidR="001361AD" w:rsidRPr="001361AD" w14:paraId="5E8DDB32" w14:textId="77777777" w:rsidTr="00783462">
        <w:tc>
          <w:tcPr>
            <w:tcW w:w="2749" w:type="dxa"/>
          </w:tcPr>
          <w:p w14:paraId="0B2A834A" w14:textId="77777777" w:rsidR="001361AD" w:rsidRPr="001361AD" w:rsidRDefault="001361AD" w:rsidP="00A36E34">
            <w:pPr>
              <w:pStyle w:val="Clanek11"/>
              <w:numPr>
                <w:ilvl w:val="0"/>
                <w:numId w:val="0"/>
              </w:numPr>
              <w:spacing w:before="0" w:after="0"/>
              <w:rPr>
                <w:bCs/>
                <w:iCs/>
                <w:sz w:val="22"/>
              </w:rPr>
            </w:pPr>
            <w:bookmarkStart w:id="364" w:name="_Toc5631125"/>
            <w:bookmarkStart w:id="365" w:name="_Toc5632577"/>
            <w:r w:rsidRPr="001361AD">
              <w:rPr>
                <w:sz w:val="22"/>
              </w:rPr>
              <w:t>E-mail:</w:t>
            </w:r>
            <w:bookmarkEnd w:id="364"/>
            <w:bookmarkEnd w:id="365"/>
          </w:p>
        </w:tc>
        <w:tc>
          <w:tcPr>
            <w:tcW w:w="4926" w:type="dxa"/>
          </w:tcPr>
          <w:p w14:paraId="78FB5F8F" w14:textId="2046F420" w:rsidR="001361AD" w:rsidRPr="001361AD" w:rsidRDefault="00F5306D" w:rsidP="00A36E34">
            <w:pPr>
              <w:pStyle w:val="Clanek11"/>
              <w:numPr>
                <w:ilvl w:val="0"/>
                <w:numId w:val="0"/>
              </w:numPr>
              <w:spacing w:before="0" w:after="0"/>
              <w:rPr>
                <w:bCs/>
                <w:iCs/>
                <w:sz w:val="22"/>
              </w:rPr>
            </w:pPr>
            <w:r>
              <w:rPr>
                <w:sz w:val="22"/>
              </w:rPr>
              <w:t xml:space="preserve"> Radek.Vondra@praha14.cz</w:t>
            </w:r>
          </w:p>
        </w:tc>
      </w:tr>
      <w:tr w:rsidR="001361AD" w:rsidRPr="001361AD" w14:paraId="40B371BC" w14:textId="77777777" w:rsidTr="00783462">
        <w:tc>
          <w:tcPr>
            <w:tcW w:w="7675" w:type="dxa"/>
            <w:gridSpan w:val="2"/>
            <w:shd w:val="clear" w:color="auto" w:fill="E7E6E6" w:themeFill="background2"/>
          </w:tcPr>
          <w:p w14:paraId="56D83D45" w14:textId="77777777" w:rsidR="001361AD" w:rsidRPr="001361AD" w:rsidRDefault="001361AD" w:rsidP="00A36E34">
            <w:pPr>
              <w:pStyle w:val="Clanek11"/>
              <w:numPr>
                <w:ilvl w:val="0"/>
                <w:numId w:val="0"/>
              </w:numPr>
              <w:spacing w:before="240"/>
              <w:rPr>
                <w:bCs/>
                <w:iCs/>
                <w:sz w:val="22"/>
              </w:rPr>
            </w:pPr>
            <w:bookmarkStart w:id="366" w:name="_Toc5631127"/>
            <w:bookmarkStart w:id="367" w:name="_Toc5632579"/>
            <w:r w:rsidRPr="001361AD">
              <w:rPr>
                <w:sz w:val="22"/>
              </w:rPr>
              <w:t>Zástupce Objednatele ve věcech technických:</w:t>
            </w:r>
            <w:bookmarkEnd w:id="366"/>
            <w:bookmarkEnd w:id="367"/>
          </w:p>
        </w:tc>
      </w:tr>
      <w:tr w:rsidR="001361AD" w:rsidRPr="001361AD" w14:paraId="3D3CC2B2" w14:textId="77777777" w:rsidTr="00783462">
        <w:tc>
          <w:tcPr>
            <w:tcW w:w="2749" w:type="dxa"/>
          </w:tcPr>
          <w:p w14:paraId="27086D8F" w14:textId="77777777" w:rsidR="001361AD" w:rsidRPr="001361AD" w:rsidRDefault="001361AD" w:rsidP="00A36E34">
            <w:pPr>
              <w:pStyle w:val="Clanek11"/>
              <w:numPr>
                <w:ilvl w:val="0"/>
                <w:numId w:val="0"/>
              </w:numPr>
              <w:spacing w:before="0" w:after="0"/>
              <w:rPr>
                <w:bCs/>
                <w:iCs/>
                <w:sz w:val="22"/>
              </w:rPr>
            </w:pPr>
            <w:bookmarkStart w:id="368" w:name="_Toc5631128"/>
            <w:bookmarkStart w:id="369" w:name="_Toc5632580"/>
            <w:r w:rsidRPr="001361AD">
              <w:rPr>
                <w:sz w:val="22"/>
              </w:rPr>
              <w:t>Jméno:</w:t>
            </w:r>
            <w:bookmarkEnd w:id="368"/>
            <w:bookmarkEnd w:id="369"/>
            <w:r w:rsidRPr="001361AD">
              <w:rPr>
                <w:sz w:val="22"/>
              </w:rPr>
              <w:t xml:space="preserve"> </w:t>
            </w:r>
            <w:r w:rsidRPr="001361AD">
              <w:rPr>
                <w:sz w:val="22"/>
              </w:rPr>
              <w:tab/>
            </w:r>
          </w:p>
        </w:tc>
        <w:tc>
          <w:tcPr>
            <w:tcW w:w="4926" w:type="dxa"/>
          </w:tcPr>
          <w:p w14:paraId="095FDA0C" w14:textId="119CFF2A" w:rsidR="001361AD" w:rsidRPr="001361AD" w:rsidRDefault="00F5306D" w:rsidP="00A36E34">
            <w:pPr>
              <w:pStyle w:val="Clanek11"/>
              <w:numPr>
                <w:ilvl w:val="0"/>
                <w:numId w:val="0"/>
              </w:numPr>
              <w:spacing w:before="0" w:after="0"/>
              <w:rPr>
                <w:bCs/>
                <w:iCs/>
                <w:sz w:val="22"/>
              </w:rPr>
            </w:pPr>
            <w:bookmarkStart w:id="370" w:name="_Toc5631129"/>
            <w:bookmarkStart w:id="371" w:name="_Toc5632581"/>
            <w:r>
              <w:rPr>
                <w:sz w:val="22"/>
              </w:rPr>
              <w:t xml:space="preserve">Petr </w:t>
            </w:r>
            <w:r w:rsidRPr="00681CC8">
              <w:rPr>
                <w:sz w:val="22"/>
              </w:rPr>
              <w:t>Brych</w:t>
            </w:r>
            <w:bookmarkEnd w:id="370"/>
            <w:bookmarkEnd w:id="371"/>
          </w:p>
        </w:tc>
      </w:tr>
      <w:tr w:rsidR="001361AD" w:rsidRPr="001361AD" w14:paraId="138BE270" w14:textId="77777777" w:rsidTr="00783462">
        <w:tc>
          <w:tcPr>
            <w:tcW w:w="2749" w:type="dxa"/>
          </w:tcPr>
          <w:p w14:paraId="02543D4D" w14:textId="77777777" w:rsidR="001361AD" w:rsidRPr="001361AD" w:rsidRDefault="001361AD" w:rsidP="00A36E34">
            <w:pPr>
              <w:pStyle w:val="Clanek11"/>
              <w:numPr>
                <w:ilvl w:val="0"/>
                <w:numId w:val="0"/>
              </w:numPr>
              <w:spacing w:before="0" w:after="0"/>
              <w:rPr>
                <w:bCs/>
                <w:iCs/>
                <w:sz w:val="22"/>
              </w:rPr>
            </w:pPr>
            <w:bookmarkStart w:id="372" w:name="_Toc5631130"/>
            <w:bookmarkStart w:id="373" w:name="_Toc5632582"/>
            <w:r w:rsidRPr="001361AD">
              <w:rPr>
                <w:sz w:val="22"/>
              </w:rPr>
              <w:t>Adresa pro doručování:</w:t>
            </w:r>
            <w:bookmarkEnd w:id="372"/>
            <w:bookmarkEnd w:id="373"/>
            <w:r w:rsidRPr="001361AD">
              <w:rPr>
                <w:sz w:val="22"/>
              </w:rPr>
              <w:tab/>
            </w:r>
          </w:p>
        </w:tc>
        <w:tc>
          <w:tcPr>
            <w:tcW w:w="4926" w:type="dxa"/>
          </w:tcPr>
          <w:p w14:paraId="74C06266" w14:textId="118D74D4" w:rsidR="001361AD" w:rsidRPr="001361AD" w:rsidRDefault="00F5306D" w:rsidP="00A36E34">
            <w:pPr>
              <w:pStyle w:val="Clanek11"/>
              <w:numPr>
                <w:ilvl w:val="0"/>
                <w:numId w:val="0"/>
              </w:numPr>
              <w:spacing w:before="0" w:after="0"/>
              <w:rPr>
                <w:bCs/>
                <w:iCs/>
                <w:sz w:val="22"/>
              </w:rPr>
            </w:pPr>
            <w:bookmarkStart w:id="374" w:name="_Toc5631131"/>
            <w:bookmarkStart w:id="375" w:name="_Toc5632583"/>
            <w:r>
              <w:rPr>
                <w:sz w:val="22"/>
              </w:rPr>
              <w:t xml:space="preserve">ÚMČ Praha 14, </w:t>
            </w:r>
            <w:r w:rsidRPr="00F52AEC">
              <w:rPr>
                <w:sz w:val="22"/>
              </w:rPr>
              <w:t>Bratří Venclíků 1073</w:t>
            </w:r>
            <w:r>
              <w:rPr>
                <w:sz w:val="22"/>
              </w:rPr>
              <w:t>, 198 21 Praha 9</w:t>
            </w:r>
            <w:bookmarkEnd w:id="374"/>
            <w:bookmarkEnd w:id="375"/>
          </w:p>
        </w:tc>
      </w:tr>
      <w:tr w:rsidR="001361AD" w:rsidRPr="001361AD" w14:paraId="462562B7" w14:textId="77777777" w:rsidTr="00783462">
        <w:tc>
          <w:tcPr>
            <w:tcW w:w="2749" w:type="dxa"/>
          </w:tcPr>
          <w:p w14:paraId="141E8111" w14:textId="77777777" w:rsidR="001361AD" w:rsidRPr="001361AD" w:rsidRDefault="001361AD" w:rsidP="00A36E34">
            <w:pPr>
              <w:pStyle w:val="Clanek11"/>
              <w:numPr>
                <w:ilvl w:val="0"/>
                <w:numId w:val="0"/>
              </w:numPr>
              <w:spacing w:before="0" w:after="0"/>
              <w:rPr>
                <w:bCs/>
                <w:iCs/>
                <w:sz w:val="22"/>
              </w:rPr>
            </w:pPr>
            <w:bookmarkStart w:id="376" w:name="_Toc5631132"/>
            <w:bookmarkStart w:id="377" w:name="_Toc5632584"/>
            <w:r w:rsidRPr="001361AD">
              <w:rPr>
                <w:sz w:val="22"/>
              </w:rPr>
              <w:t>Telefon:</w:t>
            </w:r>
            <w:bookmarkEnd w:id="376"/>
            <w:bookmarkEnd w:id="377"/>
            <w:r w:rsidRPr="001361AD">
              <w:rPr>
                <w:sz w:val="22"/>
              </w:rPr>
              <w:tab/>
            </w:r>
          </w:p>
        </w:tc>
        <w:tc>
          <w:tcPr>
            <w:tcW w:w="4926" w:type="dxa"/>
          </w:tcPr>
          <w:p w14:paraId="714A3021" w14:textId="29F19965" w:rsidR="001361AD" w:rsidRPr="001361AD" w:rsidRDefault="00F5306D" w:rsidP="00A36E34">
            <w:pPr>
              <w:pStyle w:val="Clanek11"/>
              <w:numPr>
                <w:ilvl w:val="0"/>
                <w:numId w:val="0"/>
              </w:numPr>
              <w:spacing w:before="0" w:after="0"/>
              <w:rPr>
                <w:bCs/>
                <w:iCs/>
                <w:sz w:val="22"/>
              </w:rPr>
            </w:pPr>
            <w:bookmarkStart w:id="378" w:name="_Toc5631133"/>
            <w:bookmarkStart w:id="379" w:name="_Toc5632585"/>
            <w:r>
              <w:rPr>
                <w:sz w:val="22"/>
              </w:rPr>
              <w:t>225 295 261</w:t>
            </w:r>
            <w:bookmarkEnd w:id="378"/>
            <w:bookmarkEnd w:id="379"/>
          </w:p>
        </w:tc>
      </w:tr>
      <w:tr w:rsidR="001361AD" w:rsidRPr="001361AD" w14:paraId="1AF9B3B1" w14:textId="77777777" w:rsidTr="00783462">
        <w:tc>
          <w:tcPr>
            <w:tcW w:w="2749" w:type="dxa"/>
          </w:tcPr>
          <w:p w14:paraId="3E2E7753" w14:textId="77777777" w:rsidR="001361AD" w:rsidRPr="001361AD" w:rsidRDefault="001361AD" w:rsidP="00A36E34">
            <w:pPr>
              <w:pStyle w:val="Clanek11"/>
              <w:numPr>
                <w:ilvl w:val="0"/>
                <w:numId w:val="0"/>
              </w:numPr>
              <w:spacing w:before="0" w:after="0"/>
              <w:rPr>
                <w:bCs/>
                <w:iCs/>
                <w:sz w:val="22"/>
              </w:rPr>
            </w:pPr>
            <w:bookmarkStart w:id="380" w:name="_Toc5631134"/>
            <w:bookmarkStart w:id="381" w:name="_Toc5632586"/>
            <w:r w:rsidRPr="001361AD">
              <w:rPr>
                <w:sz w:val="22"/>
              </w:rPr>
              <w:t>E-mail:</w:t>
            </w:r>
            <w:bookmarkEnd w:id="380"/>
            <w:bookmarkEnd w:id="381"/>
          </w:p>
        </w:tc>
        <w:tc>
          <w:tcPr>
            <w:tcW w:w="4926" w:type="dxa"/>
          </w:tcPr>
          <w:p w14:paraId="17A473C3" w14:textId="0060A993" w:rsidR="001361AD" w:rsidRPr="001361AD" w:rsidRDefault="00F5306D" w:rsidP="00A36E34">
            <w:pPr>
              <w:pStyle w:val="Clanek11"/>
              <w:numPr>
                <w:ilvl w:val="0"/>
                <w:numId w:val="0"/>
              </w:numPr>
              <w:spacing w:before="0" w:after="0"/>
              <w:rPr>
                <w:bCs/>
                <w:iCs/>
                <w:sz w:val="22"/>
              </w:rPr>
            </w:pPr>
            <w:bookmarkStart w:id="382" w:name="_Toc5631135"/>
            <w:bookmarkStart w:id="383" w:name="_Toc5632587"/>
            <w:r>
              <w:rPr>
                <w:sz w:val="22"/>
              </w:rPr>
              <w:t>Petr.Brych@praha14.cz</w:t>
            </w:r>
            <w:bookmarkEnd w:id="382"/>
            <w:bookmarkEnd w:id="383"/>
          </w:p>
        </w:tc>
      </w:tr>
    </w:tbl>
    <w:tbl>
      <w:tblPr>
        <w:tblStyle w:val="Mkatabulky"/>
        <w:tblpPr w:leftFromText="141" w:rightFromText="141" w:vertAnchor="text" w:horzAnchor="page" w:tblpX="1863" w:tblpY="34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gridCol w:w="4926"/>
      </w:tblGrid>
      <w:tr w:rsidR="00A36E34" w14:paraId="0BC76A83" w14:textId="77777777" w:rsidTr="00A36E34">
        <w:tc>
          <w:tcPr>
            <w:tcW w:w="7761" w:type="dxa"/>
            <w:gridSpan w:val="2"/>
            <w:shd w:val="clear" w:color="auto" w:fill="E7E6E6" w:themeFill="background2"/>
          </w:tcPr>
          <w:p w14:paraId="275F3D82" w14:textId="77777777" w:rsidR="00A36E34" w:rsidRPr="001361AD" w:rsidRDefault="00A36E34" w:rsidP="00A36E34">
            <w:pPr>
              <w:pStyle w:val="Clanek11"/>
              <w:numPr>
                <w:ilvl w:val="0"/>
                <w:numId w:val="0"/>
              </w:numPr>
              <w:spacing w:before="240"/>
              <w:rPr>
                <w:bCs/>
                <w:iCs/>
                <w:sz w:val="22"/>
              </w:rPr>
            </w:pPr>
            <w:r w:rsidRPr="001361AD">
              <w:rPr>
                <w:sz w:val="22"/>
              </w:rPr>
              <w:t>Zástupce Zhotovitele ve věcech obchodních:</w:t>
            </w:r>
          </w:p>
        </w:tc>
      </w:tr>
      <w:tr w:rsidR="00A36E34" w14:paraId="42C53503" w14:textId="77777777" w:rsidTr="00A36E34">
        <w:tc>
          <w:tcPr>
            <w:tcW w:w="2835" w:type="dxa"/>
          </w:tcPr>
          <w:p w14:paraId="7C4DE599" w14:textId="77777777" w:rsidR="00A36E34" w:rsidRPr="001361AD" w:rsidRDefault="00A36E34" w:rsidP="00A36E34">
            <w:pPr>
              <w:pStyle w:val="Clanek11"/>
              <w:numPr>
                <w:ilvl w:val="0"/>
                <w:numId w:val="0"/>
              </w:numPr>
              <w:spacing w:before="0" w:after="0"/>
              <w:rPr>
                <w:bCs/>
                <w:iCs/>
                <w:sz w:val="22"/>
              </w:rPr>
            </w:pPr>
            <w:r w:rsidRPr="001361AD">
              <w:rPr>
                <w:sz w:val="22"/>
              </w:rPr>
              <w:t xml:space="preserve">Jméno: </w:t>
            </w:r>
            <w:r w:rsidRPr="001361AD">
              <w:rPr>
                <w:sz w:val="22"/>
              </w:rPr>
              <w:tab/>
            </w:r>
            <w:r w:rsidRPr="001361AD">
              <w:rPr>
                <w:sz w:val="22"/>
              </w:rPr>
              <w:tab/>
            </w:r>
          </w:p>
        </w:tc>
        <w:tc>
          <w:tcPr>
            <w:tcW w:w="4926" w:type="dxa"/>
          </w:tcPr>
          <w:p w14:paraId="536E1FC2" w14:textId="77777777" w:rsidR="00A36E34" w:rsidRDefault="00A36E34" w:rsidP="00A36E34">
            <w:pPr>
              <w:pStyle w:val="Clanek11"/>
              <w:numPr>
                <w:ilvl w:val="0"/>
                <w:numId w:val="0"/>
              </w:numPr>
              <w:spacing w:before="0" w:after="0"/>
              <w:rPr>
                <w:bCs/>
                <w:iCs/>
              </w:rPr>
            </w:pPr>
            <w:r w:rsidRPr="00940DD9">
              <w:t>[</w:t>
            </w:r>
            <w:r w:rsidRPr="00940DD9">
              <w:rPr>
                <w:highlight w:val="yellow"/>
              </w:rPr>
              <w:t xml:space="preserve">doplní </w:t>
            </w:r>
            <w:r w:rsidRPr="001361AD">
              <w:rPr>
                <w:highlight w:val="yellow"/>
              </w:rPr>
              <w:t>dodavatel</w:t>
            </w:r>
            <w:r w:rsidRPr="00940DD9">
              <w:t>]</w:t>
            </w:r>
          </w:p>
        </w:tc>
      </w:tr>
      <w:tr w:rsidR="00A36E34" w:rsidRPr="00940DD9" w14:paraId="77693F97" w14:textId="77777777" w:rsidTr="00A36E34">
        <w:tc>
          <w:tcPr>
            <w:tcW w:w="2835" w:type="dxa"/>
          </w:tcPr>
          <w:p w14:paraId="228F7E45" w14:textId="77777777" w:rsidR="00A36E34" w:rsidRPr="001361AD" w:rsidRDefault="00A36E34" w:rsidP="00A36E34">
            <w:pPr>
              <w:pStyle w:val="Clanek11"/>
              <w:numPr>
                <w:ilvl w:val="0"/>
                <w:numId w:val="0"/>
              </w:numPr>
              <w:spacing w:before="0" w:after="0"/>
              <w:rPr>
                <w:bCs/>
                <w:iCs/>
                <w:sz w:val="22"/>
              </w:rPr>
            </w:pPr>
            <w:r w:rsidRPr="001361AD">
              <w:rPr>
                <w:sz w:val="22"/>
              </w:rPr>
              <w:t>Adresa pro doručování:</w:t>
            </w:r>
            <w:r w:rsidRPr="001361AD">
              <w:rPr>
                <w:sz w:val="22"/>
              </w:rPr>
              <w:tab/>
            </w:r>
          </w:p>
        </w:tc>
        <w:tc>
          <w:tcPr>
            <w:tcW w:w="4926" w:type="dxa"/>
          </w:tcPr>
          <w:p w14:paraId="75EBF029" w14:textId="77777777" w:rsidR="00A36E34" w:rsidRPr="00940DD9" w:rsidRDefault="00A36E34" w:rsidP="00A36E34">
            <w:pPr>
              <w:pStyle w:val="Clanek11"/>
              <w:numPr>
                <w:ilvl w:val="0"/>
                <w:numId w:val="0"/>
              </w:numPr>
              <w:spacing w:before="0" w:after="0"/>
              <w:rPr>
                <w:b/>
                <w:bCs/>
                <w:iCs/>
              </w:rPr>
            </w:pPr>
            <w:r w:rsidRPr="00940DD9">
              <w:t>[</w:t>
            </w:r>
            <w:r w:rsidRPr="00940DD9">
              <w:rPr>
                <w:highlight w:val="yellow"/>
              </w:rPr>
              <w:t xml:space="preserve">doplní </w:t>
            </w:r>
            <w:r w:rsidRPr="001361AD">
              <w:rPr>
                <w:highlight w:val="yellow"/>
              </w:rPr>
              <w:t>dodavatel</w:t>
            </w:r>
            <w:r w:rsidRPr="00940DD9">
              <w:t>]</w:t>
            </w:r>
          </w:p>
        </w:tc>
      </w:tr>
      <w:tr w:rsidR="00A36E34" w14:paraId="12C762C5" w14:textId="77777777" w:rsidTr="00A36E34">
        <w:tc>
          <w:tcPr>
            <w:tcW w:w="2835" w:type="dxa"/>
          </w:tcPr>
          <w:p w14:paraId="1BB976DF" w14:textId="77777777" w:rsidR="00A36E34" w:rsidRPr="001361AD" w:rsidRDefault="00A36E34" w:rsidP="00A36E34">
            <w:pPr>
              <w:pStyle w:val="Clanek11"/>
              <w:numPr>
                <w:ilvl w:val="0"/>
                <w:numId w:val="0"/>
              </w:numPr>
              <w:spacing w:before="0" w:after="0"/>
              <w:rPr>
                <w:bCs/>
                <w:iCs/>
                <w:sz w:val="22"/>
              </w:rPr>
            </w:pPr>
            <w:r w:rsidRPr="001361AD">
              <w:rPr>
                <w:sz w:val="22"/>
              </w:rPr>
              <w:t>Telefon:</w:t>
            </w:r>
            <w:r w:rsidRPr="001361AD">
              <w:rPr>
                <w:sz w:val="22"/>
              </w:rPr>
              <w:tab/>
            </w:r>
            <w:r w:rsidRPr="001361AD">
              <w:rPr>
                <w:sz w:val="22"/>
              </w:rPr>
              <w:tab/>
            </w:r>
          </w:p>
        </w:tc>
        <w:tc>
          <w:tcPr>
            <w:tcW w:w="4926" w:type="dxa"/>
          </w:tcPr>
          <w:p w14:paraId="35121BF5" w14:textId="77777777" w:rsidR="00A36E34" w:rsidRDefault="00A36E34" w:rsidP="00A36E34">
            <w:pPr>
              <w:pStyle w:val="Clanek11"/>
              <w:numPr>
                <w:ilvl w:val="0"/>
                <w:numId w:val="0"/>
              </w:numPr>
              <w:spacing w:before="0" w:after="0"/>
              <w:rPr>
                <w:bCs/>
                <w:iCs/>
              </w:rPr>
            </w:pPr>
            <w:r w:rsidRPr="00940DD9">
              <w:t>+420 [</w:t>
            </w:r>
            <w:r w:rsidRPr="00940DD9">
              <w:rPr>
                <w:highlight w:val="yellow"/>
              </w:rPr>
              <w:t xml:space="preserve">doplní </w:t>
            </w:r>
            <w:r w:rsidRPr="001361AD">
              <w:rPr>
                <w:highlight w:val="yellow"/>
              </w:rPr>
              <w:t>dodavatel</w:t>
            </w:r>
            <w:r w:rsidRPr="00940DD9">
              <w:t>]</w:t>
            </w:r>
          </w:p>
        </w:tc>
      </w:tr>
      <w:tr w:rsidR="00A36E34" w14:paraId="169B12BB" w14:textId="77777777" w:rsidTr="00A36E34">
        <w:tc>
          <w:tcPr>
            <w:tcW w:w="2835" w:type="dxa"/>
          </w:tcPr>
          <w:p w14:paraId="0624CE1A" w14:textId="77777777" w:rsidR="00A36E34" w:rsidRPr="001361AD" w:rsidRDefault="00A36E34" w:rsidP="00A36E34">
            <w:pPr>
              <w:pStyle w:val="Clanek11"/>
              <w:numPr>
                <w:ilvl w:val="0"/>
                <w:numId w:val="0"/>
              </w:numPr>
              <w:spacing w:before="0" w:after="0"/>
              <w:rPr>
                <w:bCs/>
                <w:iCs/>
                <w:sz w:val="22"/>
              </w:rPr>
            </w:pPr>
            <w:r w:rsidRPr="001361AD">
              <w:rPr>
                <w:sz w:val="22"/>
              </w:rPr>
              <w:t>E-mail:</w:t>
            </w:r>
          </w:p>
        </w:tc>
        <w:tc>
          <w:tcPr>
            <w:tcW w:w="4926" w:type="dxa"/>
          </w:tcPr>
          <w:p w14:paraId="4D036734" w14:textId="77777777" w:rsidR="00A36E34" w:rsidRDefault="00A36E34" w:rsidP="00A36E34">
            <w:pPr>
              <w:pStyle w:val="Clanek11"/>
              <w:numPr>
                <w:ilvl w:val="0"/>
                <w:numId w:val="0"/>
              </w:numPr>
              <w:spacing w:before="0" w:after="0"/>
              <w:rPr>
                <w:bCs/>
                <w:iCs/>
              </w:rPr>
            </w:pPr>
            <w:r w:rsidRPr="00940DD9">
              <w:t>[</w:t>
            </w:r>
            <w:r w:rsidRPr="00940DD9">
              <w:rPr>
                <w:highlight w:val="yellow"/>
              </w:rPr>
              <w:t xml:space="preserve">doplní </w:t>
            </w:r>
            <w:r w:rsidRPr="001361AD">
              <w:rPr>
                <w:highlight w:val="yellow"/>
              </w:rPr>
              <w:t>dodavatel</w:t>
            </w:r>
            <w:r w:rsidRPr="00940DD9">
              <w:t>]</w:t>
            </w:r>
          </w:p>
        </w:tc>
      </w:tr>
      <w:tr w:rsidR="00A36E34" w14:paraId="2EB68153" w14:textId="77777777" w:rsidTr="00A36E34">
        <w:tc>
          <w:tcPr>
            <w:tcW w:w="7761" w:type="dxa"/>
            <w:gridSpan w:val="2"/>
            <w:shd w:val="clear" w:color="auto" w:fill="E7E6E6" w:themeFill="background2"/>
          </w:tcPr>
          <w:p w14:paraId="562A456E" w14:textId="77777777" w:rsidR="00A36E34" w:rsidRPr="001361AD" w:rsidRDefault="00A36E34" w:rsidP="00A36E34">
            <w:pPr>
              <w:pStyle w:val="Clanek11"/>
              <w:numPr>
                <w:ilvl w:val="0"/>
                <w:numId w:val="0"/>
              </w:numPr>
              <w:spacing w:before="240"/>
              <w:rPr>
                <w:bCs/>
                <w:iCs/>
                <w:sz w:val="22"/>
              </w:rPr>
            </w:pPr>
            <w:r w:rsidRPr="001361AD">
              <w:rPr>
                <w:sz w:val="22"/>
              </w:rPr>
              <w:t>Zástupce Zhotovitele ve věcech technických:</w:t>
            </w:r>
          </w:p>
        </w:tc>
      </w:tr>
      <w:tr w:rsidR="00A36E34" w14:paraId="268B4D63" w14:textId="77777777" w:rsidTr="00A36E34">
        <w:tc>
          <w:tcPr>
            <w:tcW w:w="2835" w:type="dxa"/>
          </w:tcPr>
          <w:p w14:paraId="2A8C2A5D" w14:textId="77777777" w:rsidR="00A36E34" w:rsidRPr="001361AD" w:rsidRDefault="00A36E34" w:rsidP="00A36E34">
            <w:pPr>
              <w:pStyle w:val="Clanek11"/>
              <w:numPr>
                <w:ilvl w:val="0"/>
                <w:numId w:val="0"/>
              </w:numPr>
              <w:spacing w:before="0" w:after="0"/>
              <w:rPr>
                <w:bCs/>
                <w:iCs/>
                <w:sz w:val="22"/>
              </w:rPr>
            </w:pPr>
            <w:r w:rsidRPr="001361AD">
              <w:rPr>
                <w:sz w:val="22"/>
              </w:rPr>
              <w:t xml:space="preserve">Jméno: </w:t>
            </w:r>
            <w:r w:rsidRPr="001361AD">
              <w:rPr>
                <w:sz w:val="22"/>
              </w:rPr>
              <w:tab/>
            </w:r>
          </w:p>
        </w:tc>
        <w:tc>
          <w:tcPr>
            <w:tcW w:w="4926" w:type="dxa"/>
          </w:tcPr>
          <w:p w14:paraId="5E420A20" w14:textId="77777777" w:rsidR="00A36E34" w:rsidRDefault="00A36E34" w:rsidP="00A36E34">
            <w:pPr>
              <w:pStyle w:val="Clanek11"/>
              <w:numPr>
                <w:ilvl w:val="0"/>
                <w:numId w:val="0"/>
              </w:numPr>
              <w:spacing w:before="0" w:after="0"/>
              <w:rPr>
                <w:bCs/>
                <w:iCs/>
              </w:rPr>
            </w:pPr>
            <w:r w:rsidRPr="00940DD9">
              <w:t>[</w:t>
            </w:r>
            <w:r w:rsidRPr="00940DD9">
              <w:rPr>
                <w:highlight w:val="yellow"/>
              </w:rPr>
              <w:t xml:space="preserve">doplní </w:t>
            </w:r>
            <w:r w:rsidRPr="001361AD">
              <w:rPr>
                <w:highlight w:val="yellow"/>
              </w:rPr>
              <w:t>dodavatel</w:t>
            </w:r>
            <w:r w:rsidRPr="00940DD9">
              <w:t>]</w:t>
            </w:r>
          </w:p>
        </w:tc>
      </w:tr>
      <w:tr w:rsidR="00A36E34" w14:paraId="665C58F1" w14:textId="77777777" w:rsidTr="00A36E34">
        <w:tc>
          <w:tcPr>
            <w:tcW w:w="2835" w:type="dxa"/>
          </w:tcPr>
          <w:p w14:paraId="492487AF" w14:textId="77777777" w:rsidR="00A36E34" w:rsidRPr="001361AD" w:rsidRDefault="00A36E34" w:rsidP="00A36E34">
            <w:pPr>
              <w:pStyle w:val="Clanek11"/>
              <w:numPr>
                <w:ilvl w:val="0"/>
                <w:numId w:val="0"/>
              </w:numPr>
              <w:spacing w:before="0" w:after="0"/>
              <w:rPr>
                <w:bCs/>
                <w:iCs/>
                <w:sz w:val="22"/>
              </w:rPr>
            </w:pPr>
            <w:r w:rsidRPr="001361AD">
              <w:rPr>
                <w:sz w:val="22"/>
              </w:rPr>
              <w:t>Adresa pro doručování:</w:t>
            </w:r>
            <w:r w:rsidRPr="001361AD">
              <w:rPr>
                <w:sz w:val="22"/>
              </w:rPr>
              <w:tab/>
            </w:r>
          </w:p>
        </w:tc>
        <w:tc>
          <w:tcPr>
            <w:tcW w:w="4926" w:type="dxa"/>
          </w:tcPr>
          <w:p w14:paraId="197631AC" w14:textId="77777777" w:rsidR="00A36E34" w:rsidRDefault="00A36E34" w:rsidP="00A36E34">
            <w:pPr>
              <w:pStyle w:val="Clanek11"/>
              <w:numPr>
                <w:ilvl w:val="0"/>
                <w:numId w:val="0"/>
              </w:numPr>
              <w:spacing w:before="0" w:after="0"/>
              <w:rPr>
                <w:bCs/>
                <w:iCs/>
              </w:rPr>
            </w:pPr>
            <w:r w:rsidRPr="00940DD9">
              <w:t>[</w:t>
            </w:r>
            <w:r w:rsidRPr="00940DD9">
              <w:rPr>
                <w:highlight w:val="yellow"/>
              </w:rPr>
              <w:t xml:space="preserve">doplní </w:t>
            </w:r>
            <w:r w:rsidRPr="001361AD">
              <w:rPr>
                <w:highlight w:val="yellow"/>
              </w:rPr>
              <w:t>dodavatel</w:t>
            </w:r>
            <w:r w:rsidRPr="00940DD9">
              <w:t>]</w:t>
            </w:r>
          </w:p>
        </w:tc>
      </w:tr>
      <w:tr w:rsidR="00A36E34" w14:paraId="09B7FF26" w14:textId="77777777" w:rsidTr="00A36E34">
        <w:tc>
          <w:tcPr>
            <w:tcW w:w="2835" w:type="dxa"/>
          </w:tcPr>
          <w:p w14:paraId="7FCCFDFF" w14:textId="77777777" w:rsidR="00A36E34" w:rsidRPr="001361AD" w:rsidRDefault="00A36E34" w:rsidP="00A36E34">
            <w:pPr>
              <w:pStyle w:val="Clanek11"/>
              <w:numPr>
                <w:ilvl w:val="0"/>
                <w:numId w:val="0"/>
              </w:numPr>
              <w:spacing w:before="0" w:after="0"/>
              <w:rPr>
                <w:bCs/>
                <w:iCs/>
                <w:sz w:val="22"/>
              </w:rPr>
            </w:pPr>
            <w:r w:rsidRPr="001361AD">
              <w:rPr>
                <w:sz w:val="22"/>
              </w:rPr>
              <w:t>Telefon:</w:t>
            </w:r>
            <w:r w:rsidRPr="001361AD">
              <w:rPr>
                <w:sz w:val="22"/>
              </w:rPr>
              <w:tab/>
            </w:r>
          </w:p>
        </w:tc>
        <w:tc>
          <w:tcPr>
            <w:tcW w:w="4926" w:type="dxa"/>
          </w:tcPr>
          <w:p w14:paraId="763927C7" w14:textId="77777777" w:rsidR="00A36E34" w:rsidRDefault="00A36E34" w:rsidP="00A36E34">
            <w:pPr>
              <w:pStyle w:val="Clanek11"/>
              <w:numPr>
                <w:ilvl w:val="0"/>
                <w:numId w:val="0"/>
              </w:numPr>
              <w:spacing w:before="0" w:after="0"/>
              <w:rPr>
                <w:bCs/>
                <w:iCs/>
              </w:rPr>
            </w:pPr>
            <w:r w:rsidRPr="00940DD9">
              <w:t>+420 [</w:t>
            </w:r>
            <w:r w:rsidRPr="00940DD9">
              <w:rPr>
                <w:highlight w:val="yellow"/>
              </w:rPr>
              <w:t xml:space="preserve">doplní </w:t>
            </w:r>
            <w:r w:rsidRPr="001361AD">
              <w:rPr>
                <w:highlight w:val="yellow"/>
              </w:rPr>
              <w:t>dodavatel</w:t>
            </w:r>
            <w:r w:rsidRPr="00940DD9">
              <w:t>]</w:t>
            </w:r>
          </w:p>
        </w:tc>
      </w:tr>
      <w:tr w:rsidR="00A36E34" w14:paraId="5F52B56E" w14:textId="77777777" w:rsidTr="00A36E34">
        <w:tc>
          <w:tcPr>
            <w:tcW w:w="2835" w:type="dxa"/>
          </w:tcPr>
          <w:p w14:paraId="72C40009" w14:textId="77777777" w:rsidR="00A36E34" w:rsidRPr="001361AD" w:rsidRDefault="00A36E34" w:rsidP="00A36E34">
            <w:pPr>
              <w:pStyle w:val="Clanek11"/>
              <w:numPr>
                <w:ilvl w:val="0"/>
                <w:numId w:val="0"/>
              </w:numPr>
              <w:spacing w:before="0" w:after="0"/>
              <w:rPr>
                <w:bCs/>
                <w:iCs/>
                <w:sz w:val="22"/>
              </w:rPr>
            </w:pPr>
            <w:r w:rsidRPr="001361AD">
              <w:rPr>
                <w:sz w:val="22"/>
              </w:rPr>
              <w:t>E-mail:</w:t>
            </w:r>
          </w:p>
        </w:tc>
        <w:tc>
          <w:tcPr>
            <w:tcW w:w="4926" w:type="dxa"/>
          </w:tcPr>
          <w:p w14:paraId="6442520D" w14:textId="77777777" w:rsidR="00A36E34" w:rsidRPr="00940DD9" w:rsidRDefault="00A36E34" w:rsidP="00A36E34">
            <w:pPr>
              <w:pStyle w:val="Clanek11"/>
              <w:numPr>
                <w:ilvl w:val="0"/>
                <w:numId w:val="0"/>
              </w:numPr>
              <w:spacing w:before="0" w:after="0"/>
              <w:rPr>
                <w:bCs/>
                <w:iCs/>
              </w:rPr>
            </w:pPr>
            <w:r w:rsidRPr="00940DD9">
              <w:t>[</w:t>
            </w:r>
            <w:r w:rsidRPr="00940DD9">
              <w:rPr>
                <w:highlight w:val="yellow"/>
              </w:rPr>
              <w:t xml:space="preserve">doplní </w:t>
            </w:r>
            <w:r w:rsidRPr="001361AD">
              <w:rPr>
                <w:highlight w:val="yellow"/>
              </w:rPr>
              <w:t>dodavatel</w:t>
            </w:r>
            <w:r w:rsidRPr="00940DD9">
              <w:t>]</w:t>
            </w:r>
          </w:p>
        </w:tc>
      </w:tr>
    </w:tbl>
    <w:p w14:paraId="07617EBF" w14:textId="77777777" w:rsidR="001361AD" w:rsidRDefault="001361AD" w:rsidP="001361AD">
      <w:pPr>
        <w:pStyle w:val="Clanek11"/>
        <w:numPr>
          <w:ilvl w:val="0"/>
          <w:numId w:val="0"/>
        </w:numPr>
        <w:ind w:left="851" w:hanging="567"/>
        <w:rPr>
          <w:lang w:eastAsia="cs-CZ"/>
        </w:rPr>
      </w:pPr>
    </w:p>
    <w:p w14:paraId="6E31F053" w14:textId="77777777" w:rsidR="001361AD" w:rsidRDefault="001361AD" w:rsidP="001361AD">
      <w:pPr>
        <w:pStyle w:val="Clanek11"/>
        <w:numPr>
          <w:ilvl w:val="0"/>
          <w:numId w:val="0"/>
        </w:numPr>
        <w:ind w:left="851" w:hanging="567"/>
        <w:rPr>
          <w:lang w:eastAsia="cs-CZ"/>
        </w:rPr>
      </w:pPr>
    </w:p>
    <w:p w14:paraId="0CDD8349" w14:textId="77777777" w:rsidR="001361AD" w:rsidRDefault="001361AD" w:rsidP="001361AD">
      <w:pPr>
        <w:pStyle w:val="Clanek11"/>
        <w:numPr>
          <w:ilvl w:val="0"/>
          <w:numId w:val="0"/>
        </w:numPr>
        <w:ind w:left="851" w:hanging="567"/>
        <w:rPr>
          <w:lang w:eastAsia="cs-CZ"/>
        </w:rPr>
      </w:pPr>
    </w:p>
    <w:p w14:paraId="290246FC" w14:textId="77777777" w:rsidR="001361AD" w:rsidRDefault="001361AD" w:rsidP="001361AD">
      <w:pPr>
        <w:pStyle w:val="Clanek11"/>
        <w:numPr>
          <w:ilvl w:val="0"/>
          <w:numId w:val="0"/>
        </w:numPr>
        <w:ind w:left="851" w:hanging="567"/>
        <w:rPr>
          <w:lang w:eastAsia="cs-CZ"/>
        </w:rPr>
      </w:pPr>
    </w:p>
    <w:p w14:paraId="576A059E" w14:textId="6AD95B68" w:rsidR="001361AD" w:rsidRDefault="001361AD" w:rsidP="001361AD">
      <w:pPr>
        <w:pStyle w:val="Clanek11"/>
        <w:numPr>
          <w:ilvl w:val="0"/>
          <w:numId w:val="0"/>
        </w:numPr>
        <w:ind w:left="851" w:hanging="567"/>
        <w:rPr>
          <w:lang w:eastAsia="cs-CZ"/>
        </w:rPr>
      </w:pPr>
    </w:p>
    <w:p w14:paraId="2F9483F1" w14:textId="77777777" w:rsidR="001361AD" w:rsidRDefault="001361AD">
      <w:pPr>
        <w:spacing w:before="0" w:after="160" w:line="259" w:lineRule="auto"/>
        <w:jc w:val="left"/>
        <w:rPr>
          <w:lang w:eastAsia="cs-CZ"/>
        </w:rPr>
      </w:pPr>
      <w:r>
        <w:rPr>
          <w:lang w:eastAsia="cs-CZ"/>
        </w:rPr>
        <w:br w:type="page"/>
      </w:r>
    </w:p>
    <w:p w14:paraId="078094CE" w14:textId="6411E2F3" w:rsidR="001361AD" w:rsidRDefault="001361AD" w:rsidP="001361AD">
      <w:pPr>
        <w:pStyle w:val="Nadpis1"/>
        <w:numPr>
          <w:ilvl w:val="0"/>
          <w:numId w:val="0"/>
        </w:numPr>
        <w:ind w:left="567" w:hanging="567"/>
        <w:rPr>
          <w:lang w:eastAsia="cs-CZ"/>
        </w:rPr>
      </w:pPr>
      <w:r>
        <w:rPr>
          <w:lang w:eastAsia="cs-CZ"/>
        </w:rPr>
        <w:lastRenderedPageBreak/>
        <w:t>příloha č. 15 – cenová nabídka zhotovitele</w:t>
      </w:r>
    </w:p>
    <w:p w14:paraId="4522D4E1" w14:textId="241DEA20" w:rsidR="001361AD" w:rsidRDefault="001361AD" w:rsidP="001361AD">
      <w:pPr>
        <w:spacing w:before="240"/>
        <w:jc w:val="center"/>
        <w:rPr>
          <w:lang w:eastAsia="cs-CZ"/>
        </w:rPr>
      </w:pPr>
      <w:r>
        <w:rPr>
          <w:lang w:eastAsia="cs-CZ"/>
        </w:rPr>
        <w:t>[</w:t>
      </w:r>
      <w:r>
        <w:rPr>
          <w:b/>
          <w:highlight w:val="yellow"/>
          <w:lang w:eastAsia="cs-CZ"/>
        </w:rPr>
        <w:t>VY</w:t>
      </w:r>
      <w:r w:rsidRPr="009D0712">
        <w:rPr>
          <w:b/>
          <w:highlight w:val="yellow"/>
          <w:lang w:eastAsia="cs-CZ"/>
        </w:rPr>
        <w:t xml:space="preserve">PLNÍ </w:t>
      </w:r>
      <w:r w:rsidRPr="009059CB">
        <w:rPr>
          <w:b/>
          <w:highlight w:val="yellow"/>
          <w:lang w:eastAsia="cs-CZ"/>
        </w:rPr>
        <w:t xml:space="preserve">DODAVATEL DLE </w:t>
      </w:r>
      <w:r w:rsidR="00A34A1C">
        <w:rPr>
          <w:b/>
          <w:highlight w:val="yellow"/>
          <w:lang w:eastAsia="cs-CZ"/>
        </w:rPr>
        <w:t>POKYNŮ</w:t>
      </w:r>
      <w:r w:rsidRPr="009059CB">
        <w:rPr>
          <w:b/>
          <w:highlight w:val="yellow"/>
          <w:lang w:eastAsia="cs-CZ"/>
        </w:rPr>
        <w:t xml:space="preserve"> UVEDENÝCH </w:t>
      </w:r>
      <w:r w:rsidR="00A34A1C" w:rsidRPr="00A34A1C">
        <w:rPr>
          <w:b/>
          <w:highlight w:val="yellow"/>
          <w:lang w:eastAsia="cs-CZ"/>
        </w:rPr>
        <w:t>V ZADÁVACÍ DOKUMENTACI</w:t>
      </w:r>
      <w:r>
        <w:rPr>
          <w:lang w:eastAsia="cs-CZ"/>
        </w:rPr>
        <w:t>]</w:t>
      </w:r>
    </w:p>
    <w:tbl>
      <w:tblPr>
        <w:tblStyle w:val="Mkatabulky"/>
        <w:tblW w:w="0" w:type="auto"/>
        <w:tblLook w:val="04A0" w:firstRow="1" w:lastRow="0" w:firstColumn="1" w:lastColumn="0" w:noHBand="0" w:noVBand="1"/>
      </w:tblPr>
      <w:tblGrid>
        <w:gridCol w:w="4692"/>
        <w:gridCol w:w="4693"/>
      </w:tblGrid>
      <w:tr w:rsidR="00707547" w14:paraId="4A777BD3" w14:textId="77777777" w:rsidTr="00707547">
        <w:tc>
          <w:tcPr>
            <w:tcW w:w="4692" w:type="dxa"/>
          </w:tcPr>
          <w:p w14:paraId="25F80C30" w14:textId="0A869AE0" w:rsidR="00707547" w:rsidRDefault="00707547" w:rsidP="001361AD">
            <w:pPr>
              <w:pStyle w:val="Clanek11"/>
              <w:numPr>
                <w:ilvl w:val="0"/>
                <w:numId w:val="0"/>
              </w:numPr>
            </w:pPr>
            <w:r>
              <w:t>Cena za Stavbu</w:t>
            </w:r>
          </w:p>
        </w:tc>
        <w:tc>
          <w:tcPr>
            <w:tcW w:w="4693" w:type="dxa"/>
          </w:tcPr>
          <w:p w14:paraId="37F844E3" w14:textId="0531B979" w:rsidR="00707547" w:rsidRDefault="00707547" w:rsidP="001361AD">
            <w:pPr>
              <w:pStyle w:val="Clanek11"/>
              <w:numPr>
                <w:ilvl w:val="0"/>
                <w:numId w:val="0"/>
              </w:numPr>
            </w:pPr>
            <w:r>
              <w:t>[</w:t>
            </w:r>
            <w:r w:rsidRPr="00707547">
              <w:rPr>
                <w:highlight w:val="yellow"/>
              </w:rPr>
              <w:t>●</w:t>
            </w:r>
            <w:r>
              <w:t>] Kč bez DPH</w:t>
            </w:r>
          </w:p>
        </w:tc>
      </w:tr>
      <w:tr w:rsidR="00707547" w14:paraId="15AC0A4C" w14:textId="77777777" w:rsidTr="00707547">
        <w:tc>
          <w:tcPr>
            <w:tcW w:w="4692" w:type="dxa"/>
          </w:tcPr>
          <w:p w14:paraId="64D632CE" w14:textId="5FA50E41" w:rsidR="00707547" w:rsidRDefault="00707547" w:rsidP="001361AD">
            <w:pPr>
              <w:pStyle w:val="Clanek11"/>
              <w:numPr>
                <w:ilvl w:val="0"/>
                <w:numId w:val="0"/>
              </w:numPr>
            </w:pPr>
            <w:r>
              <w:t>Cena za Služby</w:t>
            </w:r>
          </w:p>
        </w:tc>
        <w:tc>
          <w:tcPr>
            <w:tcW w:w="4693" w:type="dxa"/>
          </w:tcPr>
          <w:p w14:paraId="0867EAEC" w14:textId="5CAF6423" w:rsidR="00707547" w:rsidRDefault="00707547" w:rsidP="001361AD">
            <w:pPr>
              <w:pStyle w:val="Clanek11"/>
              <w:numPr>
                <w:ilvl w:val="0"/>
                <w:numId w:val="0"/>
              </w:numPr>
            </w:pPr>
            <w:r>
              <w:t>[</w:t>
            </w:r>
            <w:r w:rsidRPr="00707547">
              <w:rPr>
                <w:highlight w:val="yellow"/>
              </w:rPr>
              <w:t>●</w:t>
            </w:r>
            <w:r>
              <w:t>] Kč bez DPH</w:t>
            </w:r>
          </w:p>
        </w:tc>
      </w:tr>
    </w:tbl>
    <w:p w14:paraId="5ADC0118" w14:textId="77777777" w:rsidR="001361AD" w:rsidRPr="001361AD" w:rsidRDefault="001361AD" w:rsidP="001361AD">
      <w:pPr>
        <w:pStyle w:val="Clanek11"/>
        <w:numPr>
          <w:ilvl w:val="0"/>
          <w:numId w:val="0"/>
        </w:numPr>
        <w:rPr>
          <w:lang w:eastAsia="cs-CZ"/>
        </w:rPr>
      </w:pPr>
    </w:p>
    <w:sectPr w:rsidR="001361AD" w:rsidRPr="001361AD" w:rsidSect="00D01AC6">
      <w:headerReference w:type="default" r:id="rId12"/>
      <w:footerReference w:type="default" r:id="rId13"/>
      <w:pgSz w:w="11909" w:h="16834"/>
      <w:pgMar w:top="1397" w:right="1332" w:bottom="1276" w:left="1332" w:header="708" w:footer="708" w:gutter="0"/>
      <w:pgNumType w:start="2"/>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C23688" w14:textId="77777777" w:rsidR="005C7B79" w:rsidRDefault="005C7B79">
      <w:pPr>
        <w:spacing w:before="0" w:after="0"/>
      </w:pPr>
      <w:r>
        <w:separator/>
      </w:r>
    </w:p>
  </w:endnote>
  <w:endnote w:type="continuationSeparator" w:id="0">
    <w:p w14:paraId="2F1A7C08" w14:textId="77777777" w:rsidR="005C7B79" w:rsidRDefault="005C7B79">
      <w:pPr>
        <w:spacing w:before="0" w:after="0"/>
      </w:pPr>
      <w:r>
        <w:continuationSeparator/>
      </w:r>
    </w:p>
  </w:endnote>
  <w:endnote w:type="continuationNotice" w:id="1">
    <w:p w14:paraId="0E4158A7" w14:textId="77777777" w:rsidR="005C7B79" w:rsidRDefault="005C7B7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imes New Roman Bold">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Helvetica">
    <w:panose1 w:val="020B0504020202030204"/>
    <w:charset w:val="EE"/>
    <w:family w:val="swiss"/>
    <w:pitch w:val="variable"/>
    <w:sig w:usb0="00000007" w:usb1="00000000" w:usb2="00000000" w:usb3="00000000" w:csb0="00000093" w:csb1="00000000"/>
  </w:font>
  <w:font w:name="Calibri Light">
    <w:panose1 w:val="020F0302020204030204"/>
    <w:charset w:val="EE"/>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odklád">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Arial,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88290105"/>
      <w:docPartObj>
        <w:docPartGallery w:val="Page Numbers (Bottom of Page)"/>
        <w:docPartUnique/>
      </w:docPartObj>
    </w:sdtPr>
    <w:sdtEndPr/>
    <w:sdtContent>
      <w:p w14:paraId="7E248145" w14:textId="2DF2A37E" w:rsidR="00144CA7" w:rsidRDefault="00144CA7" w:rsidP="001B47B0">
        <w:pPr>
          <w:pStyle w:val="Zpat"/>
          <w:jc w:val="right"/>
        </w:pPr>
        <w:r w:rsidRPr="00B1313D">
          <w:rPr>
            <w:rStyle w:val="slostrnky"/>
            <w:sz w:val="20"/>
          </w:rPr>
          <w:fldChar w:fldCharType="begin"/>
        </w:r>
        <w:r w:rsidRPr="00B1313D">
          <w:rPr>
            <w:rStyle w:val="slostrnky"/>
            <w:sz w:val="20"/>
          </w:rPr>
          <w:instrText xml:space="preserve"> PAGE </w:instrText>
        </w:r>
        <w:r w:rsidRPr="00B1313D">
          <w:rPr>
            <w:rStyle w:val="slostrnky"/>
            <w:sz w:val="20"/>
          </w:rPr>
          <w:fldChar w:fldCharType="separate"/>
        </w:r>
        <w:r w:rsidR="003A0942">
          <w:rPr>
            <w:rStyle w:val="slostrnky"/>
            <w:noProof/>
            <w:sz w:val="20"/>
          </w:rPr>
          <w:t>2</w:t>
        </w:r>
        <w:r w:rsidRPr="00B1313D">
          <w:rPr>
            <w:rStyle w:val="slostrnky"/>
            <w:sz w:val="20"/>
          </w:rPr>
          <w:fldChar w:fldCharType="end"/>
        </w:r>
        <w:r w:rsidRPr="00B1313D">
          <w:rPr>
            <w:rStyle w:val="slostrnky"/>
            <w:sz w:val="20"/>
          </w:rPr>
          <w:t>/</w:t>
        </w:r>
        <w:r w:rsidRPr="00B1313D">
          <w:rPr>
            <w:rStyle w:val="slostrnky"/>
            <w:sz w:val="20"/>
          </w:rPr>
          <w:fldChar w:fldCharType="begin"/>
        </w:r>
        <w:r w:rsidRPr="00B1313D">
          <w:rPr>
            <w:rStyle w:val="slostrnky"/>
            <w:sz w:val="20"/>
          </w:rPr>
          <w:instrText xml:space="preserve"> NUMPAGES  \* Arabic </w:instrText>
        </w:r>
        <w:r w:rsidRPr="00B1313D">
          <w:rPr>
            <w:rStyle w:val="slostrnky"/>
            <w:sz w:val="20"/>
          </w:rPr>
          <w:fldChar w:fldCharType="separate"/>
        </w:r>
        <w:r w:rsidR="003A0942">
          <w:rPr>
            <w:rStyle w:val="slostrnky"/>
            <w:noProof/>
            <w:sz w:val="20"/>
          </w:rPr>
          <w:t>88</w:t>
        </w:r>
        <w:r w:rsidRPr="00B1313D">
          <w:rPr>
            <w:rStyle w:val="slostrnky"/>
            <w:sz w:val="20"/>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06788240"/>
      <w:docPartObj>
        <w:docPartGallery w:val="Page Numbers (Bottom of Page)"/>
        <w:docPartUnique/>
      </w:docPartObj>
    </w:sdtPr>
    <w:sdtEndPr/>
    <w:sdtContent>
      <w:p w14:paraId="5CF2EE52" w14:textId="63D011D2" w:rsidR="00144CA7" w:rsidRPr="00B1313D" w:rsidRDefault="00144CA7" w:rsidP="001B47B0">
        <w:pPr>
          <w:pStyle w:val="Zpat"/>
          <w:jc w:val="right"/>
          <w:rPr>
            <w:sz w:val="16"/>
          </w:rPr>
        </w:pPr>
        <w:r w:rsidRPr="00B1313D">
          <w:rPr>
            <w:rStyle w:val="slostrnky"/>
            <w:sz w:val="20"/>
          </w:rPr>
          <w:fldChar w:fldCharType="begin"/>
        </w:r>
        <w:r w:rsidRPr="00B1313D">
          <w:rPr>
            <w:rStyle w:val="slostrnky"/>
            <w:sz w:val="20"/>
          </w:rPr>
          <w:instrText xml:space="preserve"> PAGE </w:instrText>
        </w:r>
        <w:r w:rsidRPr="00B1313D">
          <w:rPr>
            <w:rStyle w:val="slostrnky"/>
            <w:sz w:val="20"/>
          </w:rPr>
          <w:fldChar w:fldCharType="separate"/>
        </w:r>
        <w:r w:rsidR="003A0942">
          <w:rPr>
            <w:rStyle w:val="slostrnky"/>
            <w:noProof/>
            <w:sz w:val="20"/>
          </w:rPr>
          <w:t>3</w:t>
        </w:r>
        <w:r w:rsidRPr="00B1313D">
          <w:rPr>
            <w:rStyle w:val="slostrnky"/>
            <w:sz w:val="20"/>
          </w:rPr>
          <w:fldChar w:fldCharType="end"/>
        </w:r>
        <w:r w:rsidRPr="00B1313D">
          <w:rPr>
            <w:rStyle w:val="slostrnky"/>
            <w:sz w:val="20"/>
          </w:rPr>
          <w:t>/</w:t>
        </w:r>
        <w:r w:rsidRPr="00B1313D">
          <w:rPr>
            <w:rStyle w:val="slostrnky"/>
            <w:sz w:val="20"/>
          </w:rPr>
          <w:fldChar w:fldCharType="begin"/>
        </w:r>
        <w:r w:rsidRPr="00B1313D">
          <w:rPr>
            <w:rStyle w:val="slostrnky"/>
            <w:sz w:val="20"/>
          </w:rPr>
          <w:instrText xml:space="preserve"> NUMPAGES  \* Arabic </w:instrText>
        </w:r>
        <w:r w:rsidRPr="00B1313D">
          <w:rPr>
            <w:rStyle w:val="slostrnky"/>
            <w:sz w:val="20"/>
          </w:rPr>
          <w:fldChar w:fldCharType="separate"/>
        </w:r>
        <w:r w:rsidR="003A0942">
          <w:rPr>
            <w:rStyle w:val="slostrnky"/>
            <w:noProof/>
            <w:sz w:val="20"/>
          </w:rPr>
          <w:t>88</w:t>
        </w:r>
        <w:r w:rsidRPr="00B1313D">
          <w:rPr>
            <w:rStyle w:val="slostrnky"/>
            <w:sz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265EE" w14:textId="77777777" w:rsidR="005C7B79" w:rsidRDefault="005C7B79">
      <w:pPr>
        <w:spacing w:before="0" w:after="0"/>
      </w:pPr>
      <w:r>
        <w:separator/>
      </w:r>
    </w:p>
  </w:footnote>
  <w:footnote w:type="continuationSeparator" w:id="0">
    <w:p w14:paraId="1C31A3E4" w14:textId="77777777" w:rsidR="005C7B79" w:rsidRDefault="005C7B79">
      <w:pPr>
        <w:spacing w:before="0" w:after="0"/>
      </w:pPr>
      <w:r>
        <w:continuationSeparator/>
      </w:r>
    </w:p>
  </w:footnote>
  <w:footnote w:type="continuationNotice" w:id="1">
    <w:p w14:paraId="5568E2C0" w14:textId="77777777" w:rsidR="005C7B79" w:rsidRDefault="005C7B79">
      <w:pPr>
        <w:spacing w:before="0" w:after="0"/>
      </w:pPr>
    </w:p>
  </w:footnote>
  <w:footnote w:id="2">
    <w:p w14:paraId="0102D39B" w14:textId="73F85C6E" w:rsidR="00144CA7" w:rsidRPr="001E45FB" w:rsidRDefault="00144CA7" w:rsidP="001E45FB">
      <w:pPr>
        <w:pStyle w:val="Textpoznpodarou"/>
        <w:ind w:right="1440"/>
      </w:pPr>
      <w:r w:rsidRPr="001E45FB">
        <w:rPr>
          <w:rStyle w:val="Znakapoznpodarou"/>
        </w:rPr>
        <w:footnoteRef/>
      </w:r>
      <w:r w:rsidRPr="001E45FB">
        <w:rPr>
          <w:lang w:val="es-ES"/>
        </w:rPr>
        <w:t xml:space="preserve"> </w:t>
      </w:r>
      <w:r w:rsidRPr="001E45FB">
        <w:rPr>
          <w:i/>
          <w:iCs/>
          <w:lang w:val="es-ES"/>
        </w:rPr>
        <w:t xml:space="preserve">Úpravy </w:t>
      </w:r>
      <w:r w:rsidRPr="001E45FB">
        <w:rPr>
          <w:lang w:val="es-ES"/>
        </w:rPr>
        <w:t xml:space="preserve"> jsou míněny odpovídající úpravy, popsané v bodu 4</w:t>
      </w:r>
      <w:r>
        <w:rPr>
          <w:lang w:val="es-ES"/>
        </w:rPr>
        <w:t xml:space="preserve"> této přílohy</w:t>
      </w:r>
      <w:r w:rsidRPr="001E45FB">
        <w:rPr>
          <w:lang w:val="es-E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BDE013" w14:textId="091C3E62" w:rsidR="00144CA7" w:rsidRDefault="002E3839">
    <w:pPr>
      <w:pStyle w:val="Zhlav"/>
    </w:pPr>
    <w:r>
      <w:rPr>
        <w:noProof/>
        <w:lang w:eastAsia="cs-CZ"/>
      </w:rPr>
      <w:drawing>
        <wp:anchor distT="0" distB="0" distL="114300" distR="114300" simplePos="0" relativeHeight="251659264" behindDoc="0" locked="0" layoutInCell="1" allowOverlap="1" wp14:anchorId="1B91E316" wp14:editId="53BCA554">
          <wp:simplePos x="0" y="0"/>
          <wp:positionH relativeFrom="margin">
            <wp:posOffset>809625</wp:posOffset>
          </wp:positionH>
          <wp:positionV relativeFrom="margin">
            <wp:posOffset>-1191260</wp:posOffset>
          </wp:positionV>
          <wp:extent cx="3657600" cy="913765"/>
          <wp:effectExtent l="0" t="0" r="0" b="635"/>
          <wp:wrapSquare wrapText="bothSides"/>
          <wp:docPr id="4" name="Obrázek 4"/>
          <wp:cNvGraphicFramePr/>
          <a:graphic xmlns:a="http://schemas.openxmlformats.org/drawingml/2006/main">
            <a:graphicData uri="http://schemas.openxmlformats.org/drawingml/2006/picture">
              <pic:pic xmlns:pic="http://schemas.openxmlformats.org/drawingml/2006/picture">
                <pic:nvPicPr>
                  <pic:cNvPr id="4" name="Obrázek 4"/>
                  <pic:cNvPicPr/>
                </pic:nvPicPr>
                <pic:blipFill>
                  <a:blip r:embed="rId1">
                    <a:extLst>
                      <a:ext uri="{28A0092B-C50C-407E-A947-70E740481C1C}">
                        <a14:useLocalDpi xmlns:a14="http://schemas.microsoft.com/office/drawing/2010/main" val="0"/>
                      </a:ext>
                    </a:extLst>
                  </a:blip>
                  <a:stretch>
                    <a:fillRect/>
                  </a:stretch>
                </pic:blipFill>
                <pic:spPr>
                  <a:xfrm>
                    <a:off x="0" y="0"/>
                    <a:ext cx="3657600" cy="913765"/>
                  </a:xfrm>
                  <a:prstGeom prst="rect">
                    <a:avLst/>
                  </a:prstGeom>
                </pic:spPr>
              </pic:pic>
            </a:graphicData>
          </a:graphic>
        </wp:anchor>
      </w:drawing>
    </w:r>
    <w:r w:rsidR="00144CA7">
      <w:tab/>
    </w:r>
    <w:r w:rsidR="00144CA7" w:rsidRPr="006B08FA">
      <w:rPr>
        <w:rFonts w:ascii="Garamond" w:hAnsi="Garamond" w:cstheme="minorHAnsi"/>
        <w:noProof/>
        <w:szCs w:val="22"/>
        <w:lang w:eastAsia="cs-CZ"/>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73101" w14:textId="7167F8AE" w:rsidR="00144CA7" w:rsidRDefault="00144CA7" w:rsidP="001B47B0">
    <w:pPr>
      <w:pStyle w:val="Zhlav"/>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1474E" w14:textId="77777777" w:rsidR="00144CA7" w:rsidRPr="00B1313D" w:rsidRDefault="00144CA7" w:rsidP="001B47B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8C86FA0"/>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17"/>
    <w:lvl w:ilvl="0">
      <w:start w:val="1"/>
      <w:numFmt w:val="bullet"/>
      <w:lvlText w:val=""/>
      <w:lvlJc w:val="left"/>
      <w:pPr>
        <w:tabs>
          <w:tab w:val="num" w:pos="720"/>
        </w:tabs>
        <w:ind w:left="720" w:hanging="360"/>
      </w:pPr>
      <w:rPr>
        <w:rFonts w:ascii="Symbol" w:hAnsi="Symbol"/>
      </w:rPr>
    </w:lvl>
  </w:abstractNum>
  <w:abstractNum w:abstractNumId="2" w15:restartNumberingAfterBreak="0">
    <w:nsid w:val="027155A2"/>
    <w:multiLevelType w:val="hybridMultilevel"/>
    <w:tmpl w:val="EE4677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B5018B"/>
    <w:multiLevelType w:val="hybridMultilevel"/>
    <w:tmpl w:val="DECA7D7C"/>
    <w:lvl w:ilvl="0" w:tplc="6FE63826">
      <w:start w:val="1"/>
      <w:numFmt w:val="bullet"/>
      <w:lvlText w:val="•"/>
      <w:lvlJc w:val="left"/>
      <w:pPr>
        <w:tabs>
          <w:tab w:val="num" w:pos="720"/>
        </w:tabs>
        <w:ind w:left="720" w:hanging="360"/>
      </w:pPr>
      <w:rPr>
        <w:rFonts w:ascii="Times New Roman" w:hAnsi="Times New Roman" w:hint="default"/>
      </w:rPr>
    </w:lvl>
    <w:lvl w:ilvl="1" w:tplc="629A4112" w:tentative="1">
      <w:start w:val="1"/>
      <w:numFmt w:val="bullet"/>
      <w:lvlText w:val="•"/>
      <w:lvlJc w:val="left"/>
      <w:pPr>
        <w:tabs>
          <w:tab w:val="num" w:pos="1440"/>
        </w:tabs>
        <w:ind w:left="1440" w:hanging="360"/>
      </w:pPr>
      <w:rPr>
        <w:rFonts w:ascii="Times New Roman" w:hAnsi="Times New Roman" w:hint="default"/>
      </w:rPr>
    </w:lvl>
    <w:lvl w:ilvl="2" w:tplc="B596BD00" w:tentative="1">
      <w:start w:val="1"/>
      <w:numFmt w:val="bullet"/>
      <w:lvlText w:val="•"/>
      <w:lvlJc w:val="left"/>
      <w:pPr>
        <w:tabs>
          <w:tab w:val="num" w:pos="2160"/>
        </w:tabs>
        <w:ind w:left="2160" w:hanging="360"/>
      </w:pPr>
      <w:rPr>
        <w:rFonts w:ascii="Times New Roman" w:hAnsi="Times New Roman" w:hint="default"/>
      </w:rPr>
    </w:lvl>
    <w:lvl w:ilvl="3" w:tplc="50E48D6A" w:tentative="1">
      <w:start w:val="1"/>
      <w:numFmt w:val="bullet"/>
      <w:lvlText w:val="•"/>
      <w:lvlJc w:val="left"/>
      <w:pPr>
        <w:tabs>
          <w:tab w:val="num" w:pos="2880"/>
        </w:tabs>
        <w:ind w:left="2880" w:hanging="360"/>
      </w:pPr>
      <w:rPr>
        <w:rFonts w:ascii="Times New Roman" w:hAnsi="Times New Roman" w:hint="default"/>
      </w:rPr>
    </w:lvl>
    <w:lvl w:ilvl="4" w:tplc="7FA8D0C6" w:tentative="1">
      <w:start w:val="1"/>
      <w:numFmt w:val="bullet"/>
      <w:lvlText w:val="•"/>
      <w:lvlJc w:val="left"/>
      <w:pPr>
        <w:tabs>
          <w:tab w:val="num" w:pos="3600"/>
        </w:tabs>
        <w:ind w:left="3600" w:hanging="360"/>
      </w:pPr>
      <w:rPr>
        <w:rFonts w:ascii="Times New Roman" w:hAnsi="Times New Roman" w:hint="default"/>
      </w:rPr>
    </w:lvl>
    <w:lvl w:ilvl="5" w:tplc="DEC24578" w:tentative="1">
      <w:start w:val="1"/>
      <w:numFmt w:val="bullet"/>
      <w:lvlText w:val="•"/>
      <w:lvlJc w:val="left"/>
      <w:pPr>
        <w:tabs>
          <w:tab w:val="num" w:pos="4320"/>
        </w:tabs>
        <w:ind w:left="4320" w:hanging="360"/>
      </w:pPr>
      <w:rPr>
        <w:rFonts w:ascii="Times New Roman" w:hAnsi="Times New Roman" w:hint="default"/>
      </w:rPr>
    </w:lvl>
    <w:lvl w:ilvl="6" w:tplc="A128F24C" w:tentative="1">
      <w:start w:val="1"/>
      <w:numFmt w:val="bullet"/>
      <w:lvlText w:val="•"/>
      <w:lvlJc w:val="left"/>
      <w:pPr>
        <w:tabs>
          <w:tab w:val="num" w:pos="5040"/>
        </w:tabs>
        <w:ind w:left="5040" w:hanging="360"/>
      </w:pPr>
      <w:rPr>
        <w:rFonts w:ascii="Times New Roman" w:hAnsi="Times New Roman" w:hint="default"/>
      </w:rPr>
    </w:lvl>
    <w:lvl w:ilvl="7" w:tplc="DBD6324C" w:tentative="1">
      <w:start w:val="1"/>
      <w:numFmt w:val="bullet"/>
      <w:lvlText w:val="•"/>
      <w:lvlJc w:val="left"/>
      <w:pPr>
        <w:tabs>
          <w:tab w:val="num" w:pos="5760"/>
        </w:tabs>
        <w:ind w:left="5760" w:hanging="360"/>
      </w:pPr>
      <w:rPr>
        <w:rFonts w:ascii="Times New Roman" w:hAnsi="Times New Roman" w:hint="default"/>
      </w:rPr>
    </w:lvl>
    <w:lvl w:ilvl="8" w:tplc="1676095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3B44C4B"/>
    <w:multiLevelType w:val="hybridMultilevel"/>
    <w:tmpl w:val="190659C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91401A7"/>
    <w:multiLevelType w:val="hybridMultilevel"/>
    <w:tmpl w:val="368E481C"/>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 w15:restartNumberingAfterBreak="0">
    <w:nsid w:val="0AE51D3C"/>
    <w:multiLevelType w:val="hybridMultilevel"/>
    <w:tmpl w:val="88FA795C"/>
    <w:lvl w:ilvl="0" w:tplc="3F785A34">
      <w:start w:val="1"/>
      <w:numFmt w:val="bullet"/>
      <w:lvlText w:val="•"/>
      <w:lvlJc w:val="left"/>
      <w:pPr>
        <w:tabs>
          <w:tab w:val="num" w:pos="720"/>
        </w:tabs>
        <w:ind w:left="720" w:hanging="360"/>
      </w:pPr>
      <w:rPr>
        <w:rFonts w:ascii="Times New Roman" w:hAnsi="Times New Roman" w:hint="default"/>
      </w:rPr>
    </w:lvl>
    <w:lvl w:ilvl="1" w:tplc="058C37B0">
      <w:start w:val="1"/>
      <w:numFmt w:val="bullet"/>
      <w:lvlText w:val="•"/>
      <w:lvlJc w:val="left"/>
      <w:pPr>
        <w:tabs>
          <w:tab w:val="num" w:pos="1440"/>
        </w:tabs>
        <w:ind w:left="1440" w:hanging="360"/>
      </w:pPr>
      <w:rPr>
        <w:rFonts w:ascii="Times New Roman" w:hAnsi="Times New Roman" w:hint="default"/>
      </w:rPr>
    </w:lvl>
    <w:lvl w:ilvl="2" w:tplc="E27C30C8">
      <w:start w:val="1"/>
      <w:numFmt w:val="bullet"/>
      <w:lvlText w:val="•"/>
      <w:lvlJc w:val="left"/>
      <w:pPr>
        <w:tabs>
          <w:tab w:val="num" w:pos="2160"/>
        </w:tabs>
        <w:ind w:left="2160" w:hanging="360"/>
      </w:pPr>
      <w:rPr>
        <w:rFonts w:ascii="Times New Roman" w:hAnsi="Times New Roman" w:hint="default"/>
      </w:rPr>
    </w:lvl>
    <w:lvl w:ilvl="3" w:tplc="C51EC3C6" w:tentative="1">
      <w:start w:val="1"/>
      <w:numFmt w:val="bullet"/>
      <w:lvlText w:val="•"/>
      <w:lvlJc w:val="left"/>
      <w:pPr>
        <w:tabs>
          <w:tab w:val="num" w:pos="2880"/>
        </w:tabs>
        <w:ind w:left="2880" w:hanging="360"/>
      </w:pPr>
      <w:rPr>
        <w:rFonts w:ascii="Times New Roman" w:hAnsi="Times New Roman" w:hint="default"/>
      </w:rPr>
    </w:lvl>
    <w:lvl w:ilvl="4" w:tplc="FDCC2F32" w:tentative="1">
      <w:start w:val="1"/>
      <w:numFmt w:val="bullet"/>
      <w:lvlText w:val="•"/>
      <w:lvlJc w:val="left"/>
      <w:pPr>
        <w:tabs>
          <w:tab w:val="num" w:pos="3600"/>
        </w:tabs>
        <w:ind w:left="3600" w:hanging="360"/>
      </w:pPr>
      <w:rPr>
        <w:rFonts w:ascii="Times New Roman" w:hAnsi="Times New Roman" w:hint="default"/>
      </w:rPr>
    </w:lvl>
    <w:lvl w:ilvl="5" w:tplc="1932EF3A" w:tentative="1">
      <w:start w:val="1"/>
      <w:numFmt w:val="bullet"/>
      <w:lvlText w:val="•"/>
      <w:lvlJc w:val="left"/>
      <w:pPr>
        <w:tabs>
          <w:tab w:val="num" w:pos="4320"/>
        </w:tabs>
        <w:ind w:left="4320" w:hanging="360"/>
      </w:pPr>
      <w:rPr>
        <w:rFonts w:ascii="Times New Roman" w:hAnsi="Times New Roman" w:hint="default"/>
      </w:rPr>
    </w:lvl>
    <w:lvl w:ilvl="6" w:tplc="19C2821E" w:tentative="1">
      <w:start w:val="1"/>
      <w:numFmt w:val="bullet"/>
      <w:lvlText w:val="•"/>
      <w:lvlJc w:val="left"/>
      <w:pPr>
        <w:tabs>
          <w:tab w:val="num" w:pos="5040"/>
        </w:tabs>
        <w:ind w:left="5040" w:hanging="360"/>
      </w:pPr>
      <w:rPr>
        <w:rFonts w:ascii="Times New Roman" w:hAnsi="Times New Roman" w:hint="default"/>
      </w:rPr>
    </w:lvl>
    <w:lvl w:ilvl="7" w:tplc="3AD4410C" w:tentative="1">
      <w:start w:val="1"/>
      <w:numFmt w:val="bullet"/>
      <w:lvlText w:val="•"/>
      <w:lvlJc w:val="left"/>
      <w:pPr>
        <w:tabs>
          <w:tab w:val="num" w:pos="5760"/>
        </w:tabs>
        <w:ind w:left="5760" w:hanging="360"/>
      </w:pPr>
      <w:rPr>
        <w:rFonts w:ascii="Times New Roman" w:hAnsi="Times New Roman" w:hint="default"/>
      </w:rPr>
    </w:lvl>
    <w:lvl w:ilvl="8" w:tplc="DD8608D6"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0B277CB9"/>
    <w:multiLevelType w:val="hybridMultilevel"/>
    <w:tmpl w:val="346C9602"/>
    <w:lvl w:ilvl="0" w:tplc="04050017">
      <w:start w:val="1"/>
      <w:numFmt w:val="lowerLetter"/>
      <w:lvlText w:val="%1)"/>
      <w:lvlJc w:val="left"/>
      <w:pPr>
        <w:tabs>
          <w:tab w:val="num" w:pos="2138"/>
        </w:tabs>
        <w:ind w:left="2138"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0C1C3FF8"/>
    <w:multiLevelType w:val="hybridMultilevel"/>
    <w:tmpl w:val="BA7A4976"/>
    <w:lvl w:ilvl="0" w:tplc="8866555A">
      <w:start w:val="1"/>
      <w:numFmt w:val="decimal"/>
      <w:lvlText w:val="%1."/>
      <w:lvlJc w:val="left"/>
      <w:pPr>
        <w:ind w:left="360" w:hanging="360"/>
      </w:pPr>
      <w:rPr>
        <w:rFonts w:cs="Times New Roman"/>
        <w:b w:val="0"/>
      </w:rPr>
    </w:lvl>
    <w:lvl w:ilvl="1" w:tplc="04050019">
      <w:start w:val="1"/>
      <w:numFmt w:val="lowerLetter"/>
      <w:lvlText w:val="%2."/>
      <w:lvlJc w:val="left"/>
      <w:pPr>
        <w:ind w:left="1080" w:hanging="360"/>
      </w:pPr>
      <w:rPr>
        <w:rFonts w:cs="Times New Roman"/>
      </w:rPr>
    </w:lvl>
    <w:lvl w:ilvl="2" w:tplc="0405001B">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9" w15:restartNumberingAfterBreak="0">
    <w:nsid w:val="0C402437"/>
    <w:multiLevelType w:val="hybridMultilevel"/>
    <w:tmpl w:val="2B98BE74"/>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7">
      <w:start w:val="1"/>
      <w:numFmt w:val="lowerLetter"/>
      <w:lvlText w:val="%3)"/>
      <w:lvlJc w:val="lef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0" w15:restartNumberingAfterBreak="0">
    <w:nsid w:val="0ED53A12"/>
    <w:multiLevelType w:val="hybridMultilevel"/>
    <w:tmpl w:val="2AF42284"/>
    <w:lvl w:ilvl="0" w:tplc="04050011">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0FCD65A1"/>
    <w:multiLevelType w:val="hybridMultilevel"/>
    <w:tmpl w:val="80A0F114"/>
    <w:lvl w:ilvl="0" w:tplc="04050017">
      <w:start w:val="1"/>
      <w:numFmt w:val="lowerLetter"/>
      <w:lvlText w:val="%1)"/>
      <w:lvlJc w:val="left"/>
      <w:pPr>
        <w:ind w:left="360" w:hanging="360"/>
      </w:pPr>
      <w:rPr>
        <w:rFonts w:cs="Times New Roman" w:hint="default"/>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12" w15:restartNumberingAfterBreak="0">
    <w:nsid w:val="0FFD005A"/>
    <w:multiLevelType w:val="hybridMultilevel"/>
    <w:tmpl w:val="5310E93E"/>
    <w:lvl w:ilvl="0" w:tplc="04050019">
      <w:start w:val="1"/>
      <w:numFmt w:val="lowerLetter"/>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13" w15:restartNumberingAfterBreak="0">
    <w:nsid w:val="119C53C4"/>
    <w:multiLevelType w:val="hybridMultilevel"/>
    <w:tmpl w:val="7E807052"/>
    <w:lvl w:ilvl="0" w:tplc="04050019">
      <w:start w:val="1"/>
      <w:numFmt w:val="lowerLetter"/>
      <w:lvlText w:val="%1)"/>
      <w:lvlJc w:val="left"/>
      <w:pPr>
        <w:ind w:left="1211" w:hanging="360"/>
      </w:pPr>
      <w:rPr>
        <w:rFonts w:hint="default"/>
      </w:rPr>
    </w:lvl>
    <w:lvl w:ilvl="1" w:tplc="0405001B">
      <w:start w:val="1"/>
      <w:numFmt w:val="lowerRoman"/>
      <w:lvlText w:val="%2."/>
      <w:lvlJc w:val="righ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4" w15:restartNumberingAfterBreak="0">
    <w:nsid w:val="11E535F4"/>
    <w:multiLevelType w:val="hybridMultilevel"/>
    <w:tmpl w:val="9A30B464"/>
    <w:lvl w:ilvl="0" w:tplc="E8823FAA">
      <w:start w:val="1"/>
      <w:numFmt w:val="lowerLetter"/>
      <w:lvlText w:val="%1)"/>
      <w:lvlJc w:val="left"/>
      <w:pPr>
        <w:ind w:left="1004" w:hanging="360"/>
      </w:pPr>
      <w:rPr>
        <w:caps w:val="0"/>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5" w15:restartNumberingAfterBreak="0">
    <w:nsid w:val="126134F1"/>
    <w:multiLevelType w:val="hybridMultilevel"/>
    <w:tmpl w:val="8FC61BA2"/>
    <w:lvl w:ilvl="0" w:tplc="1F9E654A">
      <w:start w:val="1"/>
      <w:numFmt w:val="bullet"/>
      <w:lvlText w:val="•"/>
      <w:lvlJc w:val="left"/>
      <w:pPr>
        <w:ind w:left="720" w:hanging="360"/>
      </w:pPr>
      <w:rPr>
        <w:rFonts w:ascii="Times New Roman" w:hAnsi="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17" w15:restartNumberingAfterBreak="0">
    <w:nsid w:val="146C2FEC"/>
    <w:multiLevelType w:val="hybridMultilevel"/>
    <w:tmpl w:val="3DC4F49C"/>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8" w15:restartNumberingAfterBreak="0">
    <w:nsid w:val="15DD7486"/>
    <w:multiLevelType w:val="hybridMultilevel"/>
    <w:tmpl w:val="7E807052"/>
    <w:lvl w:ilvl="0" w:tplc="04050019">
      <w:start w:val="1"/>
      <w:numFmt w:val="lowerLetter"/>
      <w:lvlText w:val="%1)"/>
      <w:lvlJc w:val="left"/>
      <w:pPr>
        <w:ind w:left="1211" w:hanging="360"/>
      </w:pPr>
      <w:rPr>
        <w:rFonts w:hint="default"/>
      </w:rPr>
    </w:lvl>
    <w:lvl w:ilvl="1" w:tplc="0405001B">
      <w:start w:val="1"/>
      <w:numFmt w:val="lowerRoman"/>
      <w:lvlText w:val="%2."/>
      <w:lvlJc w:val="righ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19" w15:restartNumberingAfterBreak="0">
    <w:nsid w:val="17E72B6A"/>
    <w:multiLevelType w:val="hybridMultilevel"/>
    <w:tmpl w:val="7326E91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1B38612A"/>
    <w:multiLevelType w:val="hybridMultilevel"/>
    <w:tmpl w:val="3CD62998"/>
    <w:lvl w:ilvl="0" w:tplc="FB72D796">
      <w:start w:val="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1" w15:restartNumberingAfterBreak="0">
    <w:nsid w:val="1CF937EA"/>
    <w:multiLevelType w:val="hybridMultilevel"/>
    <w:tmpl w:val="9EE41886"/>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1E52766A"/>
    <w:multiLevelType w:val="hybridMultilevel"/>
    <w:tmpl w:val="903A6C56"/>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1E9579C0"/>
    <w:multiLevelType w:val="hybridMultilevel"/>
    <w:tmpl w:val="3BC0B5CC"/>
    <w:lvl w:ilvl="0" w:tplc="04050019">
      <w:start w:val="1"/>
      <w:numFmt w:val="lowerLetter"/>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1F5078BB"/>
    <w:multiLevelType w:val="hybridMultilevel"/>
    <w:tmpl w:val="3A84428C"/>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5" w15:restartNumberingAfterBreak="0">
    <w:nsid w:val="2E9B3E06"/>
    <w:multiLevelType w:val="hybridMultilevel"/>
    <w:tmpl w:val="657A856C"/>
    <w:lvl w:ilvl="0" w:tplc="04050019">
      <w:start w:val="1"/>
      <w:numFmt w:val="lowerLetter"/>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30B42908"/>
    <w:multiLevelType w:val="hybridMultilevel"/>
    <w:tmpl w:val="AADA20EE"/>
    <w:lvl w:ilvl="0" w:tplc="04050017">
      <w:start w:val="1"/>
      <w:numFmt w:val="lowerLetter"/>
      <w:lvlText w:val="%1)"/>
      <w:lvlJc w:val="left"/>
      <w:pPr>
        <w:tabs>
          <w:tab w:val="num" w:pos="1495"/>
        </w:tabs>
        <w:ind w:left="1495" w:hanging="360"/>
      </w:pPr>
      <w:rPr>
        <w:rFonts w:hint="default"/>
      </w:rPr>
    </w:lvl>
    <w:lvl w:ilvl="1" w:tplc="FFFFFFFF" w:tentative="1">
      <w:start w:val="1"/>
      <w:numFmt w:val="lowerLetter"/>
      <w:lvlText w:val="%2."/>
      <w:lvlJc w:val="left"/>
      <w:pPr>
        <w:tabs>
          <w:tab w:val="num" w:pos="1157"/>
        </w:tabs>
        <w:ind w:left="1157" w:hanging="360"/>
      </w:pPr>
    </w:lvl>
    <w:lvl w:ilvl="2" w:tplc="FFFFFFFF">
      <w:start w:val="1"/>
      <w:numFmt w:val="lowerRoman"/>
      <w:lvlText w:val="%3."/>
      <w:lvlJc w:val="right"/>
      <w:pPr>
        <w:tabs>
          <w:tab w:val="num" w:pos="1877"/>
        </w:tabs>
        <w:ind w:left="1877" w:hanging="180"/>
      </w:pPr>
    </w:lvl>
    <w:lvl w:ilvl="3" w:tplc="FFFFFFFF" w:tentative="1">
      <w:start w:val="1"/>
      <w:numFmt w:val="decimal"/>
      <w:lvlText w:val="%4."/>
      <w:lvlJc w:val="left"/>
      <w:pPr>
        <w:tabs>
          <w:tab w:val="num" w:pos="2597"/>
        </w:tabs>
        <w:ind w:left="2597" w:hanging="360"/>
      </w:pPr>
    </w:lvl>
    <w:lvl w:ilvl="4" w:tplc="FFFFFFFF" w:tentative="1">
      <w:start w:val="1"/>
      <w:numFmt w:val="lowerLetter"/>
      <w:lvlText w:val="%5."/>
      <w:lvlJc w:val="left"/>
      <w:pPr>
        <w:tabs>
          <w:tab w:val="num" w:pos="3317"/>
        </w:tabs>
        <w:ind w:left="3317" w:hanging="360"/>
      </w:pPr>
    </w:lvl>
    <w:lvl w:ilvl="5" w:tplc="FFFFFFFF" w:tentative="1">
      <w:start w:val="1"/>
      <w:numFmt w:val="lowerRoman"/>
      <w:lvlText w:val="%6."/>
      <w:lvlJc w:val="right"/>
      <w:pPr>
        <w:tabs>
          <w:tab w:val="num" w:pos="4037"/>
        </w:tabs>
        <w:ind w:left="4037" w:hanging="180"/>
      </w:pPr>
    </w:lvl>
    <w:lvl w:ilvl="6" w:tplc="FFFFFFFF" w:tentative="1">
      <w:start w:val="1"/>
      <w:numFmt w:val="decimal"/>
      <w:lvlText w:val="%7."/>
      <w:lvlJc w:val="left"/>
      <w:pPr>
        <w:tabs>
          <w:tab w:val="num" w:pos="4757"/>
        </w:tabs>
        <w:ind w:left="4757" w:hanging="360"/>
      </w:pPr>
    </w:lvl>
    <w:lvl w:ilvl="7" w:tplc="FFFFFFFF" w:tentative="1">
      <w:start w:val="1"/>
      <w:numFmt w:val="lowerLetter"/>
      <w:lvlText w:val="%8."/>
      <w:lvlJc w:val="left"/>
      <w:pPr>
        <w:tabs>
          <w:tab w:val="num" w:pos="5477"/>
        </w:tabs>
        <w:ind w:left="5477" w:hanging="360"/>
      </w:pPr>
    </w:lvl>
    <w:lvl w:ilvl="8" w:tplc="FFFFFFFF" w:tentative="1">
      <w:start w:val="1"/>
      <w:numFmt w:val="lowerRoman"/>
      <w:lvlText w:val="%9."/>
      <w:lvlJc w:val="right"/>
      <w:pPr>
        <w:tabs>
          <w:tab w:val="num" w:pos="6197"/>
        </w:tabs>
        <w:ind w:left="6197" w:hanging="180"/>
      </w:pPr>
    </w:lvl>
  </w:abstractNum>
  <w:abstractNum w:abstractNumId="27" w15:restartNumberingAfterBreak="0">
    <w:nsid w:val="33771BB2"/>
    <w:multiLevelType w:val="hybridMultilevel"/>
    <w:tmpl w:val="5CB4BE1A"/>
    <w:lvl w:ilvl="0" w:tplc="C61A6B02">
      <w:start w:val="1"/>
      <w:numFmt w:val="lowerLetter"/>
      <w:lvlText w:val="(%1)"/>
      <w:lvlJc w:val="left"/>
      <w:pPr>
        <w:tabs>
          <w:tab w:val="num" w:pos="2153"/>
        </w:tabs>
        <w:ind w:left="2153" w:hanging="735"/>
      </w:pPr>
      <w:rPr>
        <w:rFonts w:hint="default"/>
      </w:rPr>
    </w:lvl>
    <w:lvl w:ilvl="1" w:tplc="04050019">
      <w:start w:val="1"/>
      <w:numFmt w:val="lowerLetter"/>
      <w:lvlText w:val="%2)"/>
      <w:lvlJc w:val="left"/>
      <w:pPr>
        <w:tabs>
          <w:tab w:val="num" w:pos="2498"/>
        </w:tabs>
        <w:ind w:left="2498" w:hanging="360"/>
      </w:pPr>
      <w:rPr>
        <w:rFonts w:hint="default"/>
      </w:rPr>
    </w:lvl>
    <w:lvl w:ilvl="2" w:tplc="0405001B">
      <w:start w:val="1"/>
      <w:numFmt w:val="lowerRoman"/>
      <w:lvlText w:val="(%3)"/>
      <w:lvlJc w:val="left"/>
      <w:pPr>
        <w:tabs>
          <w:tab w:val="num" w:pos="4118"/>
        </w:tabs>
        <w:ind w:left="4118" w:hanging="1080"/>
      </w:pPr>
      <w:rPr>
        <w:rFonts w:hint="default"/>
      </w:rPr>
    </w:lvl>
    <w:lvl w:ilvl="3" w:tplc="0405000F" w:tentative="1">
      <w:start w:val="1"/>
      <w:numFmt w:val="decimal"/>
      <w:lvlText w:val="%4."/>
      <w:lvlJc w:val="left"/>
      <w:pPr>
        <w:tabs>
          <w:tab w:val="num" w:pos="3938"/>
        </w:tabs>
        <w:ind w:left="3938" w:hanging="360"/>
      </w:pPr>
    </w:lvl>
    <w:lvl w:ilvl="4" w:tplc="04050019" w:tentative="1">
      <w:start w:val="1"/>
      <w:numFmt w:val="lowerLetter"/>
      <w:lvlText w:val="%5."/>
      <w:lvlJc w:val="left"/>
      <w:pPr>
        <w:tabs>
          <w:tab w:val="num" w:pos="4658"/>
        </w:tabs>
        <w:ind w:left="4658" w:hanging="360"/>
      </w:pPr>
    </w:lvl>
    <w:lvl w:ilvl="5" w:tplc="0405001B" w:tentative="1">
      <w:start w:val="1"/>
      <w:numFmt w:val="lowerRoman"/>
      <w:lvlText w:val="%6."/>
      <w:lvlJc w:val="right"/>
      <w:pPr>
        <w:tabs>
          <w:tab w:val="num" w:pos="5378"/>
        </w:tabs>
        <w:ind w:left="5378" w:hanging="180"/>
      </w:pPr>
    </w:lvl>
    <w:lvl w:ilvl="6" w:tplc="0405000F" w:tentative="1">
      <w:start w:val="1"/>
      <w:numFmt w:val="decimal"/>
      <w:lvlText w:val="%7."/>
      <w:lvlJc w:val="left"/>
      <w:pPr>
        <w:tabs>
          <w:tab w:val="num" w:pos="6098"/>
        </w:tabs>
        <w:ind w:left="6098" w:hanging="360"/>
      </w:pPr>
    </w:lvl>
    <w:lvl w:ilvl="7" w:tplc="04050019" w:tentative="1">
      <w:start w:val="1"/>
      <w:numFmt w:val="lowerLetter"/>
      <w:lvlText w:val="%8."/>
      <w:lvlJc w:val="left"/>
      <w:pPr>
        <w:tabs>
          <w:tab w:val="num" w:pos="6818"/>
        </w:tabs>
        <w:ind w:left="6818" w:hanging="360"/>
      </w:pPr>
    </w:lvl>
    <w:lvl w:ilvl="8" w:tplc="0405001B" w:tentative="1">
      <w:start w:val="1"/>
      <w:numFmt w:val="lowerRoman"/>
      <w:lvlText w:val="%9."/>
      <w:lvlJc w:val="right"/>
      <w:pPr>
        <w:tabs>
          <w:tab w:val="num" w:pos="7538"/>
        </w:tabs>
        <w:ind w:left="7538" w:hanging="180"/>
      </w:pPr>
    </w:lvl>
  </w:abstractNum>
  <w:abstractNum w:abstractNumId="28" w15:restartNumberingAfterBreak="0">
    <w:nsid w:val="355B32E1"/>
    <w:multiLevelType w:val="hybridMultilevel"/>
    <w:tmpl w:val="34E835FE"/>
    <w:lvl w:ilvl="0" w:tplc="D4789124">
      <w:start w:val="1"/>
      <w:numFmt w:val="lowerLetter"/>
      <w:lvlText w:val="%1)"/>
      <w:lvlJc w:val="left"/>
      <w:pPr>
        <w:ind w:left="720" w:hanging="360"/>
      </w:pPr>
      <w:rPr>
        <w:rFonts w:ascii="Times New Roman" w:eastAsia="Times New Roman" w:hAnsi="Times New Roman" w:cs="Times New Roman"/>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37EB6E7C"/>
    <w:multiLevelType w:val="hybridMultilevel"/>
    <w:tmpl w:val="BE46199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3875161E"/>
    <w:multiLevelType w:val="hybridMultilevel"/>
    <w:tmpl w:val="28745FA8"/>
    <w:lvl w:ilvl="0" w:tplc="A3DE1288">
      <w:start w:val="7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9B645EF"/>
    <w:multiLevelType w:val="hybridMultilevel"/>
    <w:tmpl w:val="A21EEF34"/>
    <w:lvl w:ilvl="0" w:tplc="42ECD790">
      <w:start w:val="1"/>
      <w:numFmt w:val="lowerLetter"/>
      <w:lvlText w:val="%1)"/>
      <w:lvlJc w:val="left"/>
      <w:pPr>
        <w:ind w:left="1571" w:hanging="360"/>
      </w:pPr>
      <w:rPr>
        <w:caps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2" w15:restartNumberingAfterBreak="0">
    <w:nsid w:val="39C459CD"/>
    <w:multiLevelType w:val="hybridMultilevel"/>
    <w:tmpl w:val="AF4ED59A"/>
    <w:lvl w:ilvl="0" w:tplc="3F866648">
      <w:start w:val="1"/>
      <w:numFmt w:val="lowerRoman"/>
      <w:lvlText w:val="(%1)"/>
      <w:lvlJc w:val="left"/>
      <w:pPr>
        <w:tabs>
          <w:tab w:val="num" w:pos="4118"/>
        </w:tabs>
        <w:ind w:left="4118" w:hanging="1080"/>
      </w:pPr>
      <w:rPr>
        <w:rFonts w:hint="default"/>
      </w:rPr>
    </w:lvl>
    <w:lvl w:ilvl="1" w:tplc="77EAC4A2" w:tentative="1">
      <w:start w:val="1"/>
      <w:numFmt w:val="lowerLetter"/>
      <w:lvlText w:val="%2."/>
      <w:lvlJc w:val="left"/>
      <w:pPr>
        <w:tabs>
          <w:tab w:val="num" w:pos="3758"/>
        </w:tabs>
        <w:ind w:left="3758" w:hanging="360"/>
      </w:pPr>
    </w:lvl>
    <w:lvl w:ilvl="2" w:tplc="0405001B">
      <w:start w:val="1"/>
      <w:numFmt w:val="lowerRoman"/>
      <w:lvlText w:val="%3."/>
      <w:lvlJc w:val="right"/>
      <w:pPr>
        <w:tabs>
          <w:tab w:val="num" w:pos="4478"/>
        </w:tabs>
        <w:ind w:left="4478" w:hanging="180"/>
      </w:pPr>
    </w:lvl>
    <w:lvl w:ilvl="3" w:tplc="0405000F" w:tentative="1">
      <w:start w:val="1"/>
      <w:numFmt w:val="decimal"/>
      <w:lvlText w:val="%4."/>
      <w:lvlJc w:val="left"/>
      <w:pPr>
        <w:tabs>
          <w:tab w:val="num" w:pos="5198"/>
        </w:tabs>
        <w:ind w:left="5198" w:hanging="360"/>
      </w:pPr>
    </w:lvl>
    <w:lvl w:ilvl="4" w:tplc="04050019" w:tentative="1">
      <w:start w:val="1"/>
      <w:numFmt w:val="lowerLetter"/>
      <w:lvlText w:val="%5."/>
      <w:lvlJc w:val="left"/>
      <w:pPr>
        <w:tabs>
          <w:tab w:val="num" w:pos="5918"/>
        </w:tabs>
        <w:ind w:left="5918" w:hanging="360"/>
      </w:pPr>
    </w:lvl>
    <w:lvl w:ilvl="5" w:tplc="0405001B" w:tentative="1">
      <w:start w:val="1"/>
      <w:numFmt w:val="lowerRoman"/>
      <w:lvlText w:val="%6."/>
      <w:lvlJc w:val="right"/>
      <w:pPr>
        <w:tabs>
          <w:tab w:val="num" w:pos="6638"/>
        </w:tabs>
        <w:ind w:left="6638" w:hanging="180"/>
      </w:pPr>
    </w:lvl>
    <w:lvl w:ilvl="6" w:tplc="0405000F" w:tentative="1">
      <w:start w:val="1"/>
      <w:numFmt w:val="decimal"/>
      <w:lvlText w:val="%7."/>
      <w:lvlJc w:val="left"/>
      <w:pPr>
        <w:tabs>
          <w:tab w:val="num" w:pos="7358"/>
        </w:tabs>
        <w:ind w:left="7358" w:hanging="360"/>
      </w:pPr>
    </w:lvl>
    <w:lvl w:ilvl="7" w:tplc="04050019" w:tentative="1">
      <w:start w:val="1"/>
      <w:numFmt w:val="lowerLetter"/>
      <w:lvlText w:val="%8."/>
      <w:lvlJc w:val="left"/>
      <w:pPr>
        <w:tabs>
          <w:tab w:val="num" w:pos="8078"/>
        </w:tabs>
        <w:ind w:left="8078" w:hanging="360"/>
      </w:pPr>
    </w:lvl>
    <w:lvl w:ilvl="8" w:tplc="0405001B" w:tentative="1">
      <w:start w:val="1"/>
      <w:numFmt w:val="lowerRoman"/>
      <w:lvlText w:val="%9."/>
      <w:lvlJc w:val="right"/>
      <w:pPr>
        <w:tabs>
          <w:tab w:val="num" w:pos="8798"/>
        </w:tabs>
        <w:ind w:left="8798" w:hanging="180"/>
      </w:pPr>
    </w:lvl>
  </w:abstractNum>
  <w:abstractNum w:abstractNumId="33" w15:restartNumberingAfterBreak="0">
    <w:nsid w:val="3A5921B8"/>
    <w:multiLevelType w:val="hybridMultilevel"/>
    <w:tmpl w:val="54B2C50E"/>
    <w:lvl w:ilvl="0" w:tplc="04050019">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34" w15:restartNumberingAfterBreak="0">
    <w:nsid w:val="3B5B415A"/>
    <w:multiLevelType w:val="hybridMultilevel"/>
    <w:tmpl w:val="A9746BCE"/>
    <w:lvl w:ilvl="0" w:tplc="04050019">
      <w:start w:val="1"/>
      <w:numFmt w:val="lowerLetter"/>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5" w15:restartNumberingAfterBreak="0">
    <w:nsid w:val="3B706C3F"/>
    <w:multiLevelType w:val="hybridMultilevel"/>
    <w:tmpl w:val="D646F078"/>
    <w:lvl w:ilvl="0" w:tplc="E07A27A0">
      <w:start w:val="1"/>
      <w:numFmt w:val="decimal"/>
      <w:lvlText w:val="(%1)"/>
      <w:lvlJc w:val="left"/>
      <w:pPr>
        <w:ind w:left="1005" w:hanging="360"/>
      </w:pPr>
      <w:rPr>
        <w:rFonts w:ascii="Times New Roman" w:hAnsi="Times New Roman" w:hint="default"/>
        <w:b w:val="0"/>
        <w:i w:val="0"/>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DF77828"/>
    <w:multiLevelType w:val="hybridMultilevel"/>
    <w:tmpl w:val="F75E7E60"/>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7" w15:restartNumberingAfterBreak="0">
    <w:nsid w:val="41482034"/>
    <w:multiLevelType w:val="hybridMultilevel"/>
    <w:tmpl w:val="36722BAA"/>
    <w:lvl w:ilvl="0" w:tplc="04050019">
      <w:start w:val="1"/>
      <w:numFmt w:val="lowerLetter"/>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42AB4B29"/>
    <w:multiLevelType w:val="hybridMultilevel"/>
    <w:tmpl w:val="96C0DBF0"/>
    <w:lvl w:ilvl="0" w:tplc="397CDA4E">
      <w:start w:val="1"/>
      <w:numFmt w:val="decimal"/>
      <w:lvlText w:val="%1."/>
      <w:lvlJc w:val="left"/>
      <w:pPr>
        <w:ind w:left="360" w:hanging="360"/>
      </w:pPr>
      <w:rPr>
        <w:rFonts w:ascii="Times New Roman" w:hAnsi="Times New Roman" w:cs="Times New Roman" w:hint="default"/>
        <w:b/>
        <w:i w:val="0"/>
        <w:sz w:val="22"/>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39" w15:restartNumberingAfterBreak="0">
    <w:nsid w:val="43740A2E"/>
    <w:multiLevelType w:val="hybridMultilevel"/>
    <w:tmpl w:val="73E0B832"/>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44315C41"/>
    <w:multiLevelType w:val="hybridMultilevel"/>
    <w:tmpl w:val="7C4AC72E"/>
    <w:lvl w:ilvl="0" w:tplc="C3B0E6CA">
      <w:start w:val="1"/>
      <w:numFmt w:val="lowerLetter"/>
      <w:lvlText w:val="%1)"/>
      <w:lvlJc w:val="left"/>
      <w:pPr>
        <w:ind w:left="1571" w:hanging="360"/>
      </w:pPr>
      <w:rPr>
        <w:rFonts w:ascii="Times New Roman" w:hAnsi="Times New Roman" w:cs="Times New Roman" w:hint="default"/>
      </w:rPr>
    </w:lvl>
    <w:lvl w:ilvl="1" w:tplc="04050019" w:tentative="1">
      <w:start w:val="1"/>
      <w:numFmt w:val="lowerLetter"/>
      <w:lvlText w:val="%2."/>
      <w:lvlJc w:val="left"/>
      <w:pPr>
        <w:ind w:left="2291" w:hanging="360"/>
      </w:pPr>
    </w:lvl>
    <w:lvl w:ilvl="2" w:tplc="0405001B">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1" w15:restartNumberingAfterBreak="0">
    <w:nsid w:val="44650C7C"/>
    <w:multiLevelType w:val="hybridMultilevel"/>
    <w:tmpl w:val="67745318"/>
    <w:lvl w:ilvl="0" w:tplc="1F9E654A">
      <w:start w:val="1"/>
      <w:numFmt w:val="bullet"/>
      <w:lvlText w:val="•"/>
      <w:lvlJc w:val="left"/>
      <w:pPr>
        <w:ind w:left="1068" w:hanging="360"/>
      </w:pPr>
      <w:rPr>
        <w:rFonts w:ascii="Times New Roman" w:hAnsi="Times New Roman"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42" w15:restartNumberingAfterBreak="0">
    <w:nsid w:val="4926024C"/>
    <w:multiLevelType w:val="hybridMultilevel"/>
    <w:tmpl w:val="8FF41482"/>
    <w:lvl w:ilvl="0" w:tplc="086ECF56">
      <w:start w:val="1"/>
      <w:numFmt w:val="lowerLetter"/>
      <w:lvlText w:val="%1)"/>
      <w:lvlJc w:val="left"/>
      <w:pPr>
        <w:ind w:left="1429" w:hanging="360"/>
      </w:pPr>
      <w:rPr>
        <w:caps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43" w15:restartNumberingAfterBreak="0">
    <w:nsid w:val="4B234E9A"/>
    <w:multiLevelType w:val="multilevel"/>
    <w:tmpl w:val="6D1A083C"/>
    <w:lvl w:ilvl="0">
      <w:start w:val="1"/>
      <w:numFmt w:val="lowerLetter"/>
      <w:lvlText w:val="%1)"/>
      <w:lvlJc w:val="left"/>
      <w:pPr>
        <w:tabs>
          <w:tab w:val="num" w:pos="2153"/>
        </w:tabs>
        <w:ind w:left="2153" w:hanging="735"/>
      </w:pPr>
      <w:rPr>
        <w:rFonts w:hint="default"/>
      </w:rPr>
    </w:lvl>
    <w:lvl w:ilvl="1">
      <w:start w:val="1"/>
      <w:numFmt w:val="lowerLetter"/>
      <w:lvlText w:val="%2."/>
      <w:lvlJc w:val="left"/>
      <w:pPr>
        <w:tabs>
          <w:tab w:val="num" w:pos="2498"/>
        </w:tabs>
        <w:ind w:left="2498" w:hanging="360"/>
      </w:p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44" w15:restartNumberingAfterBreak="0">
    <w:nsid w:val="4DA505EE"/>
    <w:multiLevelType w:val="multilevel"/>
    <w:tmpl w:val="716CD0AA"/>
    <w:lvl w:ilvl="0">
      <w:start w:val="1"/>
      <w:numFmt w:val="decimal"/>
      <w:pStyle w:val="Odsazentext1"/>
      <w:suff w:val="nothing"/>
      <w:lvlText w:val="%1."/>
      <w:lvlJc w:val="left"/>
      <w:pPr>
        <w:ind w:left="1021" w:hanging="1021"/>
      </w:pPr>
      <w:rPr>
        <w:rFonts w:ascii="Times New Roman Bold" w:hAnsi="Times New Roman Bold" w:hint="default"/>
        <w:b/>
        <w:i w:val="0"/>
        <w:spacing w:val="30"/>
        <w:sz w:val="22"/>
        <w:u w:val="none"/>
      </w:rPr>
    </w:lvl>
    <w:lvl w:ilvl="1">
      <w:start w:val="1"/>
      <w:numFmt w:val="decimal"/>
      <w:isLgl/>
      <w:lvlText w:val="%1.%2"/>
      <w:lvlJc w:val="left"/>
      <w:pPr>
        <w:tabs>
          <w:tab w:val="num" w:pos="1220"/>
        </w:tabs>
        <w:ind w:left="1220" w:hanging="709"/>
      </w:pPr>
      <w:rPr>
        <w:rFonts w:ascii="Times New Roman" w:hAnsi="Times New Roman" w:hint="default"/>
        <w:b/>
        <w:i w:val="0"/>
        <w:sz w:val="22"/>
      </w:rPr>
    </w:lvl>
    <w:lvl w:ilvl="2">
      <w:start w:val="1"/>
      <w:numFmt w:val="decimal"/>
      <w:isLgl/>
      <w:lvlText w:val="%1.%2.%3"/>
      <w:lvlJc w:val="left"/>
      <w:pPr>
        <w:tabs>
          <w:tab w:val="num" w:pos="-3458"/>
        </w:tabs>
        <w:ind w:left="-3458" w:hanging="709"/>
      </w:pPr>
      <w:rPr>
        <w:rFonts w:ascii="Times New Roman" w:hAnsi="Times New Roman" w:hint="default"/>
        <w:b/>
        <w:i w:val="0"/>
        <w:sz w:val="22"/>
      </w:rPr>
    </w:lvl>
    <w:lvl w:ilvl="3">
      <w:start w:val="1"/>
      <w:numFmt w:val="decimal"/>
      <w:isLgl/>
      <w:lvlText w:val="%1.%2.%3.%4"/>
      <w:lvlJc w:val="left"/>
      <w:pPr>
        <w:tabs>
          <w:tab w:val="num" w:pos="-2608"/>
        </w:tabs>
        <w:ind w:left="-2608" w:hanging="850"/>
      </w:pPr>
      <w:rPr>
        <w:rFonts w:ascii="Times New Roman" w:hAnsi="Times New Roman" w:hint="default"/>
        <w:b/>
        <w:i w:val="0"/>
        <w:sz w:val="22"/>
      </w:rPr>
    </w:lvl>
    <w:lvl w:ilvl="4">
      <w:start w:val="1"/>
      <w:numFmt w:val="decimal"/>
      <w:isLgl/>
      <w:lvlText w:val="%1.%2.%3.%4.%5"/>
      <w:lvlJc w:val="left"/>
      <w:pPr>
        <w:tabs>
          <w:tab w:val="num" w:pos="-1616"/>
        </w:tabs>
        <w:ind w:left="-1616" w:hanging="992"/>
      </w:pPr>
      <w:rPr>
        <w:rFonts w:ascii="Times New Roman" w:hAnsi="Times New Roman" w:hint="default"/>
        <w:b/>
        <w:i w:val="0"/>
        <w:sz w:val="22"/>
        <w:szCs w:val="22"/>
      </w:rPr>
    </w:lvl>
    <w:lvl w:ilvl="5">
      <w:start w:val="1"/>
      <w:numFmt w:val="decimal"/>
      <w:lvlText w:val="%1.%2.%3.%4.%5.%6"/>
      <w:lvlJc w:val="left"/>
      <w:pPr>
        <w:tabs>
          <w:tab w:val="num" w:pos="-3724"/>
        </w:tabs>
        <w:ind w:left="-3724" w:hanging="1152"/>
      </w:pPr>
      <w:rPr>
        <w:rFonts w:hint="default"/>
      </w:rPr>
    </w:lvl>
    <w:lvl w:ilvl="6">
      <w:start w:val="1"/>
      <w:numFmt w:val="decimal"/>
      <w:lvlText w:val="%1.%2.%3.%4.%5.%6.%7"/>
      <w:lvlJc w:val="left"/>
      <w:pPr>
        <w:tabs>
          <w:tab w:val="num" w:pos="-3580"/>
        </w:tabs>
        <w:ind w:left="-3580" w:hanging="1296"/>
      </w:pPr>
      <w:rPr>
        <w:rFonts w:hint="default"/>
      </w:rPr>
    </w:lvl>
    <w:lvl w:ilvl="7">
      <w:start w:val="1"/>
      <w:numFmt w:val="decimal"/>
      <w:lvlText w:val="%1.%2.%3.%4.%5.%6.%7.%8"/>
      <w:lvlJc w:val="left"/>
      <w:pPr>
        <w:tabs>
          <w:tab w:val="num" w:pos="-3436"/>
        </w:tabs>
        <w:ind w:left="-3436" w:hanging="1440"/>
      </w:pPr>
      <w:rPr>
        <w:rFonts w:hint="default"/>
      </w:rPr>
    </w:lvl>
    <w:lvl w:ilvl="8">
      <w:start w:val="1"/>
      <w:numFmt w:val="decimal"/>
      <w:lvlText w:val="%1.%2.%3.%4.%5.%6.%7.%8.%9"/>
      <w:lvlJc w:val="left"/>
      <w:pPr>
        <w:tabs>
          <w:tab w:val="num" w:pos="-3292"/>
        </w:tabs>
        <w:ind w:left="-3292" w:hanging="1584"/>
      </w:pPr>
      <w:rPr>
        <w:rFonts w:hint="default"/>
      </w:rPr>
    </w:lvl>
  </w:abstractNum>
  <w:abstractNum w:abstractNumId="45" w15:restartNumberingAfterBreak="0">
    <w:nsid w:val="50FF11EA"/>
    <w:multiLevelType w:val="hybridMultilevel"/>
    <w:tmpl w:val="7E807052"/>
    <w:lvl w:ilvl="0" w:tplc="04050019">
      <w:start w:val="1"/>
      <w:numFmt w:val="lowerLetter"/>
      <w:lvlText w:val="%1)"/>
      <w:lvlJc w:val="left"/>
      <w:pPr>
        <w:ind w:left="1211" w:hanging="360"/>
      </w:pPr>
      <w:rPr>
        <w:rFonts w:hint="default"/>
      </w:rPr>
    </w:lvl>
    <w:lvl w:ilvl="1" w:tplc="0405001B">
      <w:start w:val="1"/>
      <w:numFmt w:val="lowerRoman"/>
      <w:lvlText w:val="%2."/>
      <w:lvlJc w:val="righ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6" w15:restartNumberingAfterBreak="0">
    <w:nsid w:val="51B4392D"/>
    <w:multiLevelType w:val="singleLevel"/>
    <w:tmpl w:val="E8242B96"/>
    <w:lvl w:ilvl="0">
      <w:start w:val="1"/>
      <w:numFmt w:val="upperLetter"/>
      <w:pStyle w:val="st"/>
      <w:lvlText w:val="(%1)"/>
      <w:lvlJc w:val="left"/>
      <w:pPr>
        <w:tabs>
          <w:tab w:val="num" w:pos="709"/>
        </w:tabs>
        <w:ind w:left="709" w:hanging="709"/>
      </w:pPr>
    </w:lvl>
  </w:abstractNum>
  <w:abstractNum w:abstractNumId="47" w15:restartNumberingAfterBreak="0">
    <w:nsid w:val="577D0E7F"/>
    <w:multiLevelType w:val="hybridMultilevel"/>
    <w:tmpl w:val="0950A30A"/>
    <w:lvl w:ilvl="0" w:tplc="F558B6BE">
      <w:start w:val="5923"/>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8" w15:restartNumberingAfterBreak="0">
    <w:nsid w:val="5CB26C66"/>
    <w:multiLevelType w:val="hybridMultilevel"/>
    <w:tmpl w:val="9E0EF0A4"/>
    <w:lvl w:ilvl="0" w:tplc="04050017">
      <w:start w:val="1"/>
      <w:numFmt w:val="lowerLetter"/>
      <w:lvlText w:val="%1)"/>
      <w:lvlJc w:val="left"/>
      <w:pPr>
        <w:ind w:left="1211" w:hanging="360"/>
      </w:p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49" w15:restartNumberingAfterBreak="0">
    <w:nsid w:val="5ECC14CC"/>
    <w:multiLevelType w:val="hybridMultilevel"/>
    <w:tmpl w:val="7E807052"/>
    <w:lvl w:ilvl="0" w:tplc="04050019">
      <w:start w:val="1"/>
      <w:numFmt w:val="lowerLetter"/>
      <w:lvlText w:val="%1)"/>
      <w:lvlJc w:val="left"/>
      <w:pPr>
        <w:ind w:left="1211" w:hanging="360"/>
      </w:pPr>
      <w:rPr>
        <w:rFonts w:hint="default"/>
      </w:rPr>
    </w:lvl>
    <w:lvl w:ilvl="1" w:tplc="0405001B">
      <w:start w:val="1"/>
      <w:numFmt w:val="lowerRoman"/>
      <w:lvlText w:val="%2."/>
      <w:lvlJc w:val="righ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50" w15:restartNumberingAfterBreak="0">
    <w:nsid w:val="5F074F15"/>
    <w:multiLevelType w:val="hybridMultilevel"/>
    <w:tmpl w:val="6344A502"/>
    <w:lvl w:ilvl="0" w:tplc="F50442F8">
      <w:start w:val="1"/>
      <w:numFmt w:val="decimal"/>
      <w:lvlText w:val="Příloha č. %1"/>
      <w:lvlJc w:val="left"/>
      <w:pPr>
        <w:ind w:left="1920" w:hanging="360"/>
      </w:pPr>
      <w:rPr>
        <w:rFonts w:hint="default"/>
      </w:rPr>
    </w:lvl>
    <w:lvl w:ilvl="1" w:tplc="04050019">
      <w:start w:val="1"/>
      <w:numFmt w:val="lowerLetter"/>
      <w:lvlText w:val="%2."/>
      <w:lvlJc w:val="left"/>
      <w:pPr>
        <w:ind w:left="5192" w:hanging="360"/>
      </w:pPr>
    </w:lvl>
    <w:lvl w:ilvl="2" w:tplc="0405001B" w:tentative="1">
      <w:start w:val="1"/>
      <w:numFmt w:val="lowerRoman"/>
      <w:lvlText w:val="%3."/>
      <w:lvlJc w:val="right"/>
      <w:pPr>
        <w:ind w:left="5912" w:hanging="180"/>
      </w:pPr>
    </w:lvl>
    <w:lvl w:ilvl="3" w:tplc="0405000F" w:tentative="1">
      <w:start w:val="1"/>
      <w:numFmt w:val="decimal"/>
      <w:lvlText w:val="%4."/>
      <w:lvlJc w:val="left"/>
      <w:pPr>
        <w:ind w:left="6632" w:hanging="360"/>
      </w:pPr>
    </w:lvl>
    <w:lvl w:ilvl="4" w:tplc="04050019" w:tentative="1">
      <w:start w:val="1"/>
      <w:numFmt w:val="lowerLetter"/>
      <w:lvlText w:val="%5."/>
      <w:lvlJc w:val="left"/>
      <w:pPr>
        <w:ind w:left="7352" w:hanging="360"/>
      </w:pPr>
    </w:lvl>
    <w:lvl w:ilvl="5" w:tplc="0405001B" w:tentative="1">
      <w:start w:val="1"/>
      <w:numFmt w:val="lowerRoman"/>
      <w:lvlText w:val="%6."/>
      <w:lvlJc w:val="right"/>
      <w:pPr>
        <w:ind w:left="8072" w:hanging="180"/>
      </w:pPr>
    </w:lvl>
    <w:lvl w:ilvl="6" w:tplc="0405000F" w:tentative="1">
      <w:start w:val="1"/>
      <w:numFmt w:val="decimal"/>
      <w:lvlText w:val="%7."/>
      <w:lvlJc w:val="left"/>
      <w:pPr>
        <w:ind w:left="8792" w:hanging="360"/>
      </w:pPr>
    </w:lvl>
    <w:lvl w:ilvl="7" w:tplc="04050019" w:tentative="1">
      <w:start w:val="1"/>
      <w:numFmt w:val="lowerLetter"/>
      <w:lvlText w:val="%8."/>
      <w:lvlJc w:val="left"/>
      <w:pPr>
        <w:ind w:left="9512" w:hanging="360"/>
      </w:pPr>
    </w:lvl>
    <w:lvl w:ilvl="8" w:tplc="0405001B" w:tentative="1">
      <w:start w:val="1"/>
      <w:numFmt w:val="lowerRoman"/>
      <w:lvlText w:val="%9."/>
      <w:lvlJc w:val="right"/>
      <w:pPr>
        <w:ind w:left="10232" w:hanging="180"/>
      </w:pPr>
    </w:lvl>
  </w:abstractNum>
  <w:abstractNum w:abstractNumId="51" w15:restartNumberingAfterBreak="0">
    <w:nsid w:val="5FE40117"/>
    <w:multiLevelType w:val="hybridMultilevel"/>
    <w:tmpl w:val="DDE406D4"/>
    <w:lvl w:ilvl="0" w:tplc="1F9E654A">
      <w:start w:val="1"/>
      <w:numFmt w:val="bullet"/>
      <w:lvlText w:val="•"/>
      <w:lvlJc w:val="left"/>
      <w:pPr>
        <w:ind w:left="720" w:hanging="360"/>
      </w:pPr>
      <w:rPr>
        <w:rFonts w:ascii="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2" w15:restartNumberingAfterBreak="0">
    <w:nsid w:val="60EE4857"/>
    <w:multiLevelType w:val="hybridMultilevel"/>
    <w:tmpl w:val="0BF04808"/>
    <w:lvl w:ilvl="0" w:tplc="19C60C38">
      <w:start w:val="1"/>
      <w:numFmt w:val="lowerLetter"/>
      <w:lvlText w:val="(%1)"/>
      <w:lvlJc w:val="left"/>
      <w:pPr>
        <w:ind w:left="1430" w:hanging="360"/>
      </w:pPr>
      <w:rPr>
        <w:rFonts w:hint="default"/>
      </w:r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53" w15:restartNumberingAfterBreak="0">
    <w:nsid w:val="62202212"/>
    <w:multiLevelType w:val="hybridMultilevel"/>
    <w:tmpl w:val="A12A79D6"/>
    <w:lvl w:ilvl="0" w:tplc="9A9CC7DE">
      <w:start w:val="1"/>
      <w:numFmt w:val="bullet"/>
      <w:pStyle w:val="Seznamsodrkami3"/>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Symbol"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Symbol"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Symbol"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6310235A"/>
    <w:multiLevelType w:val="hybridMultilevel"/>
    <w:tmpl w:val="C9461834"/>
    <w:lvl w:ilvl="0" w:tplc="04050019">
      <w:start w:val="1"/>
      <w:numFmt w:val="lowerLetter"/>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55" w15:restartNumberingAfterBreak="0">
    <w:nsid w:val="64C81409"/>
    <w:multiLevelType w:val="hybridMultilevel"/>
    <w:tmpl w:val="7E807052"/>
    <w:lvl w:ilvl="0" w:tplc="04050019">
      <w:start w:val="1"/>
      <w:numFmt w:val="lowerLetter"/>
      <w:lvlText w:val="%1)"/>
      <w:lvlJc w:val="left"/>
      <w:pPr>
        <w:ind w:left="1211" w:hanging="360"/>
      </w:pPr>
      <w:rPr>
        <w:rFonts w:hint="default"/>
      </w:rPr>
    </w:lvl>
    <w:lvl w:ilvl="1" w:tplc="0405001B">
      <w:start w:val="1"/>
      <w:numFmt w:val="lowerRoman"/>
      <w:lvlText w:val="%2."/>
      <w:lvlJc w:val="righ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56" w15:restartNumberingAfterBreak="0">
    <w:nsid w:val="66477411"/>
    <w:multiLevelType w:val="hybridMultilevel"/>
    <w:tmpl w:val="7E807052"/>
    <w:lvl w:ilvl="0" w:tplc="04050019">
      <w:start w:val="1"/>
      <w:numFmt w:val="lowerLetter"/>
      <w:lvlText w:val="%1)"/>
      <w:lvlJc w:val="left"/>
      <w:pPr>
        <w:ind w:left="1211" w:hanging="360"/>
      </w:pPr>
      <w:rPr>
        <w:rFonts w:hint="default"/>
      </w:rPr>
    </w:lvl>
    <w:lvl w:ilvl="1" w:tplc="0405001B">
      <w:start w:val="1"/>
      <w:numFmt w:val="lowerRoman"/>
      <w:lvlText w:val="%2."/>
      <w:lvlJc w:val="righ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57" w15:restartNumberingAfterBreak="0">
    <w:nsid w:val="672C5DD4"/>
    <w:multiLevelType w:val="multilevel"/>
    <w:tmpl w:val="1D1287EC"/>
    <w:lvl w:ilvl="0">
      <w:start w:val="1"/>
      <w:numFmt w:val="decimal"/>
      <w:lvlText w:val="%1."/>
      <w:lvlJc w:val="left"/>
      <w:pPr>
        <w:tabs>
          <w:tab w:val="num" w:pos="567"/>
        </w:tabs>
        <w:ind w:left="567" w:hanging="567"/>
      </w:pPr>
      <w:rPr>
        <w:rFonts w:ascii="Arial" w:hAnsi="Arial" w:cs="Tahoma" w:hint="default"/>
        <w:b w:val="0"/>
        <w:i w:val="0"/>
        <w:sz w:val="20"/>
        <w:szCs w:val="20"/>
        <w:u w:val="none"/>
      </w:rPr>
    </w:lvl>
    <w:lvl w:ilvl="1">
      <w:start w:val="1"/>
      <w:numFmt w:val="decimal"/>
      <w:lvlText w:val="%1.%2"/>
      <w:lvlJc w:val="left"/>
      <w:pPr>
        <w:tabs>
          <w:tab w:val="num" w:pos="567"/>
        </w:tabs>
        <w:ind w:left="567" w:hanging="567"/>
      </w:pPr>
      <w:rPr>
        <w:rFonts w:ascii="Arial" w:hAnsi="Arial" w:cs="Tahoma" w:hint="default"/>
        <w:b w:val="0"/>
        <w:i w:val="0"/>
        <w:sz w:val="20"/>
        <w:szCs w:val="20"/>
      </w:rPr>
    </w:lvl>
    <w:lvl w:ilvl="2">
      <w:start w:val="1"/>
      <w:numFmt w:val="decimal"/>
      <w:lvlText w:val="%1.%2.%3"/>
      <w:lvlJc w:val="left"/>
      <w:pPr>
        <w:tabs>
          <w:tab w:val="num" w:pos="1287"/>
        </w:tabs>
        <w:ind w:left="924" w:hanging="357"/>
      </w:pPr>
      <w:rPr>
        <w:rFonts w:ascii="Arial" w:hAnsi="Arial" w:cs="Tahoma" w:hint="default"/>
        <w:b w:val="0"/>
        <w:i w:val="0"/>
        <w:sz w:val="20"/>
        <w:szCs w:val="20"/>
      </w:rPr>
    </w:lvl>
    <w:lvl w:ilvl="3">
      <w:start w:val="1"/>
      <w:numFmt w:val="decimal"/>
      <w:lvlText w:val="%1.%2.%3.%4"/>
      <w:lvlJc w:val="left"/>
      <w:pPr>
        <w:tabs>
          <w:tab w:val="num" w:pos="907"/>
        </w:tabs>
        <w:ind w:left="907" w:hanging="907"/>
      </w:pPr>
    </w:lvl>
    <w:lvl w:ilvl="4">
      <w:start w:val="1"/>
      <w:numFmt w:val="decimal"/>
      <w:pStyle w:val="Text"/>
      <w:lvlText w:val="(%5)"/>
      <w:lvlJc w:val="left"/>
      <w:pPr>
        <w:tabs>
          <w:tab w:val="num" w:pos="567"/>
        </w:tabs>
        <w:ind w:left="567" w:hanging="567"/>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8" w15:restartNumberingAfterBreak="0">
    <w:nsid w:val="67D054B4"/>
    <w:multiLevelType w:val="multilevel"/>
    <w:tmpl w:val="993ACAC6"/>
    <w:lvl w:ilvl="0">
      <w:start w:val="1"/>
      <w:numFmt w:val="lowerLetter"/>
      <w:lvlText w:val="%1)"/>
      <w:lvlJc w:val="left"/>
      <w:pPr>
        <w:tabs>
          <w:tab w:val="num" w:pos="2153"/>
        </w:tabs>
        <w:ind w:left="2153" w:hanging="735"/>
      </w:pPr>
      <w:rPr>
        <w:rFonts w:hint="default"/>
      </w:rPr>
    </w:lvl>
    <w:lvl w:ilvl="1">
      <w:start w:val="1"/>
      <w:numFmt w:val="lowerRoman"/>
      <w:lvlText w:val="(%2)"/>
      <w:lvlJc w:val="left"/>
      <w:pPr>
        <w:tabs>
          <w:tab w:val="num" w:pos="3218"/>
        </w:tabs>
        <w:ind w:left="3218" w:hanging="1080"/>
      </w:pPr>
      <w:rPr>
        <w:rFonts w:hint="default"/>
      </w:rPr>
    </w:lvl>
    <w:lvl w:ilvl="2">
      <w:start w:val="1"/>
      <w:numFmt w:val="lowerRoman"/>
      <w:lvlText w:val="%3."/>
      <w:lvlJc w:val="right"/>
      <w:pPr>
        <w:tabs>
          <w:tab w:val="num" w:pos="3218"/>
        </w:tabs>
        <w:ind w:left="3218" w:hanging="180"/>
      </w:pPr>
    </w:lvl>
    <w:lvl w:ilvl="3">
      <w:start w:val="1"/>
      <w:numFmt w:val="decimal"/>
      <w:lvlText w:val="%4."/>
      <w:lvlJc w:val="left"/>
      <w:pPr>
        <w:tabs>
          <w:tab w:val="num" w:pos="3938"/>
        </w:tabs>
        <w:ind w:left="3938" w:hanging="360"/>
      </w:pPr>
    </w:lvl>
    <w:lvl w:ilvl="4">
      <w:start w:val="1"/>
      <w:numFmt w:val="lowerLetter"/>
      <w:lvlText w:val="%5."/>
      <w:lvlJc w:val="left"/>
      <w:pPr>
        <w:tabs>
          <w:tab w:val="num" w:pos="4658"/>
        </w:tabs>
        <w:ind w:left="4658" w:hanging="360"/>
      </w:pPr>
    </w:lvl>
    <w:lvl w:ilvl="5">
      <w:start w:val="1"/>
      <w:numFmt w:val="lowerRoman"/>
      <w:lvlText w:val="%6."/>
      <w:lvlJc w:val="right"/>
      <w:pPr>
        <w:tabs>
          <w:tab w:val="num" w:pos="5378"/>
        </w:tabs>
        <w:ind w:left="5378" w:hanging="180"/>
      </w:pPr>
    </w:lvl>
    <w:lvl w:ilvl="6">
      <w:start w:val="1"/>
      <w:numFmt w:val="decimal"/>
      <w:lvlText w:val="%7."/>
      <w:lvlJc w:val="left"/>
      <w:pPr>
        <w:tabs>
          <w:tab w:val="num" w:pos="6098"/>
        </w:tabs>
        <w:ind w:left="6098" w:hanging="360"/>
      </w:pPr>
    </w:lvl>
    <w:lvl w:ilvl="7">
      <w:start w:val="1"/>
      <w:numFmt w:val="lowerLetter"/>
      <w:lvlText w:val="%8."/>
      <w:lvlJc w:val="left"/>
      <w:pPr>
        <w:tabs>
          <w:tab w:val="num" w:pos="6818"/>
        </w:tabs>
        <w:ind w:left="6818" w:hanging="360"/>
      </w:pPr>
    </w:lvl>
    <w:lvl w:ilvl="8">
      <w:start w:val="1"/>
      <w:numFmt w:val="lowerRoman"/>
      <w:lvlText w:val="%9."/>
      <w:lvlJc w:val="right"/>
      <w:pPr>
        <w:tabs>
          <w:tab w:val="num" w:pos="7538"/>
        </w:tabs>
        <w:ind w:left="7538" w:hanging="180"/>
      </w:pPr>
    </w:lvl>
  </w:abstractNum>
  <w:abstractNum w:abstractNumId="59" w15:restartNumberingAfterBreak="0">
    <w:nsid w:val="695C49E7"/>
    <w:multiLevelType w:val="hybridMultilevel"/>
    <w:tmpl w:val="594E5D30"/>
    <w:lvl w:ilvl="0" w:tplc="4FEEDEE2">
      <w:start w:val="1"/>
      <w:numFmt w:val="lowerLetter"/>
      <w:lvlText w:val="%1)"/>
      <w:lvlJc w:val="left"/>
      <w:pPr>
        <w:ind w:left="1571" w:hanging="360"/>
      </w:pPr>
      <w:rPr>
        <w:rFonts w:ascii="Times New Roman" w:hAnsi="Times New Roman" w:cs="Times New Roman" w:hint="default"/>
      </w:rPr>
    </w:lvl>
    <w:lvl w:ilvl="1" w:tplc="04050019" w:tentative="1">
      <w:start w:val="1"/>
      <w:numFmt w:val="lowerLetter"/>
      <w:lvlText w:val="%2."/>
      <w:lvlJc w:val="left"/>
      <w:pPr>
        <w:ind w:left="2291" w:hanging="360"/>
      </w:pPr>
    </w:lvl>
    <w:lvl w:ilvl="2" w:tplc="0405001B">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0" w15:restartNumberingAfterBreak="0">
    <w:nsid w:val="69621988"/>
    <w:multiLevelType w:val="hybridMultilevel"/>
    <w:tmpl w:val="347AA17A"/>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1" w15:restartNumberingAfterBreak="0">
    <w:nsid w:val="6ACD15C2"/>
    <w:multiLevelType w:val="hybridMultilevel"/>
    <w:tmpl w:val="DC2AB46E"/>
    <w:lvl w:ilvl="0" w:tplc="04050019">
      <w:start w:val="1"/>
      <w:numFmt w:val="lowerLetter"/>
      <w:lvlText w:val="%1)"/>
      <w:lvlJc w:val="left"/>
      <w:pPr>
        <w:ind w:left="1854" w:hanging="360"/>
      </w:pPr>
      <w:rPr>
        <w:rFonts w:hint="default"/>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62" w15:restartNumberingAfterBreak="0">
    <w:nsid w:val="6B170CA1"/>
    <w:multiLevelType w:val="hybridMultilevel"/>
    <w:tmpl w:val="38F6B0EC"/>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3" w15:restartNumberingAfterBreak="0">
    <w:nsid w:val="6BBF474C"/>
    <w:multiLevelType w:val="hybridMultilevel"/>
    <w:tmpl w:val="86A25D92"/>
    <w:lvl w:ilvl="0" w:tplc="0E3EB1A2">
      <w:start w:val="1"/>
      <w:numFmt w:val="lowerLetter"/>
      <w:lvlText w:val="%1)"/>
      <w:lvlJc w:val="left"/>
      <w:pPr>
        <w:ind w:left="1070" w:hanging="360"/>
      </w:pPr>
      <w:rPr>
        <w:rFonts w:ascii="Times New Roman" w:hAnsi="Times New Roman"/>
        <w:b w:val="0"/>
        <w:smallCaps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4" w15:restartNumberingAfterBreak="0">
    <w:nsid w:val="6C2232DE"/>
    <w:multiLevelType w:val="hybridMultilevel"/>
    <w:tmpl w:val="54B2C50E"/>
    <w:lvl w:ilvl="0" w:tplc="04050019">
      <w:start w:val="1"/>
      <w:numFmt w:val="lowerLetter"/>
      <w:lvlText w:val="%1)"/>
      <w:lvlJc w:val="left"/>
      <w:pPr>
        <w:ind w:left="1802" w:hanging="360"/>
      </w:pPr>
      <w:rPr>
        <w:rFonts w:hint="default"/>
      </w:rPr>
    </w:lvl>
    <w:lvl w:ilvl="1" w:tplc="04050019" w:tentative="1">
      <w:start w:val="1"/>
      <w:numFmt w:val="lowerLetter"/>
      <w:lvlText w:val="%2."/>
      <w:lvlJc w:val="left"/>
      <w:pPr>
        <w:ind w:left="2522" w:hanging="360"/>
      </w:pPr>
    </w:lvl>
    <w:lvl w:ilvl="2" w:tplc="0405001B" w:tentative="1">
      <w:start w:val="1"/>
      <w:numFmt w:val="lowerRoman"/>
      <w:lvlText w:val="%3."/>
      <w:lvlJc w:val="right"/>
      <w:pPr>
        <w:ind w:left="3242" w:hanging="180"/>
      </w:pPr>
    </w:lvl>
    <w:lvl w:ilvl="3" w:tplc="0405000F" w:tentative="1">
      <w:start w:val="1"/>
      <w:numFmt w:val="decimal"/>
      <w:lvlText w:val="%4."/>
      <w:lvlJc w:val="left"/>
      <w:pPr>
        <w:ind w:left="3962" w:hanging="360"/>
      </w:pPr>
    </w:lvl>
    <w:lvl w:ilvl="4" w:tplc="04050019" w:tentative="1">
      <w:start w:val="1"/>
      <w:numFmt w:val="lowerLetter"/>
      <w:lvlText w:val="%5."/>
      <w:lvlJc w:val="left"/>
      <w:pPr>
        <w:ind w:left="4682" w:hanging="360"/>
      </w:pPr>
    </w:lvl>
    <w:lvl w:ilvl="5" w:tplc="0405001B" w:tentative="1">
      <w:start w:val="1"/>
      <w:numFmt w:val="lowerRoman"/>
      <w:lvlText w:val="%6."/>
      <w:lvlJc w:val="right"/>
      <w:pPr>
        <w:ind w:left="5402" w:hanging="180"/>
      </w:pPr>
    </w:lvl>
    <w:lvl w:ilvl="6" w:tplc="0405000F" w:tentative="1">
      <w:start w:val="1"/>
      <w:numFmt w:val="decimal"/>
      <w:lvlText w:val="%7."/>
      <w:lvlJc w:val="left"/>
      <w:pPr>
        <w:ind w:left="6122" w:hanging="360"/>
      </w:pPr>
    </w:lvl>
    <w:lvl w:ilvl="7" w:tplc="04050019" w:tentative="1">
      <w:start w:val="1"/>
      <w:numFmt w:val="lowerLetter"/>
      <w:lvlText w:val="%8."/>
      <w:lvlJc w:val="left"/>
      <w:pPr>
        <w:ind w:left="6842" w:hanging="360"/>
      </w:pPr>
    </w:lvl>
    <w:lvl w:ilvl="8" w:tplc="0405001B" w:tentative="1">
      <w:start w:val="1"/>
      <w:numFmt w:val="lowerRoman"/>
      <w:lvlText w:val="%9."/>
      <w:lvlJc w:val="right"/>
      <w:pPr>
        <w:ind w:left="7562" w:hanging="180"/>
      </w:pPr>
    </w:lvl>
  </w:abstractNum>
  <w:abstractNum w:abstractNumId="65" w15:restartNumberingAfterBreak="0">
    <w:nsid w:val="6D3A21DD"/>
    <w:multiLevelType w:val="hybridMultilevel"/>
    <w:tmpl w:val="9E0EF0A4"/>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6" w15:restartNumberingAfterBreak="0">
    <w:nsid w:val="6F30456B"/>
    <w:multiLevelType w:val="multilevel"/>
    <w:tmpl w:val="E9667F88"/>
    <w:lvl w:ilvl="0">
      <w:start w:val="1"/>
      <w:numFmt w:val="decimal"/>
      <w:pStyle w:val="Nadpis1"/>
      <w:lvlText w:val="%1."/>
      <w:lvlJc w:val="left"/>
      <w:pPr>
        <w:tabs>
          <w:tab w:val="num" w:pos="567"/>
        </w:tabs>
        <w:ind w:left="567" w:hanging="567"/>
      </w:pPr>
      <w:rPr>
        <w:rFonts w:ascii="Times New Roman" w:hAnsi="Times New Roman" w:cs="Times New Roman" w:hint="default"/>
        <w:b/>
        <w:i w:val="0"/>
        <w:sz w:val="22"/>
      </w:rPr>
    </w:lvl>
    <w:lvl w:ilvl="1">
      <w:start w:val="1"/>
      <w:numFmt w:val="decimal"/>
      <w:pStyle w:val="Clanek11"/>
      <w:lvlText w:val="%1.%2"/>
      <w:lvlJc w:val="left"/>
      <w:pPr>
        <w:tabs>
          <w:tab w:val="num" w:pos="851"/>
        </w:tabs>
        <w:ind w:left="851" w:hanging="567"/>
      </w:pPr>
      <w:rPr>
        <w:rFonts w:ascii="Times New Roman" w:hAnsi="Times New Roman" w:cs="Times New Roman" w:hint="default"/>
        <w:b w:val="0"/>
        <w:i w:val="0"/>
        <w:sz w:val="22"/>
      </w:rPr>
    </w:lvl>
    <w:lvl w:ilvl="2">
      <w:start w:val="1"/>
      <w:numFmt w:val="lowerLetter"/>
      <w:pStyle w:val="Claneka"/>
      <w:lvlText w:val="(%3)"/>
      <w:lvlJc w:val="left"/>
      <w:pPr>
        <w:tabs>
          <w:tab w:val="num" w:pos="992"/>
        </w:tabs>
        <w:ind w:left="992" w:hanging="425"/>
      </w:pPr>
      <w:rPr>
        <w:rFonts w:asciiTheme="minorHAnsi" w:hAnsiTheme="minorHAnsi" w:hint="default"/>
      </w:rPr>
    </w:lvl>
    <w:lvl w:ilvl="3">
      <w:start w:val="1"/>
      <w:numFmt w:val="lowerRoman"/>
      <w:pStyle w:val="Claneki"/>
      <w:lvlText w:val="(%4)"/>
      <w:lvlJc w:val="left"/>
      <w:pPr>
        <w:tabs>
          <w:tab w:val="num" w:pos="1418"/>
        </w:tabs>
        <w:ind w:left="1418" w:hanging="426"/>
      </w:pPr>
      <w:rPr>
        <w:rFonts w:asciiTheme="minorHAnsi" w:hAnsiTheme="minorHAnsi"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67" w15:restartNumberingAfterBreak="0">
    <w:nsid w:val="706A55FC"/>
    <w:multiLevelType w:val="hybridMultilevel"/>
    <w:tmpl w:val="FDD0AF76"/>
    <w:lvl w:ilvl="0" w:tplc="04050019">
      <w:start w:val="1"/>
      <w:numFmt w:val="lowerLetter"/>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68" w15:restartNumberingAfterBreak="0">
    <w:nsid w:val="71046388"/>
    <w:multiLevelType w:val="hybridMultilevel"/>
    <w:tmpl w:val="485EBB1E"/>
    <w:lvl w:ilvl="0" w:tplc="1F9E654A">
      <w:start w:val="1"/>
      <w:numFmt w:val="bullet"/>
      <w:lvlText w:val="•"/>
      <w:lvlJc w:val="left"/>
      <w:pPr>
        <w:ind w:left="1077" w:hanging="360"/>
      </w:pPr>
      <w:rPr>
        <w:rFonts w:ascii="Times New Roman" w:hAnsi="Times New Roman" w:hint="default"/>
      </w:rPr>
    </w:lvl>
    <w:lvl w:ilvl="1" w:tplc="04050003" w:tentative="1">
      <w:start w:val="1"/>
      <w:numFmt w:val="bullet"/>
      <w:lvlText w:val="o"/>
      <w:lvlJc w:val="left"/>
      <w:pPr>
        <w:ind w:left="1797" w:hanging="360"/>
      </w:pPr>
      <w:rPr>
        <w:rFonts w:ascii="Courier New" w:hAnsi="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69" w15:restartNumberingAfterBreak="0">
    <w:nsid w:val="712B492D"/>
    <w:multiLevelType w:val="hybridMultilevel"/>
    <w:tmpl w:val="0FEC4CF6"/>
    <w:lvl w:ilvl="0" w:tplc="9854614C">
      <w:start w:val="1"/>
      <w:numFmt w:val="lowerRoman"/>
      <w:lvlText w:val="(%1)"/>
      <w:lvlJc w:val="left"/>
      <w:pPr>
        <w:tabs>
          <w:tab w:val="num" w:pos="3927"/>
        </w:tabs>
        <w:ind w:left="3927" w:hanging="1080"/>
      </w:pPr>
      <w:rPr>
        <w:rFonts w:hint="default"/>
      </w:rPr>
    </w:lvl>
    <w:lvl w:ilvl="1" w:tplc="04050019" w:tentative="1">
      <w:start w:val="1"/>
      <w:numFmt w:val="lowerLetter"/>
      <w:lvlText w:val="%2."/>
      <w:lvlJc w:val="left"/>
      <w:pPr>
        <w:tabs>
          <w:tab w:val="num" w:pos="3567"/>
        </w:tabs>
        <w:ind w:left="3567" w:hanging="360"/>
      </w:pPr>
    </w:lvl>
    <w:lvl w:ilvl="2" w:tplc="0405001B" w:tentative="1">
      <w:start w:val="1"/>
      <w:numFmt w:val="lowerRoman"/>
      <w:lvlText w:val="%3."/>
      <w:lvlJc w:val="right"/>
      <w:pPr>
        <w:tabs>
          <w:tab w:val="num" w:pos="4287"/>
        </w:tabs>
        <w:ind w:left="4287" w:hanging="180"/>
      </w:pPr>
    </w:lvl>
    <w:lvl w:ilvl="3" w:tplc="0405000F" w:tentative="1">
      <w:start w:val="1"/>
      <w:numFmt w:val="decimal"/>
      <w:lvlText w:val="%4."/>
      <w:lvlJc w:val="left"/>
      <w:pPr>
        <w:tabs>
          <w:tab w:val="num" w:pos="5007"/>
        </w:tabs>
        <w:ind w:left="5007" w:hanging="360"/>
      </w:pPr>
    </w:lvl>
    <w:lvl w:ilvl="4" w:tplc="04050019" w:tentative="1">
      <w:start w:val="1"/>
      <w:numFmt w:val="lowerLetter"/>
      <w:lvlText w:val="%5."/>
      <w:lvlJc w:val="left"/>
      <w:pPr>
        <w:tabs>
          <w:tab w:val="num" w:pos="5727"/>
        </w:tabs>
        <w:ind w:left="5727" w:hanging="360"/>
      </w:pPr>
    </w:lvl>
    <w:lvl w:ilvl="5" w:tplc="0405001B" w:tentative="1">
      <w:start w:val="1"/>
      <w:numFmt w:val="lowerRoman"/>
      <w:lvlText w:val="%6."/>
      <w:lvlJc w:val="right"/>
      <w:pPr>
        <w:tabs>
          <w:tab w:val="num" w:pos="6447"/>
        </w:tabs>
        <w:ind w:left="6447" w:hanging="180"/>
      </w:pPr>
    </w:lvl>
    <w:lvl w:ilvl="6" w:tplc="0405000F" w:tentative="1">
      <w:start w:val="1"/>
      <w:numFmt w:val="decimal"/>
      <w:lvlText w:val="%7."/>
      <w:lvlJc w:val="left"/>
      <w:pPr>
        <w:tabs>
          <w:tab w:val="num" w:pos="7167"/>
        </w:tabs>
        <w:ind w:left="7167" w:hanging="360"/>
      </w:pPr>
    </w:lvl>
    <w:lvl w:ilvl="7" w:tplc="04050019" w:tentative="1">
      <w:start w:val="1"/>
      <w:numFmt w:val="lowerLetter"/>
      <w:lvlText w:val="%8."/>
      <w:lvlJc w:val="left"/>
      <w:pPr>
        <w:tabs>
          <w:tab w:val="num" w:pos="7887"/>
        </w:tabs>
        <w:ind w:left="7887" w:hanging="360"/>
      </w:pPr>
    </w:lvl>
    <w:lvl w:ilvl="8" w:tplc="0405001B" w:tentative="1">
      <w:start w:val="1"/>
      <w:numFmt w:val="lowerRoman"/>
      <w:lvlText w:val="%9."/>
      <w:lvlJc w:val="right"/>
      <w:pPr>
        <w:tabs>
          <w:tab w:val="num" w:pos="8607"/>
        </w:tabs>
        <w:ind w:left="8607" w:hanging="180"/>
      </w:pPr>
    </w:lvl>
  </w:abstractNum>
  <w:abstractNum w:abstractNumId="70" w15:restartNumberingAfterBreak="0">
    <w:nsid w:val="727E1B6B"/>
    <w:multiLevelType w:val="hybridMultilevel"/>
    <w:tmpl w:val="FDB2373C"/>
    <w:lvl w:ilvl="0" w:tplc="19C60C38">
      <w:start w:val="1"/>
      <w:numFmt w:val="lowerLetter"/>
      <w:lvlText w:val="(%1)"/>
      <w:lvlJc w:val="left"/>
      <w:pPr>
        <w:ind w:left="1571" w:hanging="360"/>
      </w:pPr>
      <w:rPr>
        <w:rFonts w:hint="default"/>
      </w:rPr>
    </w:lvl>
    <w:lvl w:ilvl="1" w:tplc="04050019" w:tentative="1">
      <w:start w:val="1"/>
      <w:numFmt w:val="lowerLetter"/>
      <w:lvlText w:val="%2."/>
      <w:lvlJc w:val="left"/>
      <w:pPr>
        <w:ind w:left="2291" w:hanging="360"/>
      </w:pPr>
    </w:lvl>
    <w:lvl w:ilvl="2" w:tplc="04050017">
      <w:start w:val="1"/>
      <w:numFmt w:val="lowerLetter"/>
      <w:lvlText w:val="%3)"/>
      <w:lvlJc w:val="left"/>
      <w:pPr>
        <w:ind w:left="3011" w:hanging="180"/>
      </w:pPr>
      <w:rPr>
        <w:rFonts w:hint="default"/>
      </w:r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1" w15:restartNumberingAfterBreak="0">
    <w:nsid w:val="74BE6F02"/>
    <w:multiLevelType w:val="hybridMultilevel"/>
    <w:tmpl w:val="EBC8E672"/>
    <w:lvl w:ilvl="0" w:tplc="3046565C">
      <w:start w:val="1"/>
      <w:numFmt w:val="bullet"/>
      <w:lvlText w:val="•"/>
      <w:lvlJc w:val="left"/>
      <w:pPr>
        <w:tabs>
          <w:tab w:val="num" w:pos="720"/>
        </w:tabs>
        <w:ind w:left="720" w:hanging="360"/>
      </w:pPr>
      <w:rPr>
        <w:rFonts w:ascii="Times New Roman" w:hAnsi="Times New Roman" w:hint="default"/>
      </w:rPr>
    </w:lvl>
    <w:lvl w:ilvl="1" w:tplc="A09C2E52" w:tentative="1">
      <w:start w:val="1"/>
      <w:numFmt w:val="bullet"/>
      <w:lvlText w:val="•"/>
      <w:lvlJc w:val="left"/>
      <w:pPr>
        <w:tabs>
          <w:tab w:val="num" w:pos="1440"/>
        </w:tabs>
        <w:ind w:left="1440" w:hanging="360"/>
      </w:pPr>
      <w:rPr>
        <w:rFonts w:ascii="Times New Roman" w:hAnsi="Times New Roman" w:hint="default"/>
      </w:rPr>
    </w:lvl>
    <w:lvl w:ilvl="2" w:tplc="491080E6" w:tentative="1">
      <w:start w:val="1"/>
      <w:numFmt w:val="bullet"/>
      <w:lvlText w:val="•"/>
      <w:lvlJc w:val="left"/>
      <w:pPr>
        <w:tabs>
          <w:tab w:val="num" w:pos="2160"/>
        </w:tabs>
        <w:ind w:left="2160" w:hanging="360"/>
      </w:pPr>
      <w:rPr>
        <w:rFonts w:ascii="Times New Roman" w:hAnsi="Times New Roman" w:hint="default"/>
      </w:rPr>
    </w:lvl>
    <w:lvl w:ilvl="3" w:tplc="66204A58" w:tentative="1">
      <w:start w:val="1"/>
      <w:numFmt w:val="bullet"/>
      <w:lvlText w:val="•"/>
      <w:lvlJc w:val="left"/>
      <w:pPr>
        <w:tabs>
          <w:tab w:val="num" w:pos="2880"/>
        </w:tabs>
        <w:ind w:left="2880" w:hanging="360"/>
      </w:pPr>
      <w:rPr>
        <w:rFonts w:ascii="Times New Roman" w:hAnsi="Times New Roman" w:hint="default"/>
      </w:rPr>
    </w:lvl>
    <w:lvl w:ilvl="4" w:tplc="68AE36A0" w:tentative="1">
      <w:start w:val="1"/>
      <w:numFmt w:val="bullet"/>
      <w:lvlText w:val="•"/>
      <w:lvlJc w:val="left"/>
      <w:pPr>
        <w:tabs>
          <w:tab w:val="num" w:pos="3600"/>
        </w:tabs>
        <w:ind w:left="3600" w:hanging="360"/>
      </w:pPr>
      <w:rPr>
        <w:rFonts w:ascii="Times New Roman" w:hAnsi="Times New Roman" w:hint="default"/>
      </w:rPr>
    </w:lvl>
    <w:lvl w:ilvl="5" w:tplc="0EFADA22" w:tentative="1">
      <w:start w:val="1"/>
      <w:numFmt w:val="bullet"/>
      <w:lvlText w:val="•"/>
      <w:lvlJc w:val="left"/>
      <w:pPr>
        <w:tabs>
          <w:tab w:val="num" w:pos="4320"/>
        </w:tabs>
        <w:ind w:left="4320" w:hanging="360"/>
      </w:pPr>
      <w:rPr>
        <w:rFonts w:ascii="Times New Roman" w:hAnsi="Times New Roman" w:hint="default"/>
      </w:rPr>
    </w:lvl>
    <w:lvl w:ilvl="6" w:tplc="D9F048B2" w:tentative="1">
      <w:start w:val="1"/>
      <w:numFmt w:val="bullet"/>
      <w:lvlText w:val="•"/>
      <w:lvlJc w:val="left"/>
      <w:pPr>
        <w:tabs>
          <w:tab w:val="num" w:pos="5040"/>
        </w:tabs>
        <w:ind w:left="5040" w:hanging="360"/>
      </w:pPr>
      <w:rPr>
        <w:rFonts w:ascii="Times New Roman" w:hAnsi="Times New Roman" w:hint="default"/>
      </w:rPr>
    </w:lvl>
    <w:lvl w:ilvl="7" w:tplc="25E63832" w:tentative="1">
      <w:start w:val="1"/>
      <w:numFmt w:val="bullet"/>
      <w:lvlText w:val="•"/>
      <w:lvlJc w:val="left"/>
      <w:pPr>
        <w:tabs>
          <w:tab w:val="num" w:pos="5760"/>
        </w:tabs>
        <w:ind w:left="5760" w:hanging="360"/>
      </w:pPr>
      <w:rPr>
        <w:rFonts w:ascii="Times New Roman" w:hAnsi="Times New Roman" w:hint="default"/>
      </w:rPr>
    </w:lvl>
    <w:lvl w:ilvl="8" w:tplc="64FEBDE8" w:tentative="1">
      <w:start w:val="1"/>
      <w:numFmt w:val="bullet"/>
      <w:lvlText w:val="•"/>
      <w:lvlJc w:val="left"/>
      <w:pPr>
        <w:tabs>
          <w:tab w:val="num" w:pos="6480"/>
        </w:tabs>
        <w:ind w:left="6480" w:hanging="360"/>
      </w:pPr>
      <w:rPr>
        <w:rFonts w:ascii="Times New Roman" w:hAnsi="Times New Roman" w:hint="default"/>
      </w:rPr>
    </w:lvl>
  </w:abstractNum>
  <w:abstractNum w:abstractNumId="72" w15:restartNumberingAfterBreak="0">
    <w:nsid w:val="74DD20B2"/>
    <w:multiLevelType w:val="hybridMultilevel"/>
    <w:tmpl w:val="2E32C3DE"/>
    <w:lvl w:ilvl="0" w:tplc="04050017">
      <w:start w:val="1"/>
      <w:numFmt w:val="lowerLetter"/>
      <w:lvlText w:val="%1)"/>
      <w:lvlJc w:val="left"/>
      <w:pPr>
        <w:ind w:left="2629"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3" w15:restartNumberingAfterBreak="0">
    <w:nsid w:val="761A1ACA"/>
    <w:multiLevelType w:val="hybridMultilevel"/>
    <w:tmpl w:val="7C4AC72E"/>
    <w:lvl w:ilvl="0" w:tplc="C3B0E6CA">
      <w:start w:val="1"/>
      <w:numFmt w:val="lowerLetter"/>
      <w:lvlText w:val="%1)"/>
      <w:lvlJc w:val="left"/>
      <w:pPr>
        <w:ind w:left="1571" w:hanging="360"/>
      </w:pPr>
      <w:rPr>
        <w:rFonts w:ascii="Times New Roman" w:hAnsi="Times New Roman" w:cs="Times New Roman" w:hint="default"/>
      </w:rPr>
    </w:lvl>
    <w:lvl w:ilvl="1" w:tplc="04050019" w:tentative="1">
      <w:start w:val="1"/>
      <w:numFmt w:val="lowerLetter"/>
      <w:lvlText w:val="%2."/>
      <w:lvlJc w:val="left"/>
      <w:pPr>
        <w:ind w:left="2291" w:hanging="360"/>
      </w:pPr>
    </w:lvl>
    <w:lvl w:ilvl="2" w:tplc="0405001B">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4" w15:restartNumberingAfterBreak="0">
    <w:nsid w:val="7DB13B53"/>
    <w:multiLevelType w:val="hybridMultilevel"/>
    <w:tmpl w:val="3AF67016"/>
    <w:lvl w:ilvl="0" w:tplc="04050019">
      <w:start w:val="1"/>
      <w:numFmt w:val="lowerLetter"/>
      <w:lvlText w:val="%1)"/>
      <w:lvlJc w:val="left"/>
      <w:pPr>
        <w:ind w:left="1571" w:hanging="360"/>
      </w:pPr>
      <w:rPr>
        <w:rFonts w:hint="default"/>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FBB101D"/>
    <w:multiLevelType w:val="hybridMultilevel"/>
    <w:tmpl w:val="5310E93E"/>
    <w:lvl w:ilvl="0" w:tplc="04050019">
      <w:start w:val="1"/>
      <w:numFmt w:val="lowerLetter"/>
      <w:lvlText w:val="%1)"/>
      <w:lvlJc w:val="left"/>
      <w:pPr>
        <w:ind w:left="1134" w:hanging="360"/>
      </w:pPr>
      <w:rPr>
        <w:rFonts w:hint="default"/>
      </w:rPr>
    </w:lvl>
    <w:lvl w:ilvl="1" w:tplc="04050019" w:tentative="1">
      <w:start w:val="1"/>
      <w:numFmt w:val="lowerLetter"/>
      <w:lvlText w:val="%2."/>
      <w:lvlJc w:val="left"/>
      <w:pPr>
        <w:ind w:left="1854" w:hanging="360"/>
      </w:pPr>
    </w:lvl>
    <w:lvl w:ilvl="2" w:tplc="0405001B" w:tentative="1">
      <w:start w:val="1"/>
      <w:numFmt w:val="lowerRoman"/>
      <w:lvlText w:val="%3."/>
      <w:lvlJc w:val="right"/>
      <w:pPr>
        <w:ind w:left="2574" w:hanging="180"/>
      </w:pPr>
    </w:lvl>
    <w:lvl w:ilvl="3" w:tplc="0405000F" w:tentative="1">
      <w:start w:val="1"/>
      <w:numFmt w:val="decimal"/>
      <w:lvlText w:val="%4."/>
      <w:lvlJc w:val="left"/>
      <w:pPr>
        <w:ind w:left="3294" w:hanging="360"/>
      </w:pPr>
    </w:lvl>
    <w:lvl w:ilvl="4" w:tplc="04050019" w:tentative="1">
      <w:start w:val="1"/>
      <w:numFmt w:val="lowerLetter"/>
      <w:lvlText w:val="%5."/>
      <w:lvlJc w:val="left"/>
      <w:pPr>
        <w:ind w:left="4014" w:hanging="360"/>
      </w:pPr>
    </w:lvl>
    <w:lvl w:ilvl="5" w:tplc="0405001B" w:tentative="1">
      <w:start w:val="1"/>
      <w:numFmt w:val="lowerRoman"/>
      <w:lvlText w:val="%6."/>
      <w:lvlJc w:val="right"/>
      <w:pPr>
        <w:ind w:left="4734" w:hanging="180"/>
      </w:pPr>
    </w:lvl>
    <w:lvl w:ilvl="6" w:tplc="0405000F" w:tentative="1">
      <w:start w:val="1"/>
      <w:numFmt w:val="decimal"/>
      <w:lvlText w:val="%7."/>
      <w:lvlJc w:val="left"/>
      <w:pPr>
        <w:ind w:left="5454" w:hanging="360"/>
      </w:pPr>
    </w:lvl>
    <w:lvl w:ilvl="7" w:tplc="04050019" w:tentative="1">
      <w:start w:val="1"/>
      <w:numFmt w:val="lowerLetter"/>
      <w:lvlText w:val="%8."/>
      <w:lvlJc w:val="left"/>
      <w:pPr>
        <w:ind w:left="6174" w:hanging="360"/>
      </w:pPr>
    </w:lvl>
    <w:lvl w:ilvl="8" w:tplc="0405001B" w:tentative="1">
      <w:start w:val="1"/>
      <w:numFmt w:val="lowerRoman"/>
      <w:lvlText w:val="%9."/>
      <w:lvlJc w:val="right"/>
      <w:pPr>
        <w:ind w:left="6894" w:hanging="180"/>
      </w:pPr>
    </w:lvl>
  </w:abstractNum>
  <w:num w:numId="1">
    <w:abstractNumId w:val="44"/>
  </w:num>
  <w:num w:numId="2">
    <w:abstractNumId w:val="46"/>
  </w:num>
  <w:num w:numId="3">
    <w:abstractNumId w:val="53"/>
  </w:num>
  <w:num w:numId="4">
    <w:abstractNumId w:val="0"/>
  </w:num>
  <w:num w:numId="5">
    <w:abstractNumId w:val="57"/>
  </w:num>
  <w:num w:numId="6">
    <w:abstractNumId w:val="27"/>
  </w:num>
  <w:num w:numId="7">
    <w:abstractNumId w:val="26"/>
  </w:num>
  <w:num w:numId="8">
    <w:abstractNumId w:val="32"/>
  </w:num>
  <w:num w:numId="9">
    <w:abstractNumId w:val="35"/>
  </w:num>
  <w:num w:numId="10">
    <w:abstractNumId w:val="66"/>
  </w:num>
  <w:num w:numId="11">
    <w:abstractNumId w:val="69"/>
  </w:num>
  <w:num w:numId="12">
    <w:abstractNumId w:val="28"/>
  </w:num>
  <w:num w:numId="13">
    <w:abstractNumId w:val="36"/>
  </w:num>
  <w:num w:numId="14">
    <w:abstractNumId w:val="16"/>
  </w:num>
  <w:num w:numId="15">
    <w:abstractNumId w:val="72"/>
  </w:num>
  <w:num w:numId="16">
    <w:abstractNumId w:val="21"/>
  </w:num>
  <w:num w:numId="17">
    <w:abstractNumId w:val="5"/>
  </w:num>
  <w:num w:numId="18">
    <w:abstractNumId w:val="60"/>
  </w:num>
  <w:num w:numId="19">
    <w:abstractNumId w:val="58"/>
  </w:num>
  <w:num w:numId="20">
    <w:abstractNumId w:val="65"/>
  </w:num>
  <w:num w:numId="21">
    <w:abstractNumId w:val="7"/>
  </w:num>
  <w:num w:numId="22">
    <w:abstractNumId w:val="70"/>
  </w:num>
  <w:num w:numId="23">
    <w:abstractNumId w:val="9"/>
  </w:num>
  <w:num w:numId="24">
    <w:abstractNumId w:val="43"/>
  </w:num>
  <w:num w:numId="25">
    <w:abstractNumId w:val="52"/>
  </w:num>
  <w:num w:numId="26">
    <w:abstractNumId w:val="62"/>
  </w:num>
  <w:num w:numId="27">
    <w:abstractNumId w:val="50"/>
  </w:num>
  <w:num w:numId="28">
    <w:abstractNumId w:val="14"/>
  </w:num>
  <w:num w:numId="29">
    <w:abstractNumId w:val="31"/>
  </w:num>
  <w:num w:numId="30">
    <w:abstractNumId w:val="63"/>
  </w:num>
  <w:num w:numId="31">
    <w:abstractNumId w:val="24"/>
  </w:num>
  <w:num w:numId="32">
    <w:abstractNumId w:val="42"/>
  </w:num>
  <w:num w:numId="33">
    <w:abstractNumId w:val="59"/>
  </w:num>
  <w:num w:numId="34">
    <w:abstractNumId w:val="73"/>
  </w:num>
  <w:num w:numId="35">
    <w:abstractNumId w:val="40"/>
  </w:num>
  <w:num w:numId="36">
    <w:abstractNumId w:val="67"/>
  </w:num>
  <w:num w:numId="37">
    <w:abstractNumId w:val="61"/>
  </w:num>
  <w:num w:numId="38">
    <w:abstractNumId w:val="34"/>
  </w:num>
  <w:num w:numId="39">
    <w:abstractNumId w:val="74"/>
  </w:num>
  <w:num w:numId="40">
    <w:abstractNumId w:val="23"/>
  </w:num>
  <w:num w:numId="41">
    <w:abstractNumId w:val="25"/>
  </w:num>
  <w:num w:numId="42">
    <w:abstractNumId w:val="64"/>
  </w:num>
  <w:num w:numId="43">
    <w:abstractNumId w:val="12"/>
  </w:num>
  <w:num w:numId="44">
    <w:abstractNumId w:val="54"/>
  </w:num>
  <w:num w:numId="45">
    <w:abstractNumId w:val="37"/>
  </w:num>
  <w:num w:numId="4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48"/>
  </w:num>
  <w:num w:numId="70">
    <w:abstractNumId w:val="33"/>
  </w:num>
  <w:num w:numId="71">
    <w:abstractNumId w:val="45"/>
  </w:num>
  <w:num w:numId="72">
    <w:abstractNumId w:val="75"/>
  </w:num>
  <w:num w:numId="73">
    <w:abstractNumId w:val="55"/>
  </w:num>
  <w:num w:numId="74">
    <w:abstractNumId w:val="13"/>
  </w:num>
  <w:num w:numId="75">
    <w:abstractNumId w:val="56"/>
  </w:num>
  <w:num w:numId="76">
    <w:abstractNumId w:val="18"/>
  </w:num>
  <w:num w:numId="77">
    <w:abstractNumId w:val="49"/>
  </w:num>
  <w:num w:numId="78">
    <w:abstractNumId w:val="51"/>
  </w:num>
  <w:num w:numId="79">
    <w:abstractNumId w:val="8"/>
  </w:num>
  <w:num w:numId="80">
    <w:abstractNumId w:val="11"/>
  </w:num>
  <w:num w:numId="81">
    <w:abstractNumId w:val="71"/>
  </w:num>
  <w:num w:numId="82">
    <w:abstractNumId w:val="38"/>
  </w:num>
  <w:num w:numId="83">
    <w:abstractNumId w:val="6"/>
  </w:num>
  <w:num w:numId="84">
    <w:abstractNumId w:val="3"/>
  </w:num>
  <w:num w:numId="85">
    <w:abstractNumId w:val="41"/>
  </w:num>
  <w:num w:numId="86">
    <w:abstractNumId w:val="68"/>
  </w:num>
  <w:num w:numId="87">
    <w:abstractNumId w:val="17"/>
  </w:num>
  <w:num w:numId="88">
    <w:abstractNumId w:val="22"/>
  </w:num>
  <w:num w:numId="89">
    <w:abstractNumId w:val="39"/>
  </w:num>
  <w:num w:numId="90">
    <w:abstractNumId w:val="15"/>
  </w:num>
  <w:num w:numId="91">
    <w:abstractNumId w:val="4"/>
  </w:num>
  <w:num w:numId="92">
    <w:abstractNumId w:val="66"/>
  </w:num>
  <w:num w:numId="93">
    <w:abstractNumId w:val="1"/>
  </w:num>
  <w:num w:numId="94">
    <w:abstractNumId w:val="2"/>
  </w:num>
  <w:num w:numId="95">
    <w:abstractNumId w:val="30"/>
  </w:num>
  <w:num w:numId="96">
    <w:abstractNumId w:val="29"/>
  </w:num>
  <w:num w:numId="97">
    <w:abstractNumId w:val="19"/>
  </w:num>
  <w:num w:numId="98">
    <w:abstractNumId w:val="47"/>
  </w:num>
  <w:num w:numId="99">
    <w:abstractNumId w:val="20"/>
  </w:num>
  <w:num w:numId="100">
    <w:abstractNumId w:val="10"/>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NotTrackFormatting/>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47B0"/>
    <w:rsid w:val="00001296"/>
    <w:rsid w:val="000025EE"/>
    <w:rsid w:val="00004FDC"/>
    <w:rsid w:val="00005843"/>
    <w:rsid w:val="000110A6"/>
    <w:rsid w:val="000134BE"/>
    <w:rsid w:val="000202E8"/>
    <w:rsid w:val="00023219"/>
    <w:rsid w:val="00023925"/>
    <w:rsid w:val="00025787"/>
    <w:rsid w:val="00026CDA"/>
    <w:rsid w:val="000318C6"/>
    <w:rsid w:val="000346ED"/>
    <w:rsid w:val="00034B55"/>
    <w:rsid w:val="00034F60"/>
    <w:rsid w:val="000365A2"/>
    <w:rsid w:val="00036D5A"/>
    <w:rsid w:val="000401CE"/>
    <w:rsid w:val="00040277"/>
    <w:rsid w:val="000406C1"/>
    <w:rsid w:val="00041C2E"/>
    <w:rsid w:val="0004297A"/>
    <w:rsid w:val="00043FD3"/>
    <w:rsid w:val="0005085E"/>
    <w:rsid w:val="00051F55"/>
    <w:rsid w:val="000520D4"/>
    <w:rsid w:val="00052B49"/>
    <w:rsid w:val="00052BA5"/>
    <w:rsid w:val="00062D80"/>
    <w:rsid w:val="00063373"/>
    <w:rsid w:val="000663EE"/>
    <w:rsid w:val="0007177E"/>
    <w:rsid w:val="000727E5"/>
    <w:rsid w:val="0007427A"/>
    <w:rsid w:val="00080AD1"/>
    <w:rsid w:val="00080C7D"/>
    <w:rsid w:val="000818F6"/>
    <w:rsid w:val="0008290D"/>
    <w:rsid w:val="00082D80"/>
    <w:rsid w:val="00086557"/>
    <w:rsid w:val="00086772"/>
    <w:rsid w:val="000870A3"/>
    <w:rsid w:val="0008746B"/>
    <w:rsid w:val="00091259"/>
    <w:rsid w:val="0009260E"/>
    <w:rsid w:val="0009322A"/>
    <w:rsid w:val="000947CB"/>
    <w:rsid w:val="00094DF5"/>
    <w:rsid w:val="00094FA9"/>
    <w:rsid w:val="0009632A"/>
    <w:rsid w:val="00096AE2"/>
    <w:rsid w:val="000A032E"/>
    <w:rsid w:val="000A05AC"/>
    <w:rsid w:val="000A5F2F"/>
    <w:rsid w:val="000A6041"/>
    <w:rsid w:val="000B00EC"/>
    <w:rsid w:val="000B0927"/>
    <w:rsid w:val="000B0C1D"/>
    <w:rsid w:val="000B0CF7"/>
    <w:rsid w:val="000B2265"/>
    <w:rsid w:val="000B2674"/>
    <w:rsid w:val="000B6D35"/>
    <w:rsid w:val="000C1A22"/>
    <w:rsid w:val="000C2D77"/>
    <w:rsid w:val="000C4649"/>
    <w:rsid w:val="000C5230"/>
    <w:rsid w:val="000C56BB"/>
    <w:rsid w:val="000C59E2"/>
    <w:rsid w:val="000C68DA"/>
    <w:rsid w:val="000C73F2"/>
    <w:rsid w:val="000D009B"/>
    <w:rsid w:val="000D1CF8"/>
    <w:rsid w:val="000D2E3E"/>
    <w:rsid w:val="000D6E0E"/>
    <w:rsid w:val="000D7879"/>
    <w:rsid w:val="000E35B7"/>
    <w:rsid w:val="000E3C15"/>
    <w:rsid w:val="000E3FE3"/>
    <w:rsid w:val="000E60B6"/>
    <w:rsid w:val="000E6B95"/>
    <w:rsid w:val="000E7D07"/>
    <w:rsid w:val="000F31F9"/>
    <w:rsid w:val="000F7609"/>
    <w:rsid w:val="00100325"/>
    <w:rsid w:val="001019EB"/>
    <w:rsid w:val="00101AB5"/>
    <w:rsid w:val="00101B3F"/>
    <w:rsid w:val="0010256B"/>
    <w:rsid w:val="001041BD"/>
    <w:rsid w:val="001043B7"/>
    <w:rsid w:val="00105FFD"/>
    <w:rsid w:val="00106101"/>
    <w:rsid w:val="00112A11"/>
    <w:rsid w:val="00114ED5"/>
    <w:rsid w:val="00116296"/>
    <w:rsid w:val="00120C79"/>
    <w:rsid w:val="00120D56"/>
    <w:rsid w:val="00123D7A"/>
    <w:rsid w:val="00123EF4"/>
    <w:rsid w:val="00124E37"/>
    <w:rsid w:val="00125E18"/>
    <w:rsid w:val="0013072D"/>
    <w:rsid w:val="0013141B"/>
    <w:rsid w:val="0013291D"/>
    <w:rsid w:val="00132D56"/>
    <w:rsid w:val="00134F98"/>
    <w:rsid w:val="001361AD"/>
    <w:rsid w:val="00136C48"/>
    <w:rsid w:val="00136D5E"/>
    <w:rsid w:val="00141237"/>
    <w:rsid w:val="0014154F"/>
    <w:rsid w:val="0014186B"/>
    <w:rsid w:val="00142465"/>
    <w:rsid w:val="00142BDC"/>
    <w:rsid w:val="00143864"/>
    <w:rsid w:val="00143C88"/>
    <w:rsid w:val="001444F1"/>
    <w:rsid w:val="00144CA7"/>
    <w:rsid w:val="00146599"/>
    <w:rsid w:val="00147329"/>
    <w:rsid w:val="00152E2F"/>
    <w:rsid w:val="0015555E"/>
    <w:rsid w:val="00155E78"/>
    <w:rsid w:val="00156403"/>
    <w:rsid w:val="00157034"/>
    <w:rsid w:val="001577D4"/>
    <w:rsid w:val="00161B45"/>
    <w:rsid w:val="00162FBF"/>
    <w:rsid w:val="001700C1"/>
    <w:rsid w:val="00170F13"/>
    <w:rsid w:val="0017303C"/>
    <w:rsid w:val="00173C55"/>
    <w:rsid w:val="001753DA"/>
    <w:rsid w:val="0017714F"/>
    <w:rsid w:val="00177B06"/>
    <w:rsid w:val="00180C27"/>
    <w:rsid w:val="00181AA9"/>
    <w:rsid w:val="0018516D"/>
    <w:rsid w:val="00185827"/>
    <w:rsid w:val="00185E9A"/>
    <w:rsid w:val="0018727E"/>
    <w:rsid w:val="00187DD6"/>
    <w:rsid w:val="00190074"/>
    <w:rsid w:val="001938AC"/>
    <w:rsid w:val="00194F6A"/>
    <w:rsid w:val="001A032E"/>
    <w:rsid w:val="001A0684"/>
    <w:rsid w:val="001A30EE"/>
    <w:rsid w:val="001A532C"/>
    <w:rsid w:val="001A586F"/>
    <w:rsid w:val="001A6D9E"/>
    <w:rsid w:val="001B1DBA"/>
    <w:rsid w:val="001B4264"/>
    <w:rsid w:val="001B435A"/>
    <w:rsid w:val="001B47B0"/>
    <w:rsid w:val="001B5416"/>
    <w:rsid w:val="001C1944"/>
    <w:rsid w:val="001C2915"/>
    <w:rsid w:val="001C31A6"/>
    <w:rsid w:val="001C3711"/>
    <w:rsid w:val="001C3D1A"/>
    <w:rsid w:val="001C40BB"/>
    <w:rsid w:val="001C5143"/>
    <w:rsid w:val="001C582E"/>
    <w:rsid w:val="001C5880"/>
    <w:rsid w:val="001C7652"/>
    <w:rsid w:val="001C7CB4"/>
    <w:rsid w:val="001D0548"/>
    <w:rsid w:val="001D40B3"/>
    <w:rsid w:val="001D420E"/>
    <w:rsid w:val="001D493C"/>
    <w:rsid w:val="001D5C97"/>
    <w:rsid w:val="001D7AF5"/>
    <w:rsid w:val="001E2886"/>
    <w:rsid w:val="001E45FB"/>
    <w:rsid w:val="001E4E24"/>
    <w:rsid w:val="001E6203"/>
    <w:rsid w:val="001E79B3"/>
    <w:rsid w:val="001F19B4"/>
    <w:rsid w:val="001F3844"/>
    <w:rsid w:val="001F7D7E"/>
    <w:rsid w:val="00201E3E"/>
    <w:rsid w:val="00202A19"/>
    <w:rsid w:val="00204711"/>
    <w:rsid w:val="0020754D"/>
    <w:rsid w:val="00210BCC"/>
    <w:rsid w:val="00213A27"/>
    <w:rsid w:val="00214738"/>
    <w:rsid w:val="0021630B"/>
    <w:rsid w:val="00217DF5"/>
    <w:rsid w:val="00221092"/>
    <w:rsid w:val="002239F5"/>
    <w:rsid w:val="00224D1E"/>
    <w:rsid w:val="00225C78"/>
    <w:rsid w:val="002261F1"/>
    <w:rsid w:val="0022629E"/>
    <w:rsid w:val="00226512"/>
    <w:rsid w:val="0022652E"/>
    <w:rsid w:val="0023492B"/>
    <w:rsid w:val="00235DBA"/>
    <w:rsid w:val="00235E54"/>
    <w:rsid w:val="002417DE"/>
    <w:rsid w:val="00243229"/>
    <w:rsid w:val="0024350F"/>
    <w:rsid w:val="00243D4B"/>
    <w:rsid w:val="00244FD0"/>
    <w:rsid w:val="002468E9"/>
    <w:rsid w:val="00246F66"/>
    <w:rsid w:val="002503C8"/>
    <w:rsid w:val="0025147F"/>
    <w:rsid w:val="002514D3"/>
    <w:rsid w:val="0025288E"/>
    <w:rsid w:val="00252C9F"/>
    <w:rsid w:val="0025322A"/>
    <w:rsid w:val="0025421F"/>
    <w:rsid w:val="00254A92"/>
    <w:rsid w:val="00254BBC"/>
    <w:rsid w:val="0025627F"/>
    <w:rsid w:val="00256518"/>
    <w:rsid w:val="0026114C"/>
    <w:rsid w:val="00263241"/>
    <w:rsid w:val="00263366"/>
    <w:rsid w:val="002642A4"/>
    <w:rsid w:val="00266558"/>
    <w:rsid w:val="0027197D"/>
    <w:rsid w:val="00271B46"/>
    <w:rsid w:val="00275353"/>
    <w:rsid w:val="00277754"/>
    <w:rsid w:val="002819E3"/>
    <w:rsid w:val="00283725"/>
    <w:rsid w:val="00284209"/>
    <w:rsid w:val="00284512"/>
    <w:rsid w:val="00284A92"/>
    <w:rsid w:val="00285B43"/>
    <w:rsid w:val="0028683C"/>
    <w:rsid w:val="0028725C"/>
    <w:rsid w:val="002917B6"/>
    <w:rsid w:val="0029200A"/>
    <w:rsid w:val="00293D48"/>
    <w:rsid w:val="002944D1"/>
    <w:rsid w:val="002962DD"/>
    <w:rsid w:val="002965BA"/>
    <w:rsid w:val="0029757D"/>
    <w:rsid w:val="00297659"/>
    <w:rsid w:val="00297808"/>
    <w:rsid w:val="00297C26"/>
    <w:rsid w:val="002A152A"/>
    <w:rsid w:val="002A1835"/>
    <w:rsid w:val="002A1C36"/>
    <w:rsid w:val="002A4C58"/>
    <w:rsid w:val="002A5E9C"/>
    <w:rsid w:val="002B1EBD"/>
    <w:rsid w:val="002B5FD3"/>
    <w:rsid w:val="002B6453"/>
    <w:rsid w:val="002B7DAE"/>
    <w:rsid w:val="002C237D"/>
    <w:rsid w:val="002C789C"/>
    <w:rsid w:val="002C7A10"/>
    <w:rsid w:val="002C7D1A"/>
    <w:rsid w:val="002D1043"/>
    <w:rsid w:val="002D1FB1"/>
    <w:rsid w:val="002D21E8"/>
    <w:rsid w:val="002D251A"/>
    <w:rsid w:val="002D508E"/>
    <w:rsid w:val="002D62BC"/>
    <w:rsid w:val="002D6B14"/>
    <w:rsid w:val="002D7237"/>
    <w:rsid w:val="002D75DA"/>
    <w:rsid w:val="002D7A79"/>
    <w:rsid w:val="002E27C6"/>
    <w:rsid w:val="002E3839"/>
    <w:rsid w:val="002E3848"/>
    <w:rsid w:val="002E4A06"/>
    <w:rsid w:val="002E4ED6"/>
    <w:rsid w:val="002E6540"/>
    <w:rsid w:val="002E70CF"/>
    <w:rsid w:val="002E7502"/>
    <w:rsid w:val="002F0C73"/>
    <w:rsid w:val="002F5490"/>
    <w:rsid w:val="002F5BC9"/>
    <w:rsid w:val="002F7F9C"/>
    <w:rsid w:val="00303DF8"/>
    <w:rsid w:val="003051BA"/>
    <w:rsid w:val="00305607"/>
    <w:rsid w:val="0030611C"/>
    <w:rsid w:val="00306423"/>
    <w:rsid w:val="00310DC5"/>
    <w:rsid w:val="00310EA8"/>
    <w:rsid w:val="00312F49"/>
    <w:rsid w:val="0031414D"/>
    <w:rsid w:val="003161EC"/>
    <w:rsid w:val="00316E98"/>
    <w:rsid w:val="003213A2"/>
    <w:rsid w:val="00323E7D"/>
    <w:rsid w:val="00326314"/>
    <w:rsid w:val="003267BB"/>
    <w:rsid w:val="00327D83"/>
    <w:rsid w:val="00330C97"/>
    <w:rsid w:val="00331EFF"/>
    <w:rsid w:val="003320F5"/>
    <w:rsid w:val="0033350A"/>
    <w:rsid w:val="003335B2"/>
    <w:rsid w:val="0033429D"/>
    <w:rsid w:val="00335093"/>
    <w:rsid w:val="00335B79"/>
    <w:rsid w:val="003361BC"/>
    <w:rsid w:val="00336BD8"/>
    <w:rsid w:val="00336E2A"/>
    <w:rsid w:val="0034000E"/>
    <w:rsid w:val="00340765"/>
    <w:rsid w:val="00343679"/>
    <w:rsid w:val="00343A9F"/>
    <w:rsid w:val="003441CE"/>
    <w:rsid w:val="00346A16"/>
    <w:rsid w:val="00351FBB"/>
    <w:rsid w:val="003523AC"/>
    <w:rsid w:val="00353847"/>
    <w:rsid w:val="00354468"/>
    <w:rsid w:val="0035527A"/>
    <w:rsid w:val="0035575B"/>
    <w:rsid w:val="00356D85"/>
    <w:rsid w:val="00357811"/>
    <w:rsid w:val="003607F5"/>
    <w:rsid w:val="003615C0"/>
    <w:rsid w:val="00363199"/>
    <w:rsid w:val="00363471"/>
    <w:rsid w:val="003665E1"/>
    <w:rsid w:val="00367405"/>
    <w:rsid w:val="003676DE"/>
    <w:rsid w:val="00367763"/>
    <w:rsid w:val="00367770"/>
    <w:rsid w:val="00371F2C"/>
    <w:rsid w:val="00372C82"/>
    <w:rsid w:val="00372D16"/>
    <w:rsid w:val="00373A84"/>
    <w:rsid w:val="00374AAC"/>
    <w:rsid w:val="00375708"/>
    <w:rsid w:val="00376673"/>
    <w:rsid w:val="00377815"/>
    <w:rsid w:val="003837D0"/>
    <w:rsid w:val="00383D8C"/>
    <w:rsid w:val="00385328"/>
    <w:rsid w:val="00387895"/>
    <w:rsid w:val="00387A7C"/>
    <w:rsid w:val="00390C2D"/>
    <w:rsid w:val="00390E2C"/>
    <w:rsid w:val="00391CBB"/>
    <w:rsid w:val="00392540"/>
    <w:rsid w:val="00392943"/>
    <w:rsid w:val="00393B61"/>
    <w:rsid w:val="00394274"/>
    <w:rsid w:val="00394BD4"/>
    <w:rsid w:val="00396AAC"/>
    <w:rsid w:val="003A035A"/>
    <w:rsid w:val="003A0942"/>
    <w:rsid w:val="003A0A50"/>
    <w:rsid w:val="003A0F93"/>
    <w:rsid w:val="003A25D9"/>
    <w:rsid w:val="003A4090"/>
    <w:rsid w:val="003A4AED"/>
    <w:rsid w:val="003B0642"/>
    <w:rsid w:val="003B142C"/>
    <w:rsid w:val="003B3FF8"/>
    <w:rsid w:val="003B401C"/>
    <w:rsid w:val="003B512C"/>
    <w:rsid w:val="003B649E"/>
    <w:rsid w:val="003C3052"/>
    <w:rsid w:val="003C32EF"/>
    <w:rsid w:val="003C3CDE"/>
    <w:rsid w:val="003C4BB6"/>
    <w:rsid w:val="003C66C6"/>
    <w:rsid w:val="003C6998"/>
    <w:rsid w:val="003C7525"/>
    <w:rsid w:val="003C7750"/>
    <w:rsid w:val="003C7A27"/>
    <w:rsid w:val="003C7E83"/>
    <w:rsid w:val="003C7F98"/>
    <w:rsid w:val="003D0DFC"/>
    <w:rsid w:val="003D185D"/>
    <w:rsid w:val="003D7D62"/>
    <w:rsid w:val="003E01FC"/>
    <w:rsid w:val="003E11AA"/>
    <w:rsid w:val="003E1786"/>
    <w:rsid w:val="003E1B0B"/>
    <w:rsid w:val="003E2678"/>
    <w:rsid w:val="003E3FCD"/>
    <w:rsid w:val="003E41DA"/>
    <w:rsid w:val="003E4BD2"/>
    <w:rsid w:val="003F00BA"/>
    <w:rsid w:val="003F361E"/>
    <w:rsid w:val="003F3ED0"/>
    <w:rsid w:val="003F4762"/>
    <w:rsid w:val="003F497D"/>
    <w:rsid w:val="003F5CC9"/>
    <w:rsid w:val="004014FA"/>
    <w:rsid w:val="00405F3C"/>
    <w:rsid w:val="00406B2D"/>
    <w:rsid w:val="004079B0"/>
    <w:rsid w:val="00410DE6"/>
    <w:rsid w:val="0041211E"/>
    <w:rsid w:val="00413252"/>
    <w:rsid w:val="004132C2"/>
    <w:rsid w:val="00413528"/>
    <w:rsid w:val="00413913"/>
    <w:rsid w:val="004162B7"/>
    <w:rsid w:val="00417873"/>
    <w:rsid w:val="00417A8C"/>
    <w:rsid w:val="00422173"/>
    <w:rsid w:val="00422ABD"/>
    <w:rsid w:val="0042403B"/>
    <w:rsid w:val="00424C15"/>
    <w:rsid w:val="00425961"/>
    <w:rsid w:val="00426360"/>
    <w:rsid w:val="00430219"/>
    <w:rsid w:val="00430887"/>
    <w:rsid w:val="00430ECB"/>
    <w:rsid w:val="00433F16"/>
    <w:rsid w:val="00434AB8"/>
    <w:rsid w:val="0044060B"/>
    <w:rsid w:val="004426D9"/>
    <w:rsid w:val="00443118"/>
    <w:rsid w:val="00446EDD"/>
    <w:rsid w:val="00447026"/>
    <w:rsid w:val="004478D6"/>
    <w:rsid w:val="004503A7"/>
    <w:rsid w:val="00454DD5"/>
    <w:rsid w:val="00457438"/>
    <w:rsid w:val="00463A45"/>
    <w:rsid w:val="00463B04"/>
    <w:rsid w:val="00464ED9"/>
    <w:rsid w:val="0046662E"/>
    <w:rsid w:val="004668E7"/>
    <w:rsid w:val="00467E8F"/>
    <w:rsid w:val="004710F0"/>
    <w:rsid w:val="00472226"/>
    <w:rsid w:val="00473E34"/>
    <w:rsid w:val="00482312"/>
    <w:rsid w:val="004852C4"/>
    <w:rsid w:val="004853DA"/>
    <w:rsid w:val="004866AB"/>
    <w:rsid w:val="00486D33"/>
    <w:rsid w:val="004900BC"/>
    <w:rsid w:val="00491D15"/>
    <w:rsid w:val="00492C8D"/>
    <w:rsid w:val="00494284"/>
    <w:rsid w:val="00497E57"/>
    <w:rsid w:val="004A261D"/>
    <w:rsid w:val="004A299F"/>
    <w:rsid w:val="004A2E52"/>
    <w:rsid w:val="004A37EC"/>
    <w:rsid w:val="004A5219"/>
    <w:rsid w:val="004A5911"/>
    <w:rsid w:val="004A7292"/>
    <w:rsid w:val="004A7628"/>
    <w:rsid w:val="004B0FEE"/>
    <w:rsid w:val="004B4807"/>
    <w:rsid w:val="004B4C57"/>
    <w:rsid w:val="004B5216"/>
    <w:rsid w:val="004B6554"/>
    <w:rsid w:val="004B6C2F"/>
    <w:rsid w:val="004B7D02"/>
    <w:rsid w:val="004C29E8"/>
    <w:rsid w:val="004C4762"/>
    <w:rsid w:val="004C5E78"/>
    <w:rsid w:val="004C60B8"/>
    <w:rsid w:val="004D284A"/>
    <w:rsid w:val="004D3ED7"/>
    <w:rsid w:val="004D46D5"/>
    <w:rsid w:val="004D474D"/>
    <w:rsid w:val="004D68FC"/>
    <w:rsid w:val="004E1F06"/>
    <w:rsid w:val="004E448A"/>
    <w:rsid w:val="004E59C6"/>
    <w:rsid w:val="004E6DB0"/>
    <w:rsid w:val="004E723C"/>
    <w:rsid w:val="004F08D5"/>
    <w:rsid w:val="004F1126"/>
    <w:rsid w:val="004F1F9C"/>
    <w:rsid w:val="004F458D"/>
    <w:rsid w:val="004F66B0"/>
    <w:rsid w:val="004F6D43"/>
    <w:rsid w:val="004F7485"/>
    <w:rsid w:val="00502F4A"/>
    <w:rsid w:val="005050D6"/>
    <w:rsid w:val="005050E0"/>
    <w:rsid w:val="0050564B"/>
    <w:rsid w:val="005065AA"/>
    <w:rsid w:val="00506685"/>
    <w:rsid w:val="005075CA"/>
    <w:rsid w:val="0050765F"/>
    <w:rsid w:val="00510AA1"/>
    <w:rsid w:val="0051234E"/>
    <w:rsid w:val="00513483"/>
    <w:rsid w:val="00515A39"/>
    <w:rsid w:val="00515C56"/>
    <w:rsid w:val="00516BB4"/>
    <w:rsid w:val="0051750F"/>
    <w:rsid w:val="00522AEE"/>
    <w:rsid w:val="0052483F"/>
    <w:rsid w:val="00524CC9"/>
    <w:rsid w:val="00525CCC"/>
    <w:rsid w:val="00530331"/>
    <w:rsid w:val="0053049F"/>
    <w:rsid w:val="005331EB"/>
    <w:rsid w:val="0053401A"/>
    <w:rsid w:val="00534929"/>
    <w:rsid w:val="0053586B"/>
    <w:rsid w:val="00535F5D"/>
    <w:rsid w:val="00537145"/>
    <w:rsid w:val="00540A6C"/>
    <w:rsid w:val="0054301A"/>
    <w:rsid w:val="005465CD"/>
    <w:rsid w:val="00550D77"/>
    <w:rsid w:val="00553309"/>
    <w:rsid w:val="00554D24"/>
    <w:rsid w:val="005559FD"/>
    <w:rsid w:val="005567C2"/>
    <w:rsid w:val="0055684B"/>
    <w:rsid w:val="00564870"/>
    <w:rsid w:val="00564BBE"/>
    <w:rsid w:val="00567316"/>
    <w:rsid w:val="00567344"/>
    <w:rsid w:val="005717FF"/>
    <w:rsid w:val="00571C8B"/>
    <w:rsid w:val="00571FF2"/>
    <w:rsid w:val="005741D7"/>
    <w:rsid w:val="00576CBF"/>
    <w:rsid w:val="00577D9D"/>
    <w:rsid w:val="00585AB9"/>
    <w:rsid w:val="0059051E"/>
    <w:rsid w:val="00591613"/>
    <w:rsid w:val="00591B03"/>
    <w:rsid w:val="00592D99"/>
    <w:rsid w:val="00593114"/>
    <w:rsid w:val="00593BC6"/>
    <w:rsid w:val="005957DB"/>
    <w:rsid w:val="005960F1"/>
    <w:rsid w:val="005A2C32"/>
    <w:rsid w:val="005A3582"/>
    <w:rsid w:val="005A4110"/>
    <w:rsid w:val="005A5D7E"/>
    <w:rsid w:val="005A7342"/>
    <w:rsid w:val="005B1BD8"/>
    <w:rsid w:val="005B1D24"/>
    <w:rsid w:val="005B3E72"/>
    <w:rsid w:val="005B3F60"/>
    <w:rsid w:val="005B6EE4"/>
    <w:rsid w:val="005B7A4B"/>
    <w:rsid w:val="005C29B8"/>
    <w:rsid w:val="005C36DA"/>
    <w:rsid w:val="005C7B79"/>
    <w:rsid w:val="005D4555"/>
    <w:rsid w:val="005D4E13"/>
    <w:rsid w:val="005E09FB"/>
    <w:rsid w:val="005E4545"/>
    <w:rsid w:val="005E6E06"/>
    <w:rsid w:val="005F01A6"/>
    <w:rsid w:val="005F0431"/>
    <w:rsid w:val="005F10F5"/>
    <w:rsid w:val="005F26C9"/>
    <w:rsid w:val="005F29A0"/>
    <w:rsid w:val="005F5F59"/>
    <w:rsid w:val="005F6B3D"/>
    <w:rsid w:val="005F7959"/>
    <w:rsid w:val="00600993"/>
    <w:rsid w:val="00600B9D"/>
    <w:rsid w:val="0060273F"/>
    <w:rsid w:val="00606178"/>
    <w:rsid w:val="006103BF"/>
    <w:rsid w:val="006137D1"/>
    <w:rsid w:val="0061412E"/>
    <w:rsid w:val="006151C7"/>
    <w:rsid w:val="00617344"/>
    <w:rsid w:val="00620893"/>
    <w:rsid w:val="00620BA3"/>
    <w:rsid w:val="00623452"/>
    <w:rsid w:val="00624480"/>
    <w:rsid w:val="006256E9"/>
    <w:rsid w:val="00625BD2"/>
    <w:rsid w:val="00627C20"/>
    <w:rsid w:val="00630FA5"/>
    <w:rsid w:val="00631498"/>
    <w:rsid w:val="00634A7F"/>
    <w:rsid w:val="00634E2F"/>
    <w:rsid w:val="00635A50"/>
    <w:rsid w:val="00636A2E"/>
    <w:rsid w:val="00640CD7"/>
    <w:rsid w:val="00640F12"/>
    <w:rsid w:val="00643BC3"/>
    <w:rsid w:val="006476B1"/>
    <w:rsid w:val="006502A0"/>
    <w:rsid w:val="00650BD6"/>
    <w:rsid w:val="00651934"/>
    <w:rsid w:val="00652040"/>
    <w:rsid w:val="0065466B"/>
    <w:rsid w:val="006546B2"/>
    <w:rsid w:val="00655142"/>
    <w:rsid w:val="00656CEC"/>
    <w:rsid w:val="00657611"/>
    <w:rsid w:val="00657712"/>
    <w:rsid w:val="00660FDF"/>
    <w:rsid w:val="006627C4"/>
    <w:rsid w:val="006652EE"/>
    <w:rsid w:val="00665F12"/>
    <w:rsid w:val="006713DC"/>
    <w:rsid w:val="00673053"/>
    <w:rsid w:val="0067356F"/>
    <w:rsid w:val="006749BA"/>
    <w:rsid w:val="0067591A"/>
    <w:rsid w:val="00676AE7"/>
    <w:rsid w:val="0068111F"/>
    <w:rsid w:val="00684ED0"/>
    <w:rsid w:val="00685864"/>
    <w:rsid w:val="00685CC6"/>
    <w:rsid w:val="0068601D"/>
    <w:rsid w:val="00692476"/>
    <w:rsid w:val="0069328E"/>
    <w:rsid w:val="00693B15"/>
    <w:rsid w:val="00694633"/>
    <w:rsid w:val="006950A8"/>
    <w:rsid w:val="0069529E"/>
    <w:rsid w:val="006A09A3"/>
    <w:rsid w:val="006A1AEA"/>
    <w:rsid w:val="006A267E"/>
    <w:rsid w:val="006A2E6C"/>
    <w:rsid w:val="006A347F"/>
    <w:rsid w:val="006A3A66"/>
    <w:rsid w:val="006A57A1"/>
    <w:rsid w:val="006A6982"/>
    <w:rsid w:val="006B0750"/>
    <w:rsid w:val="006B0C47"/>
    <w:rsid w:val="006B5881"/>
    <w:rsid w:val="006B5F0E"/>
    <w:rsid w:val="006C2073"/>
    <w:rsid w:val="006C3BA2"/>
    <w:rsid w:val="006C4AD4"/>
    <w:rsid w:val="006C540C"/>
    <w:rsid w:val="006D00E8"/>
    <w:rsid w:val="006D5717"/>
    <w:rsid w:val="006D6B98"/>
    <w:rsid w:val="006D6D30"/>
    <w:rsid w:val="006E1A7E"/>
    <w:rsid w:val="006E20C3"/>
    <w:rsid w:val="006E294A"/>
    <w:rsid w:val="006E2E94"/>
    <w:rsid w:val="006E3FC6"/>
    <w:rsid w:val="006E4866"/>
    <w:rsid w:val="006E56DA"/>
    <w:rsid w:val="006F23D7"/>
    <w:rsid w:val="006F45A0"/>
    <w:rsid w:val="006F5FEA"/>
    <w:rsid w:val="006F6CEF"/>
    <w:rsid w:val="00705DED"/>
    <w:rsid w:val="00707547"/>
    <w:rsid w:val="007101DD"/>
    <w:rsid w:val="0071191F"/>
    <w:rsid w:val="00711CFB"/>
    <w:rsid w:val="007120D6"/>
    <w:rsid w:val="00712441"/>
    <w:rsid w:val="00717075"/>
    <w:rsid w:val="00717E85"/>
    <w:rsid w:val="00717ED8"/>
    <w:rsid w:val="00720B93"/>
    <w:rsid w:val="00720F75"/>
    <w:rsid w:val="00721CB4"/>
    <w:rsid w:val="0072342A"/>
    <w:rsid w:val="00723A60"/>
    <w:rsid w:val="00723F74"/>
    <w:rsid w:val="00725B6F"/>
    <w:rsid w:val="007267B4"/>
    <w:rsid w:val="0072688E"/>
    <w:rsid w:val="0073097F"/>
    <w:rsid w:val="007331C2"/>
    <w:rsid w:val="007346C3"/>
    <w:rsid w:val="00736189"/>
    <w:rsid w:val="007366E2"/>
    <w:rsid w:val="007371C5"/>
    <w:rsid w:val="00740DDF"/>
    <w:rsid w:val="00741426"/>
    <w:rsid w:val="00741727"/>
    <w:rsid w:val="007429AE"/>
    <w:rsid w:val="00744C99"/>
    <w:rsid w:val="00745433"/>
    <w:rsid w:val="00745A00"/>
    <w:rsid w:val="00747DDA"/>
    <w:rsid w:val="007525CC"/>
    <w:rsid w:val="00752FDD"/>
    <w:rsid w:val="00754613"/>
    <w:rsid w:val="00754B0B"/>
    <w:rsid w:val="00755FAD"/>
    <w:rsid w:val="00757832"/>
    <w:rsid w:val="00761342"/>
    <w:rsid w:val="00762922"/>
    <w:rsid w:val="00766FDF"/>
    <w:rsid w:val="007700CA"/>
    <w:rsid w:val="007707EA"/>
    <w:rsid w:val="0077345C"/>
    <w:rsid w:val="007747ED"/>
    <w:rsid w:val="00775340"/>
    <w:rsid w:val="007754C0"/>
    <w:rsid w:val="00776734"/>
    <w:rsid w:val="00776D8B"/>
    <w:rsid w:val="00777FCA"/>
    <w:rsid w:val="00780C17"/>
    <w:rsid w:val="0078108F"/>
    <w:rsid w:val="007814DC"/>
    <w:rsid w:val="0078250A"/>
    <w:rsid w:val="00782777"/>
    <w:rsid w:val="00782BD3"/>
    <w:rsid w:val="00783462"/>
    <w:rsid w:val="007840FF"/>
    <w:rsid w:val="007871B2"/>
    <w:rsid w:val="007875B1"/>
    <w:rsid w:val="00791B68"/>
    <w:rsid w:val="00791CC0"/>
    <w:rsid w:val="007942E4"/>
    <w:rsid w:val="00794D90"/>
    <w:rsid w:val="007950AC"/>
    <w:rsid w:val="0079569A"/>
    <w:rsid w:val="00795818"/>
    <w:rsid w:val="007A1C8B"/>
    <w:rsid w:val="007A73C0"/>
    <w:rsid w:val="007A75A5"/>
    <w:rsid w:val="007B3632"/>
    <w:rsid w:val="007B3D83"/>
    <w:rsid w:val="007B4AFF"/>
    <w:rsid w:val="007B6625"/>
    <w:rsid w:val="007C0104"/>
    <w:rsid w:val="007C08DF"/>
    <w:rsid w:val="007C0926"/>
    <w:rsid w:val="007C1AEC"/>
    <w:rsid w:val="007C2298"/>
    <w:rsid w:val="007C3A60"/>
    <w:rsid w:val="007D33AE"/>
    <w:rsid w:val="007D47D4"/>
    <w:rsid w:val="007D4A41"/>
    <w:rsid w:val="007D55DE"/>
    <w:rsid w:val="007D73AE"/>
    <w:rsid w:val="007E1345"/>
    <w:rsid w:val="007E1AAD"/>
    <w:rsid w:val="007E6271"/>
    <w:rsid w:val="007F5D6B"/>
    <w:rsid w:val="007F6FB0"/>
    <w:rsid w:val="008016B2"/>
    <w:rsid w:val="008034FA"/>
    <w:rsid w:val="00806840"/>
    <w:rsid w:val="00812381"/>
    <w:rsid w:val="00812C5D"/>
    <w:rsid w:val="00814D17"/>
    <w:rsid w:val="00817ACD"/>
    <w:rsid w:val="00821276"/>
    <w:rsid w:val="008239C6"/>
    <w:rsid w:val="00823CC6"/>
    <w:rsid w:val="0082476E"/>
    <w:rsid w:val="0083399D"/>
    <w:rsid w:val="0083534B"/>
    <w:rsid w:val="00837A23"/>
    <w:rsid w:val="00842171"/>
    <w:rsid w:val="00842ADA"/>
    <w:rsid w:val="00843250"/>
    <w:rsid w:val="00846A36"/>
    <w:rsid w:val="008474F2"/>
    <w:rsid w:val="00847955"/>
    <w:rsid w:val="00852408"/>
    <w:rsid w:val="00853BA3"/>
    <w:rsid w:val="00854A81"/>
    <w:rsid w:val="008560DD"/>
    <w:rsid w:val="008563C9"/>
    <w:rsid w:val="00856AC5"/>
    <w:rsid w:val="00857A44"/>
    <w:rsid w:val="0086236B"/>
    <w:rsid w:val="008670CB"/>
    <w:rsid w:val="008675F9"/>
    <w:rsid w:val="0087014B"/>
    <w:rsid w:val="008710F4"/>
    <w:rsid w:val="00872B47"/>
    <w:rsid w:val="00872C01"/>
    <w:rsid w:val="008739AE"/>
    <w:rsid w:val="00874A63"/>
    <w:rsid w:val="00875B25"/>
    <w:rsid w:val="00876DB6"/>
    <w:rsid w:val="00877149"/>
    <w:rsid w:val="008846F2"/>
    <w:rsid w:val="00885D84"/>
    <w:rsid w:val="008877FC"/>
    <w:rsid w:val="008905CE"/>
    <w:rsid w:val="00893BE6"/>
    <w:rsid w:val="0089698D"/>
    <w:rsid w:val="00897A90"/>
    <w:rsid w:val="008A206C"/>
    <w:rsid w:val="008A3136"/>
    <w:rsid w:val="008A3309"/>
    <w:rsid w:val="008B0101"/>
    <w:rsid w:val="008B0713"/>
    <w:rsid w:val="008B20EB"/>
    <w:rsid w:val="008B2E77"/>
    <w:rsid w:val="008B2F92"/>
    <w:rsid w:val="008B3730"/>
    <w:rsid w:val="008B70EA"/>
    <w:rsid w:val="008C28B8"/>
    <w:rsid w:val="008D073F"/>
    <w:rsid w:val="008D0ED6"/>
    <w:rsid w:val="008D1F90"/>
    <w:rsid w:val="008D3E3D"/>
    <w:rsid w:val="008D3E61"/>
    <w:rsid w:val="008D536C"/>
    <w:rsid w:val="008D74A1"/>
    <w:rsid w:val="008E0FFA"/>
    <w:rsid w:val="008E10FB"/>
    <w:rsid w:val="008E2190"/>
    <w:rsid w:val="008E2B8E"/>
    <w:rsid w:val="008E3802"/>
    <w:rsid w:val="008E4A52"/>
    <w:rsid w:val="008E4E43"/>
    <w:rsid w:val="008E7A7B"/>
    <w:rsid w:val="008F026B"/>
    <w:rsid w:val="008F2769"/>
    <w:rsid w:val="008F35EE"/>
    <w:rsid w:val="00901DBF"/>
    <w:rsid w:val="009022B3"/>
    <w:rsid w:val="009059CB"/>
    <w:rsid w:val="009069EC"/>
    <w:rsid w:val="00910F55"/>
    <w:rsid w:val="009138D7"/>
    <w:rsid w:val="00913F20"/>
    <w:rsid w:val="00914A76"/>
    <w:rsid w:val="00915150"/>
    <w:rsid w:val="00915E16"/>
    <w:rsid w:val="00916406"/>
    <w:rsid w:val="00916F8F"/>
    <w:rsid w:val="009175F1"/>
    <w:rsid w:val="00921109"/>
    <w:rsid w:val="00921A24"/>
    <w:rsid w:val="009220C8"/>
    <w:rsid w:val="009226B9"/>
    <w:rsid w:val="0092347F"/>
    <w:rsid w:val="00925D28"/>
    <w:rsid w:val="00926CF2"/>
    <w:rsid w:val="00927565"/>
    <w:rsid w:val="009307AF"/>
    <w:rsid w:val="00930925"/>
    <w:rsid w:val="009313F6"/>
    <w:rsid w:val="00934EAF"/>
    <w:rsid w:val="0093563C"/>
    <w:rsid w:val="00936DC5"/>
    <w:rsid w:val="009403E1"/>
    <w:rsid w:val="00940838"/>
    <w:rsid w:val="00940B99"/>
    <w:rsid w:val="009413AE"/>
    <w:rsid w:val="00941E3D"/>
    <w:rsid w:val="00942541"/>
    <w:rsid w:val="0094357C"/>
    <w:rsid w:val="00945671"/>
    <w:rsid w:val="009458D3"/>
    <w:rsid w:val="009467E5"/>
    <w:rsid w:val="00947227"/>
    <w:rsid w:val="00952F1F"/>
    <w:rsid w:val="00953939"/>
    <w:rsid w:val="009571DC"/>
    <w:rsid w:val="00957FC4"/>
    <w:rsid w:val="00960ED8"/>
    <w:rsid w:val="00961650"/>
    <w:rsid w:val="0096385E"/>
    <w:rsid w:val="00967DBB"/>
    <w:rsid w:val="0097127C"/>
    <w:rsid w:val="00972850"/>
    <w:rsid w:val="009738F9"/>
    <w:rsid w:val="00973D1C"/>
    <w:rsid w:val="00976400"/>
    <w:rsid w:val="009774C8"/>
    <w:rsid w:val="009777CB"/>
    <w:rsid w:val="00977A68"/>
    <w:rsid w:val="0098089D"/>
    <w:rsid w:val="00981231"/>
    <w:rsid w:val="009816B9"/>
    <w:rsid w:val="0098387E"/>
    <w:rsid w:val="009859F6"/>
    <w:rsid w:val="00986CE6"/>
    <w:rsid w:val="00991792"/>
    <w:rsid w:val="00992025"/>
    <w:rsid w:val="00992B34"/>
    <w:rsid w:val="00993DEC"/>
    <w:rsid w:val="00997004"/>
    <w:rsid w:val="00997A8E"/>
    <w:rsid w:val="009A3046"/>
    <w:rsid w:val="009A376C"/>
    <w:rsid w:val="009A6E27"/>
    <w:rsid w:val="009A71EA"/>
    <w:rsid w:val="009A7506"/>
    <w:rsid w:val="009A7F66"/>
    <w:rsid w:val="009B18BF"/>
    <w:rsid w:val="009B19DB"/>
    <w:rsid w:val="009B1AF5"/>
    <w:rsid w:val="009B21A6"/>
    <w:rsid w:val="009B435C"/>
    <w:rsid w:val="009B58A1"/>
    <w:rsid w:val="009B6595"/>
    <w:rsid w:val="009B6AE5"/>
    <w:rsid w:val="009B6F96"/>
    <w:rsid w:val="009B762C"/>
    <w:rsid w:val="009B7A66"/>
    <w:rsid w:val="009C1CB9"/>
    <w:rsid w:val="009C2074"/>
    <w:rsid w:val="009C3351"/>
    <w:rsid w:val="009C61F7"/>
    <w:rsid w:val="009C6D9F"/>
    <w:rsid w:val="009D0712"/>
    <w:rsid w:val="009D0E70"/>
    <w:rsid w:val="009D3CB1"/>
    <w:rsid w:val="009D40C4"/>
    <w:rsid w:val="009D4AE5"/>
    <w:rsid w:val="009D7C76"/>
    <w:rsid w:val="009E5C03"/>
    <w:rsid w:val="009E6729"/>
    <w:rsid w:val="009E7093"/>
    <w:rsid w:val="009F06FF"/>
    <w:rsid w:val="009F107B"/>
    <w:rsid w:val="009F46C3"/>
    <w:rsid w:val="009F5436"/>
    <w:rsid w:val="00A0220F"/>
    <w:rsid w:val="00A02DBF"/>
    <w:rsid w:val="00A035BC"/>
    <w:rsid w:val="00A04C3E"/>
    <w:rsid w:val="00A15349"/>
    <w:rsid w:val="00A15A6A"/>
    <w:rsid w:val="00A17426"/>
    <w:rsid w:val="00A2010C"/>
    <w:rsid w:val="00A2179B"/>
    <w:rsid w:val="00A21E7A"/>
    <w:rsid w:val="00A2384E"/>
    <w:rsid w:val="00A261F8"/>
    <w:rsid w:val="00A30894"/>
    <w:rsid w:val="00A34A1C"/>
    <w:rsid w:val="00A36105"/>
    <w:rsid w:val="00A36E34"/>
    <w:rsid w:val="00A42AFD"/>
    <w:rsid w:val="00A43C98"/>
    <w:rsid w:val="00A4672C"/>
    <w:rsid w:val="00A47B2E"/>
    <w:rsid w:val="00A512F5"/>
    <w:rsid w:val="00A5301B"/>
    <w:rsid w:val="00A539F5"/>
    <w:rsid w:val="00A552AB"/>
    <w:rsid w:val="00A55E20"/>
    <w:rsid w:val="00A56499"/>
    <w:rsid w:val="00A56C3E"/>
    <w:rsid w:val="00A6192D"/>
    <w:rsid w:val="00A62154"/>
    <w:rsid w:val="00A621AF"/>
    <w:rsid w:val="00A66836"/>
    <w:rsid w:val="00A66BAF"/>
    <w:rsid w:val="00A67101"/>
    <w:rsid w:val="00A706F3"/>
    <w:rsid w:val="00A71868"/>
    <w:rsid w:val="00A73DC1"/>
    <w:rsid w:val="00A761FD"/>
    <w:rsid w:val="00A772DD"/>
    <w:rsid w:val="00A820E7"/>
    <w:rsid w:val="00A82A58"/>
    <w:rsid w:val="00A82B8B"/>
    <w:rsid w:val="00A8325E"/>
    <w:rsid w:val="00A833E9"/>
    <w:rsid w:val="00A8543E"/>
    <w:rsid w:val="00A85D8F"/>
    <w:rsid w:val="00A869E6"/>
    <w:rsid w:val="00A91EFA"/>
    <w:rsid w:val="00A930C1"/>
    <w:rsid w:val="00A96F37"/>
    <w:rsid w:val="00AA05C6"/>
    <w:rsid w:val="00AA13EC"/>
    <w:rsid w:val="00AA2F24"/>
    <w:rsid w:val="00AA4445"/>
    <w:rsid w:val="00AA4749"/>
    <w:rsid w:val="00AA6098"/>
    <w:rsid w:val="00AA6340"/>
    <w:rsid w:val="00AB084F"/>
    <w:rsid w:val="00AB1161"/>
    <w:rsid w:val="00AB2417"/>
    <w:rsid w:val="00AB3F6B"/>
    <w:rsid w:val="00AB4ACD"/>
    <w:rsid w:val="00AB55F8"/>
    <w:rsid w:val="00AB61E2"/>
    <w:rsid w:val="00AB6C7A"/>
    <w:rsid w:val="00AB78BF"/>
    <w:rsid w:val="00AB7F22"/>
    <w:rsid w:val="00AC28BB"/>
    <w:rsid w:val="00AC2A54"/>
    <w:rsid w:val="00AD24F9"/>
    <w:rsid w:val="00AD3EDE"/>
    <w:rsid w:val="00AD3F86"/>
    <w:rsid w:val="00AD4DCF"/>
    <w:rsid w:val="00AD6CFC"/>
    <w:rsid w:val="00AD72B1"/>
    <w:rsid w:val="00AE0A84"/>
    <w:rsid w:val="00AE0C3E"/>
    <w:rsid w:val="00AE19AA"/>
    <w:rsid w:val="00AE1F22"/>
    <w:rsid w:val="00AE2896"/>
    <w:rsid w:val="00AE4AF5"/>
    <w:rsid w:val="00AE4FB2"/>
    <w:rsid w:val="00AE5A0C"/>
    <w:rsid w:val="00AE6823"/>
    <w:rsid w:val="00AE7A7D"/>
    <w:rsid w:val="00AE7B2F"/>
    <w:rsid w:val="00AF0CB2"/>
    <w:rsid w:val="00AF0DFB"/>
    <w:rsid w:val="00AF26A4"/>
    <w:rsid w:val="00AF3930"/>
    <w:rsid w:val="00AF3B27"/>
    <w:rsid w:val="00AF46CC"/>
    <w:rsid w:val="00AF4CDA"/>
    <w:rsid w:val="00AF4DB9"/>
    <w:rsid w:val="00AF6D76"/>
    <w:rsid w:val="00AF7954"/>
    <w:rsid w:val="00AF7DE0"/>
    <w:rsid w:val="00B02F54"/>
    <w:rsid w:val="00B061E7"/>
    <w:rsid w:val="00B06D2D"/>
    <w:rsid w:val="00B0721C"/>
    <w:rsid w:val="00B123A9"/>
    <w:rsid w:val="00B14EE3"/>
    <w:rsid w:val="00B16A2A"/>
    <w:rsid w:val="00B24544"/>
    <w:rsid w:val="00B249C3"/>
    <w:rsid w:val="00B25014"/>
    <w:rsid w:val="00B25612"/>
    <w:rsid w:val="00B27308"/>
    <w:rsid w:val="00B27479"/>
    <w:rsid w:val="00B30503"/>
    <w:rsid w:val="00B305A6"/>
    <w:rsid w:val="00B33CFF"/>
    <w:rsid w:val="00B34085"/>
    <w:rsid w:val="00B402BF"/>
    <w:rsid w:val="00B41445"/>
    <w:rsid w:val="00B42E06"/>
    <w:rsid w:val="00B44855"/>
    <w:rsid w:val="00B4488E"/>
    <w:rsid w:val="00B479B7"/>
    <w:rsid w:val="00B53F61"/>
    <w:rsid w:val="00B5422B"/>
    <w:rsid w:val="00B55B17"/>
    <w:rsid w:val="00B55B8B"/>
    <w:rsid w:val="00B55D3E"/>
    <w:rsid w:val="00B64FD2"/>
    <w:rsid w:val="00B652C3"/>
    <w:rsid w:val="00B653F8"/>
    <w:rsid w:val="00B65DAC"/>
    <w:rsid w:val="00B67576"/>
    <w:rsid w:val="00B71C5F"/>
    <w:rsid w:val="00B754C0"/>
    <w:rsid w:val="00B758A4"/>
    <w:rsid w:val="00B761C9"/>
    <w:rsid w:val="00B80618"/>
    <w:rsid w:val="00B80E9B"/>
    <w:rsid w:val="00B904F1"/>
    <w:rsid w:val="00B91CF5"/>
    <w:rsid w:val="00B938F8"/>
    <w:rsid w:val="00B97385"/>
    <w:rsid w:val="00B97F61"/>
    <w:rsid w:val="00BA0E48"/>
    <w:rsid w:val="00BA19E2"/>
    <w:rsid w:val="00BA226E"/>
    <w:rsid w:val="00BA50F4"/>
    <w:rsid w:val="00BB0564"/>
    <w:rsid w:val="00BB15E6"/>
    <w:rsid w:val="00BB3E31"/>
    <w:rsid w:val="00BC05C2"/>
    <w:rsid w:val="00BC1099"/>
    <w:rsid w:val="00BC3800"/>
    <w:rsid w:val="00BC5613"/>
    <w:rsid w:val="00BC5D4E"/>
    <w:rsid w:val="00BC7C60"/>
    <w:rsid w:val="00BD21A3"/>
    <w:rsid w:val="00BD2D3D"/>
    <w:rsid w:val="00BD39E1"/>
    <w:rsid w:val="00BD62BB"/>
    <w:rsid w:val="00BE0864"/>
    <w:rsid w:val="00BE26C0"/>
    <w:rsid w:val="00BE39B3"/>
    <w:rsid w:val="00BE5F20"/>
    <w:rsid w:val="00BE7150"/>
    <w:rsid w:val="00BF014E"/>
    <w:rsid w:val="00BF156F"/>
    <w:rsid w:val="00BF2ACD"/>
    <w:rsid w:val="00BF5467"/>
    <w:rsid w:val="00BF6499"/>
    <w:rsid w:val="00C01DFE"/>
    <w:rsid w:val="00C02259"/>
    <w:rsid w:val="00C0258A"/>
    <w:rsid w:val="00C03707"/>
    <w:rsid w:val="00C03C27"/>
    <w:rsid w:val="00C06031"/>
    <w:rsid w:val="00C06416"/>
    <w:rsid w:val="00C0760E"/>
    <w:rsid w:val="00C102C2"/>
    <w:rsid w:val="00C1129E"/>
    <w:rsid w:val="00C21A2F"/>
    <w:rsid w:val="00C250AA"/>
    <w:rsid w:val="00C2560C"/>
    <w:rsid w:val="00C26306"/>
    <w:rsid w:val="00C30F1B"/>
    <w:rsid w:val="00C332A4"/>
    <w:rsid w:val="00C34F12"/>
    <w:rsid w:val="00C35907"/>
    <w:rsid w:val="00C36254"/>
    <w:rsid w:val="00C37F9E"/>
    <w:rsid w:val="00C428B6"/>
    <w:rsid w:val="00C45344"/>
    <w:rsid w:val="00C45E37"/>
    <w:rsid w:val="00C46588"/>
    <w:rsid w:val="00C4670B"/>
    <w:rsid w:val="00C475F8"/>
    <w:rsid w:val="00C518B0"/>
    <w:rsid w:val="00C54B93"/>
    <w:rsid w:val="00C57AB4"/>
    <w:rsid w:val="00C60AB7"/>
    <w:rsid w:val="00C60CE7"/>
    <w:rsid w:val="00C66CF3"/>
    <w:rsid w:val="00C70F2E"/>
    <w:rsid w:val="00C74BCE"/>
    <w:rsid w:val="00C765F0"/>
    <w:rsid w:val="00C8045F"/>
    <w:rsid w:val="00C80A53"/>
    <w:rsid w:val="00C80C79"/>
    <w:rsid w:val="00C81E4D"/>
    <w:rsid w:val="00C82B3F"/>
    <w:rsid w:val="00C83914"/>
    <w:rsid w:val="00C85AAE"/>
    <w:rsid w:val="00C87420"/>
    <w:rsid w:val="00C90373"/>
    <w:rsid w:val="00C91246"/>
    <w:rsid w:val="00C9202A"/>
    <w:rsid w:val="00C928E5"/>
    <w:rsid w:val="00C93708"/>
    <w:rsid w:val="00C941A4"/>
    <w:rsid w:val="00C94ACB"/>
    <w:rsid w:val="00C94F10"/>
    <w:rsid w:val="00C96A0F"/>
    <w:rsid w:val="00C96A2B"/>
    <w:rsid w:val="00CA20B0"/>
    <w:rsid w:val="00CA4E92"/>
    <w:rsid w:val="00CA511E"/>
    <w:rsid w:val="00CA5436"/>
    <w:rsid w:val="00CA6546"/>
    <w:rsid w:val="00CA695D"/>
    <w:rsid w:val="00CB14F2"/>
    <w:rsid w:val="00CB2882"/>
    <w:rsid w:val="00CB6301"/>
    <w:rsid w:val="00CB7DE2"/>
    <w:rsid w:val="00CC16D3"/>
    <w:rsid w:val="00CC2113"/>
    <w:rsid w:val="00CC31C9"/>
    <w:rsid w:val="00CC54A0"/>
    <w:rsid w:val="00CC5E8D"/>
    <w:rsid w:val="00CC6A01"/>
    <w:rsid w:val="00CC7BCD"/>
    <w:rsid w:val="00CD1098"/>
    <w:rsid w:val="00CD1C4D"/>
    <w:rsid w:val="00CD2AFC"/>
    <w:rsid w:val="00CD46E8"/>
    <w:rsid w:val="00CD661F"/>
    <w:rsid w:val="00CD6C24"/>
    <w:rsid w:val="00CD7BFF"/>
    <w:rsid w:val="00CE0726"/>
    <w:rsid w:val="00CE52F5"/>
    <w:rsid w:val="00CF0539"/>
    <w:rsid w:val="00CF1224"/>
    <w:rsid w:val="00CF4E49"/>
    <w:rsid w:val="00D00C30"/>
    <w:rsid w:val="00D01AC6"/>
    <w:rsid w:val="00D01FA0"/>
    <w:rsid w:val="00D02ADF"/>
    <w:rsid w:val="00D03B97"/>
    <w:rsid w:val="00D0633B"/>
    <w:rsid w:val="00D07DE8"/>
    <w:rsid w:val="00D11D4B"/>
    <w:rsid w:val="00D138F8"/>
    <w:rsid w:val="00D167D5"/>
    <w:rsid w:val="00D17131"/>
    <w:rsid w:val="00D20CC0"/>
    <w:rsid w:val="00D2108A"/>
    <w:rsid w:val="00D264EF"/>
    <w:rsid w:val="00D269E3"/>
    <w:rsid w:val="00D26A3F"/>
    <w:rsid w:val="00D27021"/>
    <w:rsid w:val="00D3072F"/>
    <w:rsid w:val="00D3220F"/>
    <w:rsid w:val="00D3249E"/>
    <w:rsid w:val="00D32F7C"/>
    <w:rsid w:val="00D33954"/>
    <w:rsid w:val="00D33B78"/>
    <w:rsid w:val="00D34380"/>
    <w:rsid w:val="00D34420"/>
    <w:rsid w:val="00D34BE1"/>
    <w:rsid w:val="00D35EF6"/>
    <w:rsid w:val="00D3715B"/>
    <w:rsid w:val="00D371AA"/>
    <w:rsid w:val="00D408DD"/>
    <w:rsid w:val="00D40C6C"/>
    <w:rsid w:val="00D40FD9"/>
    <w:rsid w:val="00D44E12"/>
    <w:rsid w:val="00D451FE"/>
    <w:rsid w:val="00D459B6"/>
    <w:rsid w:val="00D4643E"/>
    <w:rsid w:val="00D46D9C"/>
    <w:rsid w:val="00D472C2"/>
    <w:rsid w:val="00D4780C"/>
    <w:rsid w:val="00D47BEF"/>
    <w:rsid w:val="00D50B2D"/>
    <w:rsid w:val="00D51278"/>
    <w:rsid w:val="00D51BB0"/>
    <w:rsid w:val="00D52304"/>
    <w:rsid w:val="00D52435"/>
    <w:rsid w:val="00D53AE5"/>
    <w:rsid w:val="00D53B68"/>
    <w:rsid w:val="00D54D17"/>
    <w:rsid w:val="00D54DF5"/>
    <w:rsid w:val="00D56981"/>
    <w:rsid w:val="00D57035"/>
    <w:rsid w:val="00D61067"/>
    <w:rsid w:val="00D6526A"/>
    <w:rsid w:val="00D65AB9"/>
    <w:rsid w:val="00D708CB"/>
    <w:rsid w:val="00D7136E"/>
    <w:rsid w:val="00D73B62"/>
    <w:rsid w:val="00D75E8C"/>
    <w:rsid w:val="00D81C52"/>
    <w:rsid w:val="00D81D74"/>
    <w:rsid w:val="00D823F5"/>
    <w:rsid w:val="00D82F57"/>
    <w:rsid w:val="00D84315"/>
    <w:rsid w:val="00D85677"/>
    <w:rsid w:val="00D85AAF"/>
    <w:rsid w:val="00D85CFB"/>
    <w:rsid w:val="00D86971"/>
    <w:rsid w:val="00D87ED2"/>
    <w:rsid w:val="00D904E0"/>
    <w:rsid w:val="00D9099A"/>
    <w:rsid w:val="00D90D06"/>
    <w:rsid w:val="00D90DB4"/>
    <w:rsid w:val="00D90FA1"/>
    <w:rsid w:val="00D9175C"/>
    <w:rsid w:val="00D91BA8"/>
    <w:rsid w:val="00D937ED"/>
    <w:rsid w:val="00D93AE9"/>
    <w:rsid w:val="00D95108"/>
    <w:rsid w:val="00D959FB"/>
    <w:rsid w:val="00D96229"/>
    <w:rsid w:val="00DA2452"/>
    <w:rsid w:val="00DA50B7"/>
    <w:rsid w:val="00DA63A9"/>
    <w:rsid w:val="00DB4624"/>
    <w:rsid w:val="00DB5A5B"/>
    <w:rsid w:val="00DB711A"/>
    <w:rsid w:val="00DC0B34"/>
    <w:rsid w:val="00DC51ED"/>
    <w:rsid w:val="00DC761B"/>
    <w:rsid w:val="00DD0451"/>
    <w:rsid w:val="00DD07C6"/>
    <w:rsid w:val="00DD0ED0"/>
    <w:rsid w:val="00DD2713"/>
    <w:rsid w:val="00DD3FCE"/>
    <w:rsid w:val="00DD4DA5"/>
    <w:rsid w:val="00DD5B10"/>
    <w:rsid w:val="00DD7F43"/>
    <w:rsid w:val="00DE1024"/>
    <w:rsid w:val="00DE32E3"/>
    <w:rsid w:val="00DE36C7"/>
    <w:rsid w:val="00DE615E"/>
    <w:rsid w:val="00DE62CD"/>
    <w:rsid w:val="00DE7E7F"/>
    <w:rsid w:val="00DF1A72"/>
    <w:rsid w:val="00DF4547"/>
    <w:rsid w:val="00DF507A"/>
    <w:rsid w:val="00DF6A2A"/>
    <w:rsid w:val="00DF7283"/>
    <w:rsid w:val="00E0045F"/>
    <w:rsid w:val="00E02B59"/>
    <w:rsid w:val="00E04C1F"/>
    <w:rsid w:val="00E073E7"/>
    <w:rsid w:val="00E1120C"/>
    <w:rsid w:val="00E13242"/>
    <w:rsid w:val="00E14B88"/>
    <w:rsid w:val="00E14F07"/>
    <w:rsid w:val="00E1707D"/>
    <w:rsid w:val="00E17836"/>
    <w:rsid w:val="00E17EDB"/>
    <w:rsid w:val="00E17FB5"/>
    <w:rsid w:val="00E200FC"/>
    <w:rsid w:val="00E2322A"/>
    <w:rsid w:val="00E24BB5"/>
    <w:rsid w:val="00E24C89"/>
    <w:rsid w:val="00E24F79"/>
    <w:rsid w:val="00E24FAE"/>
    <w:rsid w:val="00E26A5E"/>
    <w:rsid w:val="00E27420"/>
    <w:rsid w:val="00E331BA"/>
    <w:rsid w:val="00E37C8C"/>
    <w:rsid w:val="00E41071"/>
    <w:rsid w:val="00E41C62"/>
    <w:rsid w:val="00E41F84"/>
    <w:rsid w:val="00E43D57"/>
    <w:rsid w:val="00E44E29"/>
    <w:rsid w:val="00E459F1"/>
    <w:rsid w:val="00E45A4C"/>
    <w:rsid w:val="00E47C17"/>
    <w:rsid w:val="00E509D3"/>
    <w:rsid w:val="00E50DE5"/>
    <w:rsid w:val="00E52414"/>
    <w:rsid w:val="00E52F71"/>
    <w:rsid w:val="00E53B59"/>
    <w:rsid w:val="00E549D8"/>
    <w:rsid w:val="00E57460"/>
    <w:rsid w:val="00E57A51"/>
    <w:rsid w:val="00E623BF"/>
    <w:rsid w:val="00E625FE"/>
    <w:rsid w:val="00E652AF"/>
    <w:rsid w:val="00E66C11"/>
    <w:rsid w:val="00E72DDD"/>
    <w:rsid w:val="00E76DF3"/>
    <w:rsid w:val="00E76E99"/>
    <w:rsid w:val="00E81102"/>
    <w:rsid w:val="00E81488"/>
    <w:rsid w:val="00E81708"/>
    <w:rsid w:val="00E82FAC"/>
    <w:rsid w:val="00E8419A"/>
    <w:rsid w:val="00E8428C"/>
    <w:rsid w:val="00E847F6"/>
    <w:rsid w:val="00E90DCF"/>
    <w:rsid w:val="00E91D64"/>
    <w:rsid w:val="00E921A2"/>
    <w:rsid w:val="00E92D34"/>
    <w:rsid w:val="00E9583A"/>
    <w:rsid w:val="00E95942"/>
    <w:rsid w:val="00E97242"/>
    <w:rsid w:val="00EA09DF"/>
    <w:rsid w:val="00EA0E9C"/>
    <w:rsid w:val="00EA4D2C"/>
    <w:rsid w:val="00EA628C"/>
    <w:rsid w:val="00EB0746"/>
    <w:rsid w:val="00EB38C9"/>
    <w:rsid w:val="00EB4563"/>
    <w:rsid w:val="00EB4A81"/>
    <w:rsid w:val="00EB5DA4"/>
    <w:rsid w:val="00EB662E"/>
    <w:rsid w:val="00EC041C"/>
    <w:rsid w:val="00EC0FA8"/>
    <w:rsid w:val="00EC1418"/>
    <w:rsid w:val="00EC3CFE"/>
    <w:rsid w:val="00EC482A"/>
    <w:rsid w:val="00ED076C"/>
    <w:rsid w:val="00ED07E1"/>
    <w:rsid w:val="00ED0E5F"/>
    <w:rsid w:val="00ED1B2C"/>
    <w:rsid w:val="00ED694A"/>
    <w:rsid w:val="00EE07EE"/>
    <w:rsid w:val="00EE11CA"/>
    <w:rsid w:val="00EE237E"/>
    <w:rsid w:val="00EE382A"/>
    <w:rsid w:val="00EE6365"/>
    <w:rsid w:val="00EE6D95"/>
    <w:rsid w:val="00EF3CF4"/>
    <w:rsid w:val="00EF5A19"/>
    <w:rsid w:val="00EF7619"/>
    <w:rsid w:val="00F00D3C"/>
    <w:rsid w:val="00F04451"/>
    <w:rsid w:val="00F044DB"/>
    <w:rsid w:val="00F056F1"/>
    <w:rsid w:val="00F10F1A"/>
    <w:rsid w:val="00F11BB7"/>
    <w:rsid w:val="00F11F84"/>
    <w:rsid w:val="00F13EF2"/>
    <w:rsid w:val="00F14700"/>
    <w:rsid w:val="00F14C46"/>
    <w:rsid w:val="00F15879"/>
    <w:rsid w:val="00F161F8"/>
    <w:rsid w:val="00F16474"/>
    <w:rsid w:val="00F22A5B"/>
    <w:rsid w:val="00F266B7"/>
    <w:rsid w:val="00F26D9D"/>
    <w:rsid w:val="00F3288E"/>
    <w:rsid w:val="00F3557B"/>
    <w:rsid w:val="00F375B2"/>
    <w:rsid w:val="00F40A8E"/>
    <w:rsid w:val="00F440AC"/>
    <w:rsid w:val="00F447E9"/>
    <w:rsid w:val="00F45943"/>
    <w:rsid w:val="00F462EF"/>
    <w:rsid w:val="00F502E2"/>
    <w:rsid w:val="00F50424"/>
    <w:rsid w:val="00F51501"/>
    <w:rsid w:val="00F51931"/>
    <w:rsid w:val="00F5306D"/>
    <w:rsid w:val="00F54870"/>
    <w:rsid w:val="00F57771"/>
    <w:rsid w:val="00F57A4B"/>
    <w:rsid w:val="00F64FAE"/>
    <w:rsid w:val="00F660CB"/>
    <w:rsid w:val="00F67BA0"/>
    <w:rsid w:val="00F748D7"/>
    <w:rsid w:val="00F849AB"/>
    <w:rsid w:val="00F85865"/>
    <w:rsid w:val="00F86637"/>
    <w:rsid w:val="00F90086"/>
    <w:rsid w:val="00F90224"/>
    <w:rsid w:val="00F90958"/>
    <w:rsid w:val="00F90D19"/>
    <w:rsid w:val="00F912A4"/>
    <w:rsid w:val="00F94182"/>
    <w:rsid w:val="00F9568B"/>
    <w:rsid w:val="00FA0452"/>
    <w:rsid w:val="00FA1E9B"/>
    <w:rsid w:val="00FA4D43"/>
    <w:rsid w:val="00FA5569"/>
    <w:rsid w:val="00FA5BC1"/>
    <w:rsid w:val="00FB0439"/>
    <w:rsid w:val="00FB4CF4"/>
    <w:rsid w:val="00FB61D5"/>
    <w:rsid w:val="00FB6EA3"/>
    <w:rsid w:val="00FB6F01"/>
    <w:rsid w:val="00FB799E"/>
    <w:rsid w:val="00FC1F4B"/>
    <w:rsid w:val="00FC294D"/>
    <w:rsid w:val="00FC7E73"/>
    <w:rsid w:val="00FC7F40"/>
    <w:rsid w:val="00FD085E"/>
    <w:rsid w:val="00FD0E52"/>
    <w:rsid w:val="00FD6E70"/>
    <w:rsid w:val="00FD775C"/>
    <w:rsid w:val="00FE1FBE"/>
    <w:rsid w:val="00FE3E29"/>
    <w:rsid w:val="00FE3FC9"/>
    <w:rsid w:val="00FE7749"/>
    <w:rsid w:val="00FF0740"/>
    <w:rsid w:val="00FF16F7"/>
    <w:rsid w:val="00FF44E2"/>
    <w:rsid w:val="00FF5B01"/>
    <w:rsid w:val="00FF6DAF"/>
    <w:rsid w:val="00FF6EA4"/>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A30D8D5"/>
  <w15:docId w15:val="{2D34F058-118F-4B7D-BA31-E1C350F42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B47B0"/>
    <w:pPr>
      <w:spacing w:before="120" w:after="120" w:line="240" w:lineRule="auto"/>
      <w:jc w:val="both"/>
    </w:pPr>
    <w:rPr>
      <w:rFonts w:ascii="Times New Roman" w:eastAsia="Times New Roman" w:hAnsi="Times New Roman" w:cs="Times New Roman"/>
      <w:szCs w:val="20"/>
    </w:rPr>
  </w:style>
  <w:style w:type="paragraph" w:styleId="Nadpis1">
    <w:name w:val="heading 1"/>
    <w:aliases w:val="_Nadpis 1"/>
    <w:basedOn w:val="Normln"/>
    <w:next w:val="Clanek11"/>
    <w:link w:val="Nadpis1Char"/>
    <w:qFormat/>
    <w:rsid w:val="00A772DD"/>
    <w:pPr>
      <w:keepNext/>
      <w:numPr>
        <w:numId w:val="10"/>
      </w:numPr>
      <w:spacing w:before="360" w:after="240"/>
      <w:jc w:val="center"/>
      <w:outlineLvl w:val="0"/>
    </w:pPr>
    <w:rPr>
      <w:b/>
      <w:caps/>
      <w:kern w:val="28"/>
    </w:rPr>
  </w:style>
  <w:style w:type="paragraph" w:styleId="Nadpis2">
    <w:name w:val="heading 2"/>
    <w:aliases w:val="Článek"/>
    <w:basedOn w:val="Normln"/>
    <w:link w:val="Nadpis2Char"/>
    <w:qFormat/>
    <w:rsid w:val="001B47B0"/>
    <w:pPr>
      <w:keepNext/>
      <w:outlineLvl w:val="1"/>
    </w:pPr>
  </w:style>
  <w:style w:type="paragraph" w:styleId="Nadpis3">
    <w:name w:val="heading 3"/>
    <w:aliases w:val="h3,(Alt+3),(Alt+3)1,(Alt+3)2,(Alt+3)3,(Alt+3)4,(Alt+3)5,(Alt+3)6,(A..."/>
    <w:basedOn w:val="Normln"/>
    <w:next w:val="Normal3"/>
    <w:link w:val="Nadpis3Char"/>
    <w:qFormat/>
    <w:rsid w:val="001B47B0"/>
    <w:pPr>
      <w:keepNext/>
      <w:outlineLvl w:val="2"/>
    </w:pPr>
  </w:style>
  <w:style w:type="paragraph" w:styleId="Nadpis4">
    <w:name w:val="heading 4"/>
    <w:basedOn w:val="Normln"/>
    <w:next w:val="Normal4"/>
    <w:link w:val="Nadpis4Char"/>
    <w:qFormat/>
    <w:rsid w:val="001B47B0"/>
    <w:pPr>
      <w:keepNext/>
      <w:outlineLvl w:val="3"/>
    </w:pPr>
  </w:style>
  <w:style w:type="paragraph" w:styleId="Nadpis5">
    <w:name w:val="heading 5"/>
    <w:basedOn w:val="Normln"/>
    <w:next w:val="Normln"/>
    <w:link w:val="Nadpis5Char"/>
    <w:qFormat/>
    <w:rsid w:val="001B47B0"/>
    <w:pPr>
      <w:outlineLvl w:val="4"/>
    </w:pPr>
  </w:style>
  <w:style w:type="paragraph" w:styleId="Nadpis6">
    <w:name w:val="heading 6"/>
    <w:basedOn w:val="Normln"/>
    <w:next w:val="Normln"/>
    <w:link w:val="Nadpis6Char"/>
    <w:qFormat/>
    <w:rsid w:val="001B47B0"/>
    <w:pPr>
      <w:spacing w:before="240" w:after="60"/>
      <w:outlineLvl w:val="5"/>
    </w:pPr>
    <w:rPr>
      <w:i/>
    </w:rPr>
  </w:style>
  <w:style w:type="paragraph" w:styleId="Nadpis7">
    <w:name w:val="heading 7"/>
    <w:basedOn w:val="Normln"/>
    <w:next w:val="Normln"/>
    <w:link w:val="Nadpis7Char"/>
    <w:qFormat/>
    <w:rsid w:val="001B47B0"/>
    <w:pPr>
      <w:spacing w:before="240" w:after="60"/>
      <w:outlineLvl w:val="6"/>
    </w:pPr>
    <w:rPr>
      <w:rFonts w:ascii="Arial" w:hAnsi="Arial"/>
      <w:sz w:val="20"/>
    </w:rPr>
  </w:style>
  <w:style w:type="paragraph" w:styleId="Nadpis8">
    <w:name w:val="heading 8"/>
    <w:basedOn w:val="Normln"/>
    <w:next w:val="Normln"/>
    <w:link w:val="Nadpis8Char"/>
    <w:qFormat/>
    <w:rsid w:val="001B47B0"/>
    <w:pPr>
      <w:spacing w:before="240" w:after="60"/>
      <w:outlineLvl w:val="7"/>
    </w:pPr>
    <w:rPr>
      <w:rFonts w:ascii="Arial" w:hAnsi="Arial"/>
      <w:i/>
      <w:sz w:val="20"/>
    </w:rPr>
  </w:style>
  <w:style w:type="paragraph" w:styleId="Nadpis9">
    <w:name w:val="heading 9"/>
    <w:basedOn w:val="Normln"/>
    <w:next w:val="Normln"/>
    <w:link w:val="Nadpis9Char"/>
    <w:qFormat/>
    <w:rsid w:val="001B47B0"/>
    <w:pPr>
      <w:spacing w:before="240" w:after="60"/>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lanek11">
    <w:name w:val="Clanek 1.1"/>
    <w:basedOn w:val="Normln"/>
    <w:link w:val="Clanek11Char"/>
    <w:qFormat/>
    <w:rsid w:val="001B47B0"/>
    <w:pPr>
      <w:numPr>
        <w:ilvl w:val="1"/>
        <w:numId w:val="10"/>
      </w:numPr>
    </w:pPr>
  </w:style>
  <w:style w:type="character" w:customStyle="1" w:styleId="Clanek11Char">
    <w:name w:val="Clanek 1.1 Char"/>
    <w:link w:val="Clanek11"/>
    <w:rsid w:val="001B47B0"/>
    <w:rPr>
      <w:rFonts w:ascii="Times New Roman" w:eastAsia="Times New Roman" w:hAnsi="Times New Roman" w:cs="Times New Roman"/>
      <w:szCs w:val="20"/>
    </w:rPr>
  </w:style>
  <w:style w:type="character" w:customStyle="1" w:styleId="Nadpis1Char">
    <w:name w:val="Nadpis 1 Char"/>
    <w:aliases w:val="_Nadpis 1 Char"/>
    <w:basedOn w:val="Standardnpsmoodstavce"/>
    <w:link w:val="Nadpis1"/>
    <w:rsid w:val="00A772DD"/>
    <w:rPr>
      <w:rFonts w:ascii="Times New Roman" w:eastAsia="Times New Roman" w:hAnsi="Times New Roman" w:cs="Times New Roman"/>
      <w:b/>
      <w:caps/>
      <w:kern w:val="28"/>
      <w:szCs w:val="20"/>
    </w:rPr>
  </w:style>
  <w:style w:type="character" w:customStyle="1" w:styleId="Nadpis2Char">
    <w:name w:val="Nadpis 2 Char"/>
    <w:aliases w:val="Článek Char"/>
    <w:basedOn w:val="Standardnpsmoodstavce"/>
    <w:link w:val="Nadpis2"/>
    <w:rsid w:val="001B47B0"/>
    <w:rPr>
      <w:rFonts w:ascii="Times New Roman" w:eastAsia="Times New Roman" w:hAnsi="Times New Roman" w:cs="Times New Roman"/>
      <w:szCs w:val="20"/>
    </w:rPr>
  </w:style>
  <w:style w:type="paragraph" w:customStyle="1" w:styleId="Normal3">
    <w:name w:val="Normal 3"/>
    <w:basedOn w:val="Normln"/>
    <w:rsid w:val="001B47B0"/>
    <w:pPr>
      <w:ind w:left="1418"/>
    </w:pPr>
  </w:style>
  <w:style w:type="character" w:customStyle="1" w:styleId="Nadpis3Char">
    <w:name w:val="Nadpis 3 Char"/>
    <w:aliases w:val="h3 Char,(Alt+3) Char,(Alt+3)1 Char,(Alt+3)2 Char,(Alt+3)3 Char,(Alt+3)4 Char,(Alt+3)5 Char,(Alt+3)6 Char,(A... Char"/>
    <w:basedOn w:val="Standardnpsmoodstavce"/>
    <w:link w:val="Nadpis3"/>
    <w:rsid w:val="001B47B0"/>
    <w:rPr>
      <w:rFonts w:ascii="Times New Roman" w:eastAsia="Times New Roman" w:hAnsi="Times New Roman" w:cs="Times New Roman"/>
      <w:szCs w:val="20"/>
    </w:rPr>
  </w:style>
  <w:style w:type="paragraph" w:customStyle="1" w:styleId="Normal4">
    <w:name w:val="Normal 4"/>
    <w:basedOn w:val="Normln"/>
    <w:rsid w:val="001B47B0"/>
    <w:pPr>
      <w:ind w:left="2268"/>
    </w:pPr>
  </w:style>
  <w:style w:type="character" w:customStyle="1" w:styleId="Nadpis4Char">
    <w:name w:val="Nadpis 4 Char"/>
    <w:basedOn w:val="Standardnpsmoodstavce"/>
    <w:link w:val="Nadpis4"/>
    <w:rsid w:val="001B47B0"/>
    <w:rPr>
      <w:rFonts w:ascii="Times New Roman" w:eastAsia="Times New Roman" w:hAnsi="Times New Roman" w:cs="Times New Roman"/>
      <w:szCs w:val="20"/>
    </w:rPr>
  </w:style>
  <w:style w:type="character" w:customStyle="1" w:styleId="Nadpis5Char">
    <w:name w:val="Nadpis 5 Char"/>
    <w:basedOn w:val="Standardnpsmoodstavce"/>
    <w:link w:val="Nadpis5"/>
    <w:rsid w:val="001B47B0"/>
    <w:rPr>
      <w:rFonts w:ascii="Times New Roman" w:eastAsia="Times New Roman" w:hAnsi="Times New Roman" w:cs="Times New Roman"/>
      <w:szCs w:val="20"/>
    </w:rPr>
  </w:style>
  <w:style w:type="character" w:customStyle="1" w:styleId="Nadpis6Char">
    <w:name w:val="Nadpis 6 Char"/>
    <w:basedOn w:val="Standardnpsmoodstavce"/>
    <w:link w:val="Nadpis6"/>
    <w:rsid w:val="001B47B0"/>
    <w:rPr>
      <w:rFonts w:ascii="Times New Roman" w:eastAsia="Times New Roman" w:hAnsi="Times New Roman" w:cs="Times New Roman"/>
      <w:i/>
      <w:szCs w:val="20"/>
    </w:rPr>
  </w:style>
  <w:style w:type="character" w:customStyle="1" w:styleId="Nadpis7Char">
    <w:name w:val="Nadpis 7 Char"/>
    <w:basedOn w:val="Standardnpsmoodstavce"/>
    <w:link w:val="Nadpis7"/>
    <w:rsid w:val="001B47B0"/>
    <w:rPr>
      <w:rFonts w:ascii="Arial" w:eastAsia="Times New Roman" w:hAnsi="Arial" w:cs="Times New Roman"/>
      <w:sz w:val="20"/>
      <w:szCs w:val="20"/>
    </w:rPr>
  </w:style>
  <w:style w:type="character" w:customStyle="1" w:styleId="Nadpis8Char">
    <w:name w:val="Nadpis 8 Char"/>
    <w:basedOn w:val="Standardnpsmoodstavce"/>
    <w:link w:val="Nadpis8"/>
    <w:rsid w:val="001B47B0"/>
    <w:rPr>
      <w:rFonts w:ascii="Arial" w:eastAsia="Times New Roman" w:hAnsi="Arial" w:cs="Times New Roman"/>
      <w:i/>
      <w:sz w:val="20"/>
      <w:szCs w:val="20"/>
    </w:rPr>
  </w:style>
  <w:style w:type="character" w:customStyle="1" w:styleId="Nadpis9Char">
    <w:name w:val="Nadpis 9 Char"/>
    <w:basedOn w:val="Standardnpsmoodstavce"/>
    <w:link w:val="Nadpis9"/>
    <w:rsid w:val="001B47B0"/>
    <w:rPr>
      <w:rFonts w:ascii="Arial" w:eastAsia="Times New Roman" w:hAnsi="Arial" w:cs="Times New Roman"/>
      <w:b/>
      <w:i/>
      <w:sz w:val="18"/>
      <w:szCs w:val="20"/>
    </w:rPr>
  </w:style>
  <w:style w:type="paragraph" w:customStyle="1" w:styleId="Normal2">
    <w:name w:val="Normal 2"/>
    <w:basedOn w:val="Normln"/>
    <w:rsid w:val="001B47B0"/>
    <w:pPr>
      <w:ind w:left="709"/>
    </w:pPr>
  </w:style>
  <w:style w:type="paragraph" w:styleId="Zpat">
    <w:name w:val="footer"/>
    <w:basedOn w:val="Normln"/>
    <w:link w:val="ZpatChar"/>
    <w:rsid w:val="001B47B0"/>
    <w:pPr>
      <w:tabs>
        <w:tab w:val="center" w:pos="4153"/>
        <w:tab w:val="right" w:pos="8306"/>
      </w:tabs>
    </w:pPr>
  </w:style>
  <w:style w:type="character" w:customStyle="1" w:styleId="ZpatChar">
    <w:name w:val="Zápatí Char"/>
    <w:basedOn w:val="Standardnpsmoodstavce"/>
    <w:link w:val="Zpat"/>
    <w:rsid w:val="001B47B0"/>
    <w:rPr>
      <w:rFonts w:ascii="Times New Roman" w:eastAsia="Times New Roman" w:hAnsi="Times New Roman" w:cs="Times New Roman"/>
      <w:szCs w:val="20"/>
    </w:rPr>
  </w:style>
  <w:style w:type="character" w:styleId="slostrnky">
    <w:name w:val="page number"/>
    <w:basedOn w:val="Standardnpsmoodstavce"/>
    <w:rsid w:val="001B47B0"/>
  </w:style>
  <w:style w:type="paragraph" w:styleId="Zhlav">
    <w:name w:val="header"/>
    <w:basedOn w:val="Normln"/>
    <w:link w:val="ZhlavChar"/>
    <w:uiPriority w:val="99"/>
    <w:rsid w:val="001B47B0"/>
    <w:pPr>
      <w:tabs>
        <w:tab w:val="center" w:pos="4153"/>
        <w:tab w:val="right" w:pos="8306"/>
      </w:tabs>
    </w:pPr>
  </w:style>
  <w:style w:type="character" w:customStyle="1" w:styleId="ZhlavChar">
    <w:name w:val="Záhlaví Char"/>
    <w:basedOn w:val="Standardnpsmoodstavce"/>
    <w:link w:val="Zhlav"/>
    <w:uiPriority w:val="99"/>
    <w:rsid w:val="001B47B0"/>
    <w:rPr>
      <w:rFonts w:ascii="Times New Roman" w:eastAsia="Times New Roman" w:hAnsi="Times New Roman" w:cs="Times New Roman"/>
      <w:szCs w:val="20"/>
    </w:rPr>
  </w:style>
  <w:style w:type="paragraph" w:styleId="Textpoznpodarou">
    <w:name w:val="footnote text"/>
    <w:basedOn w:val="Normln"/>
    <w:link w:val="TextpoznpodarouChar"/>
    <w:rsid w:val="001B47B0"/>
    <w:pPr>
      <w:spacing w:before="40" w:after="40"/>
    </w:pPr>
    <w:rPr>
      <w:sz w:val="18"/>
    </w:rPr>
  </w:style>
  <w:style w:type="character" w:customStyle="1" w:styleId="TextpoznpodarouChar">
    <w:name w:val="Text pozn. pod čarou Char"/>
    <w:basedOn w:val="Standardnpsmoodstavce"/>
    <w:link w:val="Textpoznpodarou"/>
    <w:rsid w:val="001B47B0"/>
    <w:rPr>
      <w:rFonts w:ascii="Times New Roman" w:eastAsia="Times New Roman" w:hAnsi="Times New Roman" w:cs="Times New Roman"/>
      <w:sz w:val="18"/>
      <w:szCs w:val="20"/>
    </w:rPr>
  </w:style>
  <w:style w:type="character" w:styleId="Siln">
    <w:name w:val="Strong"/>
    <w:basedOn w:val="Standardnpsmoodstavce"/>
    <w:qFormat/>
    <w:rsid w:val="001B47B0"/>
    <w:rPr>
      <w:b/>
      <w:bCs/>
    </w:rPr>
  </w:style>
  <w:style w:type="character" w:styleId="Hypertextovodkaz">
    <w:name w:val="Hyperlink"/>
    <w:basedOn w:val="Standardnpsmoodstavce"/>
    <w:uiPriority w:val="99"/>
    <w:rsid w:val="001B47B0"/>
    <w:rPr>
      <w:color w:val="0000FF"/>
      <w:u w:val="single"/>
    </w:rPr>
  </w:style>
  <w:style w:type="paragraph" w:customStyle="1" w:styleId="BodPreambule">
    <w:name w:val="Bod Preambule"/>
    <w:basedOn w:val="Normln"/>
    <w:rsid w:val="001B47B0"/>
    <w:pPr>
      <w:tabs>
        <w:tab w:val="num" w:pos="709"/>
      </w:tabs>
      <w:ind w:left="709" w:hanging="709"/>
    </w:pPr>
  </w:style>
  <w:style w:type="character" w:styleId="Odkaznakoment">
    <w:name w:val="annotation reference"/>
    <w:basedOn w:val="Standardnpsmoodstavce"/>
    <w:rsid w:val="001B47B0"/>
    <w:rPr>
      <w:sz w:val="16"/>
      <w:szCs w:val="16"/>
    </w:rPr>
  </w:style>
  <w:style w:type="paragraph" w:styleId="Textkomente">
    <w:name w:val="annotation text"/>
    <w:basedOn w:val="Normln"/>
    <w:link w:val="TextkomenteChar"/>
    <w:rsid w:val="001B47B0"/>
    <w:rPr>
      <w:sz w:val="20"/>
    </w:rPr>
  </w:style>
  <w:style w:type="character" w:customStyle="1" w:styleId="TextkomenteChar">
    <w:name w:val="Text komentáře Char"/>
    <w:basedOn w:val="Standardnpsmoodstavce"/>
    <w:link w:val="Textkomente"/>
    <w:rsid w:val="001B47B0"/>
    <w:rPr>
      <w:rFonts w:ascii="Times New Roman" w:eastAsia="Times New Roman" w:hAnsi="Times New Roman" w:cs="Times New Roman"/>
      <w:sz w:val="20"/>
      <w:szCs w:val="20"/>
    </w:rPr>
  </w:style>
  <w:style w:type="character" w:customStyle="1" w:styleId="PedmtkomenteChar">
    <w:name w:val="Předmět komentáře Char"/>
    <w:basedOn w:val="TextkomenteChar"/>
    <w:link w:val="Pedmtkomente"/>
    <w:semiHidden/>
    <w:rsid w:val="001B47B0"/>
    <w:rPr>
      <w:rFonts w:ascii="Times New Roman" w:eastAsia="Times New Roman" w:hAnsi="Times New Roman" w:cs="Times New Roman"/>
      <w:b/>
      <w:bCs/>
      <w:sz w:val="20"/>
      <w:szCs w:val="20"/>
    </w:rPr>
  </w:style>
  <w:style w:type="paragraph" w:styleId="Pedmtkomente">
    <w:name w:val="annotation subject"/>
    <w:basedOn w:val="Textkomente"/>
    <w:next w:val="Textkomente"/>
    <w:link w:val="PedmtkomenteChar"/>
    <w:semiHidden/>
    <w:rsid w:val="001B47B0"/>
    <w:rPr>
      <w:b/>
      <w:bCs/>
    </w:rPr>
  </w:style>
  <w:style w:type="character" w:customStyle="1" w:styleId="TextbublinyChar">
    <w:name w:val="Text bubliny Char"/>
    <w:basedOn w:val="Standardnpsmoodstavce"/>
    <w:link w:val="Textbubliny"/>
    <w:semiHidden/>
    <w:rsid w:val="001B47B0"/>
    <w:rPr>
      <w:rFonts w:ascii="Tahoma" w:eastAsia="Times New Roman" w:hAnsi="Tahoma" w:cs="Tahoma"/>
      <w:sz w:val="16"/>
      <w:szCs w:val="16"/>
    </w:rPr>
  </w:style>
  <w:style w:type="paragraph" w:styleId="Textbubliny">
    <w:name w:val="Balloon Text"/>
    <w:basedOn w:val="Normln"/>
    <w:link w:val="TextbublinyChar"/>
    <w:semiHidden/>
    <w:rsid w:val="001B47B0"/>
    <w:rPr>
      <w:rFonts w:ascii="Tahoma" w:hAnsi="Tahoma" w:cs="Tahoma"/>
      <w:sz w:val="16"/>
      <w:szCs w:val="16"/>
    </w:rPr>
  </w:style>
  <w:style w:type="paragraph" w:customStyle="1" w:styleId="st">
    <w:name w:val="Část"/>
    <w:basedOn w:val="Normln"/>
    <w:next w:val="Nadpis1"/>
    <w:rsid w:val="001B47B0"/>
    <w:pPr>
      <w:keepNext/>
      <w:keepLines/>
      <w:pageBreakBefore/>
      <w:numPr>
        <w:numId w:val="2"/>
      </w:numPr>
      <w:pBdr>
        <w:bottom w:val="single" w:sz="4" w:space="1" w:color="auto"/>
      </w:pBdr>
      <w:tabs>
        <w:tab w:val="left" w:pos="1985"/>
      </w:tabs>
      <w:spacing w:before="240" w:after="0"/>
    </w:pPr>
    <w:rPr>
      <w:b/>
      <w:color w:val="000000"/>
      <w:szCs w:val="22"/>
    </w:rPr>
  </w:style>
  <w:style w:type="paragraph" w:customStyle="1" w:styleId="Preambule">
    <w:name w:val="Preambule"/>
    <w:basedOn w:val="Nadpis1"/>
    <w:rsid w:val="001B47B0"/>
    <w:pPr>
      <w:spacing w:before="120"/>
    </w:pPr>
    <w:rPr>
      <w:rFonts w:ascii="Times New Roman Bold" w:hAnsi="Times New Roman Bold"/>
      <w:caps w:val="0"/>
      <w:kern w:val="0"/>
      <w:szCs w:val="22"/>
    </w:rPr>
  </w:style>
  <w:style w:type="paragraph" w:customStyle="1" w:styleId="Odsazentext1">
    <w:name w:val="Odsazený text 1"/>
    <w:basedOn w:val="Normln"/>
    <w:rsid w:val="001B47B0"/>
    <w:pPr>
      <w:numPr>
        <w:numId w:val="1"/>
      </w:numPr>
      <w:tabs>
        <w:tab w:val="left" w:pos="709"/>
      </w:tabs>
      <w:spacing w:before="0" w:after="0"/>
      <w:ind w:left="709" w:firstLine="0"/>
    </w:pPr>
    <w:rPr>
      <w:rFonts w:cs="Arial"/>
      <w:sz w:val="24"/>
      <w:lang w:eastAsia="cs-CZ"/>
    </w:rPr>
  </w:style>
  <w:style w:type="paragraph" w:customStyle="1" w:styleId="StyleHeading1Allcaps">
    <w:name w:val="Style Heading 1 + All caps"/>
    <w:basedOn w:val="Nadpis1"/>
    <w:rsid w:val="001B47B0"/>
    <w:pPr>
      <w:numPr>
        <w:numId w:val="0"/>
      </w:numPr>
      <w:ind w:left="1021" w:hanging="1021"/>
      <w:jc w:val="left"/>
    </w:pPr>
    <w:rPr>
      <w:bCs/>
      <w:caps w:val="0"/>
    </w:rPr>
  </w:style>
  <w:style w:type="paragraph" w:customStyle="1" w:styleId="StyleHeading1Justified">
    <w:name w:val="Style Heading 1 + Justified"/>
    <w:basedOn w:val="Nadpis1"/>
    <w:link w:val="StyleHeading1JustifiedChar"/>
    <w:rsid w:val="001B47B0"/>
    <w:pPr>
      <w:tabs>
        <w:tab w:val="num" w:pos="709"/>
      </w:tabs>
      <w:ind w:left="709"/>
    </w:pPr>
    <w:rPr>
      <w:rFonts w:ascii="Times New Roman Bold" w:hAnsi="Times New Roman Bold"/>
      <w:bCs/>
      <w:caps w:val="0"/>
    </w:rPr>
  </w:style>
  <w:style w:type="character" w:customStyle="1" w:styleId="StyleHeading1JustifiedChar">
    <w:name w:val="Style Heading 1 + Justified Char"/>
    <w:basedOn w:val="Nadpis1Char"/>
    <w:link w:val="StyleHeading1Justified"/>
    <w:rsid w:val="001B47B0"/>
    <w:rPr>
      <w:rFonts w:ascii="Times New Roman Bold" w:eastAsia="Times New Roman" w:hAnsi="Times New Roman Bold" w:cs="Times New Roman"/>
      <w:b/>
      <w:bCs/>
      <w:caps w:val="0"/>
      <w:kern w:val="28"/>
      <w:szCs w:val="20"/>
    </w:rPr>
  </w:style>
  <w:style w:type="paragraph" w:customStyle="1" w:styleId="StyleStyleHeading1JustifiedTimesNewRoman">
    <w:name w:val="Style Style Heading 1 + Justified + Times New Roman"/>
    <w:basedOn w:val="StyleHeading1Justified"/>
    <w:link w:val="StyleStyleHeading1JustifiedTimesNewRomanCharChar"/>
    <w:rsid w:val="001B47B0"/>
    <w:pPr>
      <w:numPr>
        <w:numId w:val="0"/>
      </w:numPr>
      <w:tabs>
        <w:tab w:val="clear" w:pos="709"/>
      </w:tabs>
    </w:pPr>
    <w:rPr>
      <w:rFonts w:ascii="Times New Roman" w:hAnsi="Times New Roman"/>
    </w:rPr>
  </w:style>
  <w:style w:type="character" w:customStyle="1" w:styleId="StyleStyleHeading1JustifiedTimesNewRomanCharChar">
    <w:name w:val="Style Style Heading 1 + Justified + Times New Roman Char Char"/>
    <w:basedOn w:val="StyleHeading1JustifiedChar"/>
    <w:link w:val="StyleStyleHeading1JustifiedTimesNewRoman"/>
    <w:rsid w:val="001B47B0"/>
    <w:rPr>
      <w:rFonts w:ascii="Times New Roman" w:eastAsia="Times New Roman" w:hAnsi="Times New Roman" w:cs="Times New Roman"/>
      <w:b/>
      <w:bCs/>
      <w:caps w:val="0"/>
      <w:kern w:val="28"/>
      <w:szCs w:val="20"/>
    </w:rPr>
  </w:style>
  <w:style w:type="paragraph" w:customStyle="1" w:styleId="Default">
    <w:name w:val="Default"/>
    <w:uiPriority w:val="99"/>
    <w:rsid w:val="001B47B0"/>
    <w:pPr>
      <w:widowControl w:val="0"/>
      <w:autoSpaceDE w:val="0"/>
      <w:autoSpaceDN w:val="0"/>
      <w:adjustRightInd w:val="0"/>
      <w:spacing w:after="0" w:line="240" w:lineRule="auto"/>
    </w:pPr>
    <w:rPr>
      <w:rFonts w:ascii="Helvetica" w:eastAsia="Times New Roman" w:hAnsi="Helvetica" w:cs="Helvetica"/>
      <w:color w:val="000000"/>
      <w:sz w:val="24"/>
      <w:szCs w:val="24"/>
      <w:lang w:eastAsia="cs-CZ"/>
    </w:rPr>
  </w:style>
  <w:style w:type="paragraph" w:customStyle="1" w:styleId="CM79">
    <w:name w:val="CM79"/>
    <w:basedOn w:val="Default"/>
    <w:next w:val="Default"/>
    <w:rsid w:val="001B47B0"/>
    <w:pPr>
      <w:spacing w:after="113"/>
    </w:pPr>
    <w:rPr>
      <w:rFonts w:cs="Times New Roman"/>
      <w:color w:val="auto"/>
    </w:rPr>
  </w:style>
  <w:style w:type="paragraph" w:customStyle="1" w:styleId="CM18">
    <w:name w:val="CM18"/>
    <w:basedOn w:val="Default"/>
    <w:next w:val="Default"/>
    <w:rsid w:val="001B47B0"/>
    <w:rPr>
      <w:rFonts w:cs="Times New Roman"/>
      <w:color w:val="auto"/>
    </w:rPr>
  </w:style>
  <w:style w:type="paragraph" w:customStyle="1" w:styleId="CM83">
    <w:name w:val="CM83"/>
    <w:basedOn w:val="Default"/>
    <w:next w:val="Default"/>
    <w:rsid w:val="001B47B0"/>
    <w:pPr>
      <w:spacing w:after="122"/>
    </w:pPr>
    <w:rPr>
      <w:rFonts w:cs="Times New Roman"/>
      <w:color w:val="auto"/>
    </w:rPr>
  </w:style>
  <w:style w:type="paragraph" w:customStyle="1" w:styleId="CM29">
    <w:name w:val="CM29"/>
    <w:basedOn w:val="Default"/>
    <w:next w:val="Default"/>
    <w:rsid w:val="001B47B0"/>
    <w:pPr>
      <w:spacing w:line="208" w:lineRule="atLeast"/>
    </w:pPr>
    <w:rPr>
      <w:rFonts w:cs="Times New Roman"/>
      <w:color w:val="auto"/>
    </w:rPr>
  </w:style>
  <w:style w:type="paragraph" w:customStyle="1" w:styleId="CM86">
    <w:name w:val="CM86"/>
    <w:basedOn w:val="Default"/>
    <w:next w:val="Default"/>
    <w:rsid w:val="001B47B0"/>
    <w:pPr>
      <w:spacing w:after="530"/>
    </w:pPr>
    <w:rPr>
      <w:rFonts w:cs="Times New Roman"/>
      <w:color w:val="auto"/>
    </w:rPr>
  </w:style>
  <w:style w:type="table" w:styleId="Mkatabulky">
    <w:name w:val="Table Grid"/>
    <w:basedOn w:val="Normlntabulka"/>
    <w:rsid w:val="001B47B0"/>
    <w:pPr>
      <w:spacing w:before="120" w:after="120" w:line="240" w:lineRule="auto"/>
      <w:jc w:val="both"/>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eznamsodrkami3">
    <w:name w:val="List Bullet 3"/>
    <w:basedOn w:val="Normln"/>
    <w:rsid w:val="001B47B0"/>
    <w:pPr>
      <w:numPr>
        <w:numId w:val="3"/>
      </w:numPr>
    </w:pPr>
  </w:style>
  <w:style w:type="paragraph" w:styleId="Seznamsodrkami">
    <w:name w:val="List Bullet"/>
    <w:basedOn w:val="Normln"/>
    <w:rsid w:val="001B47B0"/>
    <w:pPr>
      <w:numPr>
        <w:numId w:val="4"/>
      </w:numPr>
    </w:pPr>
  </w:style>
  <w:style w:type="paragraph" w:customStyle="1" w:styleId="Normal1">
    <w:name w:val="Normal 1"/>
    <w:basedOn w:val="Normln"/>
    <w:rsid w:val="001B47B0"/>
    <w:pPr>
      <w:ind w:left="880"/>
    </w:pPr>
  </w:style>
  <w:style w:type="paragraph" w:customStyle="1" w:styleId="Text">
    <w:name w:val="Text"/>
    <w:basedOn w:val="Normln"/>
    <w:rsid w:val="001B47B0"/>
    <w:pPr>
      <w:numPr>
        <w:ilvl w:val="4"/>
        <w:numId w:val="5"/>
      </w:numPr>
      <w:autoSpaceDE w:val="0"/>
      <w:autoSpaceDN w:val="0"/>
      <w:spacing w:before="0" w:after="0" w:line="360" w:lineRule="auto"/>
      <w:jc w:val="left"/>
    </w:pPr>
    <w:rPr>
      <w:sz w:val="24"/>
      <w:szCs w:val="24"/>
    </w:rPr>
  </w:style>
  <w:style w:type="character" w:customStyle="1" w:styleId="RozloendokumentuChar">
    <w:name w:val="Rozložení dokumentu Char"/>
    <w:basedOn w:val="Standardnpsmoodstavce"/>
    <w:link w:val="Rozloendokumentu"/>
    <w:semiHidden/>
    <w:rsid w:val="001B47B0"/>
    <w:rPr>
      <w:rFonts w:ascii="Tahoma" w:eastAsia="Times New Roman" w:hAnsi="Tahoma" w:cs="Tahoma"/>
      <w:sz w:val="20"/>
      <w:szCs w:val="20"/>
      <w:shd w:val="clear" w:color="auto" w:fill="000080"/>
    </w:rPr>
  </w:style>
  <w:style w:type="paragraph" w:styleId="Rozloendokumentu">
    <w:name w:val="Document Map"/>
    <w:basedOn w:val="Normln"/>
    <w:link w:val="RozloendokumentuChar"/>
    <w:semiHidden/>
    <w:rsid w:val="001B47B0"/>
    <w:pPr>
      <w:shd w:val="clear" w:color="auto" w:fill="000080"/>
    </w:pPr>
    <w:rPr>
      <w:rFonts w:ascii="Tahoma" w:hAnsi="Tahoma" w:cs="Tahoma"/>
      <w:sz w:val="20"/>
    </w:rPr>
  </w:style>
  <w:style w:type="character" w:styleId="Sledovanodkaz">
    <w:name w:val="FollowedHyperlink"/>
    <w:basedOn w:val="Standardnpsmoodstavce"/>
    <w:rsid w:val="001B47B0"/>
    <w:rPr>
      <w:color w:val="800080"/>
      <w:u w:val="single"/>
    </w:rPr>
  </w:style>
  <w:style w:type="character" w:customStyle="1" w:styleId="DeltaViewInsertion">
    <w:name w:val="DeltaView Insertion"/>
    <w:rsid w:val="001B47B0"/>
    <w:rPr>
      <w:color w:val="0000FF"/>
      <w:spacing w:val="0"/>
      <w:u w:val="double"/>
    </w:rPr>
  </w:style>
  <w:style w:type="character" w:customStyle="1" w:styleId="DeltaViewDeletion">
    <w:name w:val="DeltaView Deletion"/>
    <w:rsid w:val="001B47B0"/>
    <w:rPr>
      <w:strike/>
      <w:color w:val="FF0000"/>
      <w:spacing w:val="0"/>
    </w:rPr>
  </w:style>
  <w:style w:type="character" w:customStyle="1" w:styleId="DeltaViewMoveDestination">
    <w:name w:val="DeltaView Move Destination"/>
    <w:rsid w:val="001B47B0"/>
    <w:rPr>
      <w:color w:val="00C000"/>
      <w:spacing w:val="0"/>
      <w:u w:val="double"/>
    </w:rPr>
  </w:style>
  <w:style w:type="character" w:customStyle="1" w:styleId="platne1">
    <w:name w:val="platne1"/>
    <w:basedOn w:val="Standardnpsmoodstavce"/>
    <w:rsid w:val="001B47B0"/>
  </w:style>
  <w:style w:type="paragraph" w:customStyle="1" w:styleId="Normln0">
    <w:name w:val="_Normální"/>
    <w:basedOn w:val="Normln"/>
    <w:qFormat/>
    <w:rsid w:val="001B47B0"/>
    <w:pPr>
      <w:keepNext/>
      <w:tabs>
        <w:tab w:val="num" w:pos="0"/>
      </w:tabs>
    </w:pPr>
    <w:rPr>
      <w:color w:val="000000"/>
      <w:szCs w:val="24"/>
    </w:rPr>
  </w:style>
  <w:style w:type="paragraph" w:customStyle="1" w:styleId="Smluvnstrana">
    <w:name w:val="Smluvní strana"/>
    <w:basedOn w:val="Normln"/>
    <w:rsid w:val="001B47B0"/>
    <w:pPr>
      <w:overflowPunct w:val="0"/>
      <w:autoSpaceDE w:val="0"/>
      <w:autoSpaceDN w:val="0"/>
      <w:adjustRightInd w:val="0"/>
      <w:spacing w:before="0" w:after="0" w:line="280" w:lineRule="atLeast"/>
      <w:textAlignment w:val="baseline"/>
    </w:pPr>
    <w:rPr>
      <w:b/>
      <w:sz w:val="28"/>
    </w:rPr>
  </w:style>
  <w:style w:type="paragraph" w:customStyle="1" w:styleId="Identifikacestran">
    <w:name w:val="Identifikace stran"/>
    <w:basedOn w:val="Normln"/>
    <w:rsid w:val="001B47B0"/>
    <w:pPr>
      <w:overflowPunct w:val="0"/>
      <w:autoSpaceDE w:val="0"/>
      <w:autoSpaceDN w:val="0"/>
      <w:adjustRightInd w:val="0"/>
      <w:spacing w:before="0" w:after="0" w:line="280" w:lineRule="atLeast"/>
      <w:textAlignment w:val="baseline"/>
    </w:pPr>
    <w:rPr>
      <w:sz w:val="24"/>
    </w:rPr>
  </w:style>
  <w:style w:type="paragraph" w:customStyle="1" w:styleId="Claneka">
    <w:name w:val="Clanek (a)"/>
    <w:basedOn w:val="Normln"/>
    <w:qFormat/>
    <w:rsid w:val="001B47B0"/>
    <w:pPr>
      <w:numPr>
        <w:ilvl w:val="2"/>
        <w:numId w:val="10"/>
      </w:numPr>
    </w:pPr>
  </w:style>
  <w:style w:type="paragraph" w:customStyle="1" w:styleId="Claneki">
    <w:name w:val="Clanek (i)"/>
    <w:basedOn w:val="Normln"/>
    <w:qFormat/>
    <w:rsid w:val="001B47B0"/>
    <w:pPr>
      <w:numPr>
        <w:ilvl w:val="3"/>
        <w:numId w:val="10"/>
      </w:numPr>
    </w:pPr>
  </w:style>
  <w:style w:type="paragraph" w:styleId="Odstavecseseznamem">
    <w:name w:val="List Paragraph"/>
    <w:aliases w:val="Nad,Odstavec cíl se seznamem,Odstavec se seznamem5,Odstavec_muj"/>
    <w:basedOn w:val="Normln"/>
    <w:link w:val="OdstavecseseznamemChar"/>
    <w:uiPriority w:val="34"/>
    <w:qFormat/>
    <w:rsid w:val="001B47B0"/>
    <w:pPr>
      <w:ind w:left="720"/>
      <w:contextualSpacing/>
    </w:pPr>
  </w:style>
  <w:style w:type="character" w:customStyle="1" w:styleId="OdstavecseseznamemChar">
    <w:name w:val="Odstavec se seznamem Char"/>
    <w:aliases w:val="Nad Char,Odstavec cíl se seznamem Char,Odstavec se seznamem5 Char,Odstavec_muj Char"/>
    <w:link w:val="Odstavecseseznamem"/>
    <w:uiPriority w:val="34"/>
    <w:rsid w:val="008A3309"/>
    <w:rPr>
      <w:rFonts w:ascii="Times New Roman" w:eastAsia="Times New Roman" w:hAnsi="Times New Roman" w:cs="Times New Roman"/>
      <w:szCs w:val="20"/>
    </w:rPr>
  </w:style>
  <w:style w:type="character" w:customStyle="1" w:styleId="InitialStyle">
    <w:name w:val="InitialStyle"/>
    <w:rsid w:val="001B47B0"/>
    <w:rPr>
      <w:sz w:val="20"/>
    </w:rPr>
  </w:style>
  <w:style w:type="character" w:customStyle="1" w:styleId="Nadpis2CharChar">
    <w:name w:val="Nadpis 2 Char Char"/>
    <w:rsid w:val="001B47B0"/>
    <w:rPr>
      <w:noProof w:val="0"/>
      <w:sz w:val="24"/>
      <w:lang w:val="cs-CZ" w:eastAsia="cs-CZ" w:bidi="ar-SA"/>
    </w:rPr>
  </w:style>
  <w:style w:type="paragraph" w:styleId="Seznam5">
    <w:name w:val="List 5"/>
    <w:aliases w:val="l5"/>
    <w:basedOn w:val="Normln"/>
    <w:rsid w:val="001B47B0"/>
    <w:pPr>
      <w:widowControl w:val="0"/>
      <w:numPr>
        <w:numId w:val="14"/>
      </w:numPr>
      <w:tabs>
        <w:tab w:val="clear" w:pos="360"/>
        <w:tab w:val="num" w:pos="3600"/>
      </w:tabs>
      <w:autoSpaceDE w:val="0"/>
      <w:autoSpaceDN w:val="0"/>
      <w:adjustRightInd w:val="0"/>
      <w:spacing w:before="0" w:after="240"/>
      <w:ind w:left="3600" w:hanging="720"/>
      <w:jc w:val="left"/>
    </w:pPr>
    <w:rPr>
      <w:sz w:val="20"/>
    </w:rPr>
  </w:style>
  <w:style w:type="paragraph" w:customStyle="1" w:styleId="CM5">
    <w:name w:val="CM5"/>
    <w:basedOn w:val="Default"/>
    <w:next w:val="Default"/>
    <w:uiPriority w:val="99"/>
    <w:rsid w:val="001B47B0"/>
    <w:rPr>
      <w:rFonts w:cs="Times New Roman"/>
      <w:color w:val="auto"/>
    </w:rPr>
  </w:style>
  <w:style w:type="paragraph" w:styleId="Zkladntext">
    <w:name w:val="Body Text"/>
    <w:basedOn w:val="Normln"/>
    <w:link w:val="ZkladntextChar"/>
    <w:uiPriority w:val="1"/>
    <w:qFormat/>
    <w:rsid w:val="001B47B0"/>
    <w:pPr>
      <w:widowControl w:val="0"/>
      <w:autoSpaceDE w:val="0"/>
      <w:autoSpaceDN w:val="0"/>
      <w:spacing w:before="0" w:after="0"/>
      <w:ind w:left="120"/>
    </w:pPr>
    <w:rPr>
      <w:sz w:val="19"/>
      <w:szCs w:val="19"/>
      <w:lang w:val="en-US"/>
    </w:rPr>
  </w:style>
  <w:style w:type="character" w:customStyle="1" w:styleId="ZkladntextChar">
    <w:name w:val="Základní text Char"/>
    <w:basedOn w:val="Standardnpsmoodstavce"/>
    <w:link w:val="Zkladntext"/>
    <w:uiPriority w:val="1"/>
    <w:rsid w:val="001B47B0"/>
    <w:rPr>
      <w:rFonts w:ascii="Times New Roman" w:eastAsia="Times New Roman" w:hAnsi="Times New Roman" w:cs="Times New Roman"/>
      <w:sz w:val="19"/>
      <w:szCs w:val="19"/>
      <w:lang w:val="en-US"/>
    </w:rPr>
  </w:style>
  <w:style w:type="paragraph" w:styleId="Revize">
    <w:name w:val="Revision"/>
    <w:hidden/>
    <w:uiPriority w:val="99"/>
    <w:semiHidden/>
    <w:rsid w:val="00284512"/>
    <w:pPr>
      <w:spacing w:after="0" w:line="240" w:lineRule="auto"/>
    </w:pPr>
    <w:rPr>
      <w:rFonts w:ascii="Times New Roman" w:eastAsia="Times New Roman" w:hAnsi="Times New Roman" w:cs="Times New Roman"/>
      <w:szCs w:val="20"/>
    </w:rPr>
  </w:style>
  <w:style w:type="character" w:styleId="Znakapoznpodarou">
    <w:name w:val="footnote reference"/>
    <w:basedOn w:val="Standardnpsmoodstavce"/>
    <w:semiHidden/>
    <w:unhideWhenUsed/>
    <w:rsid w:val="00DF4547"/>
    <w:rPr>
      <w:vertAlign w:val="superscript"/>
    </w:rPr>
  </w:style>
  <w:style w:type="paragraph" w:styleId="Zkladntextodsazen">
    <w:name w:val="Body Text Indent"/>
    <w:basedOn w:val="Normln"/>
    <w:link w:val="ZkladntextodsazenChar"/>
    <w:uiPriority w:val="99"/>
    <w:unhideWhenUsed/>
    <w:rsid w:val="002B5FD3"/>
    <w:pPr>
      <w:ind w:left="283"/>
    </w:pPr>
  </w:style>
  <w:style w:type="character" w:customStyle="1" w:styleId="ZkladntextodsazenChar">
    <w:name w:val="Základní text odsazený Char"/>
    <w:basedOn w:val="Standardnpsmoodstavce"/>
    <w:link w:val="Zkladntextodsazen"/>
    <w:uiPriority w:val="99"/>
    <w:rsid w:val="002B5FD3"/>
    <w:rPr>
      <w:rFonts w:ascii="Times New Roman" w:eastAsia="Times New Roman" w:hAnsi="Times New Roman" w:cs="Times New Roman"/>
      <w:szCs w:val="20"/>
    </w:rPr>
  </w:style>
  <w:style w:type="paragraph" w:styleId="Textvbloku">
    <w:name w:val="Block Text"/>
    <w:basedOn w:val="Normln"/>
    <w:rsid w:val="00F375B2"/>
    <w:pPr>
      <w:widowControl w:val="0"/>
      <w:spacing w:before="0" w:after="0"/>
      <w:ind w:left="720" w:right="-48" w:hanging="720"/>
    </w:pPr>
    <w:rPr>
      <w:szCs w:val="22"/>
      <w:lang w:eastAsia="cs-CZ"/>
    </w:rPr>
  </w:style>
  <w:style w:type="paragraph" w:styleId="Zkladntext2">
    <w:name w:val="Body Text 2"/>
    <w:basedOn w:val="Normln"/>
    <w:link w:val="Zkladntext2Char"/>
    <w:rsid w:val="0014186B"/>
    <w:pPr>
      <w:suppressAutoHyphens/>
      <w:spacing w:before="0" w:line="480" w:lineRule="auto"/>
      <w:jc w:val="left"/>
    </w:pPr>
    <w:rPr>
      <w:sz w:val="24"/>
      <w:szCs w:val="24"/>
      <w:lang w:eastAsia="ar-SA"/>
    </w:rPr>
  </w:style>
  <w:style w:type="character" w:customStyle="1" w:styleId="Zkladntext2Char">
    <w:name w:val="Základní text 2 Char"/>
    <w:basedOn w:val="Standardnpsmoodstavce"/>
    <w:link w:val="Zkladntext2"/>
    <w:rsid w:val="0014186B"/>
    <w:rPr>
      <w:rFonts w:ascii="Times New Roman" w:eastAsia="Times New Roman" w:hAnsi="Times New Roman" w:cs="Times New Roman"/>
      <w:sz w:val="24"/>
      <w:szCs w:val="24"/>
      <w:lang w:eastAsia="ar-SA"/>
    </w:rPr>
  </w:style>
  <w:style w:type="paragraph" w:styleId="Nadpisobsahu">
    <w:name w:val="TOC Heading"/>
    <w:basedOn w:val="Nadpis1"/>
    <w:next w:val="Normln"/>
    <w:uiPriority w:val="39"/>
    <w:unhideWhenUsed/>
    <w:qFormat/>
    <w:rsid w:val="00BE0864"/>
    <w:pPr>
      <w:keepLines/>
      <w:numPr>
        <w:numId w:val="0"/>
      </w:numPr>
      <w:spacing w:before="240" w:after="0" w:line="259" w:lineRule="auto"/>
      <w:jc w:val="left"/>
      <w:outlineLvl w:val="9"/>
    </w:pPr>
    <w:rPr>
      <w:rFonts w:asciiTheme="majorHAnsi" w:eastAsiaTheme="majorEastAsia" w:hAnsiTheme="majorHAnsi" w:cstheme="majorBidi"/>
      <w:b w:val="0"/>
      <w:caps w:val="0"/>
      <w:color w:val="2F5496" w:themeColor="accent1" w:themeShade="BF"/>
      <w:kern w:val="0"/>
      <w:sz w:val="32"/>
      <w:szCs w:val="32"/>
      <w:lang w:eastAsia="cs-CZ"/>
    </w:rPr>
  </w:style>
  <w:style w:type="paragraph" w:styleId="Obsah2">
    <w:name w:val="toc 2"/>
    <w:basedOn w:val="Normln"/>
    <w:next w:val="Normln"/>
    <w:autoRedefine/>
    <w:uiPriority w:val="39"/>
    <w:unhideWhenUsed/>
    <w:rsid w:val="00BE0864"/>
    <w:pPr>
      <w:spacing w:before="0" w:after="100" w:line="259" w:lineRule="auto"/>
      <w:ind w:left="220"/>
      <w:jc w:val="left"/>
    </w:pPr>
    <w:rPr>
      <w:rFonts w:asciiTheme="minorHAnsi" w:eastAsiaTheme="minorEastAsia" w:hAnsiTheme="minorHAnsi"/>
      <w:szCs w:val="22"/>
      <w:lang w:eastAsia="cs-CZ"/>
    </w:rPr>
  </w:style>
  <w:style w:type="paragraph" w:styleId="Obsah1">
    <w:name w:val="toc 1"/>
    <w:basedOn w:val="Normln"/>
    <w:next w:val="Normln"/>
    <w:autoRedefine/>
    <w:uiPriority w:val="39"/>
    <w:unhideWhenUsed/>
    <w:rsid w:val="00BA50F4"/>
    <w:pPr>
      <w:tabs>
        <w:tab w:val="left" w:pos="440"/>
        <w:tab w:val="right" w:leader="dot" w:pos="9235"/>
      </w:tabs>
      <w:spacing w:before="0" w:after="100" w:line="259" w:lineRule="auto"/>
      <w:ind w:left="142"/>
      <w:jc w:val="left"/>
    </w:pPr>
    <w:rPr>
      <w:rFonts w:asciiTheme="minorHAnsi" w:eastAsiaTheme="minorEastAsia" w:hAnsiTheme="minorHAnsi"/>
      <w:szCs w:val="22"/>
      <w:lang w:eastAsia="cs-CZ"/>
    </w:rPr>
  </w:style>
  <w:style w:type="paragraph" w:styleId="Obsah3">
    <w:name w:val="toc 3"/>
    <w:basedOn w:val="Normln"/>
    <w:next w:val="Normln"/>
    <w:autoRedefine/>
    <w:uiPriority w:val="39"/>
    <w:unhideWhenUsed/>
    <w:rsid w:val="00BE0864"/>
    <w:pPr>
      <w:spacing w:before="0" w:after="100" w:line="259" w:lineRule="auto"/>
      <w:ind w:left="440"/>
      <w:jc w:val="left"/>
    </w:pPr>
    <w:rPr>
      <w:rFonts w:asciiTheme="minorHAnsi" w:eastAsiaTheme="minorEastAsia" w:hAnsiTheme="minorHAnsi"/>
      <w:szCs w:val="22"/>
      <w:lang w:eastAsia="cs-CZ"/>
    </w:rPr>
  </w:style>
  <w:style w:type="paragraph" w:styleId="Obsah4">
    <w:name w:val="toc 4"/>
    <w:basedOn w:val="Normln"/>
    <w:next w:val="Normln"/>
    <w:autoRedefine/>
    <w:uiPriority w:val="39"/>
    <w:unhideWhenUsed/>
    <w:rsid w:val="00D01AC6"/>
    <w:pPr>
      <w:spacing w:before="0" w:after="100" w:line="259" w:lineRule="auto"/>
      <w:ind w:left="660"/>
      <w:jc w:val="left"/>
    </w:pPr>
    <w:rPr>
      <w:rFonts w:asciiTheme="minorHAnsi" w:eastAsiaTheme="minorEastAsia" w:hAnsiTheme="minorHAnsi" w:cstheme="minorBidi"/>
      <w:szCs w:val="22"/>
      <w:lang w:eastAsia="cs-CZ"/>
    </w:rPr>
  </w:style>
  <w:style w:type="paragraph" w:styleId="Obsah5">
    <w:name w:val="toc 5"/>
    <w:basedOn w:val="Normln"/>
    <w:next w:val="Normln"/>
    <w:autoRedefine/>
    <w:uiPriority w:val="39"/>
    <w:unhideWhenUsed/>
    <w:rsid w:val="00D01AC6"/>
    <w:pPr>
      <w:spacing w:before="0" w:after="100" w:line="259" w:lineRule="auto"/>
      <w:ind w:left="880"/>
      <w:jc w:val="left"/>
    </w:pPr>
    <w:rPr>
      <w:rFonts w:asciiTheme="minorHAnsi" w:eastAsiaTheme="minorEastAsia" w:hAnsiTheme="minorHAnsi" w:cstheme="minorBidi"/>
      <w:szCs w:val="22"/>
      <w:lang w:eastAsia="cs-CZ"/>
    </w:rPr>
  </w:style>
  <w:style w:type="paragraph" w:styleId="Obsah6">
    <w:name w:val="toc 6"/>
    <w:basedOn w:val="Normln"/>
    <w:next w:val="Normln"/>
    <w:autoRedefine/>
    <w:uiPriority w:val="39"/>
    <w:unhideWhenUsed/>
    <w:rsid w:val="00D01AC6"/>
    <w:pPr>
      <w:spacing w:before="0" w:after="100" w:line="259" w:lineRule="auto"/>
      <w:ind w:left="1100"/>
      <w:jc w:val="left"/>
    </w:pPr>
    <w:rPr>
      <w:rFonts w:asciiTheme="minorHAnsi" w:eastAsiaTheme="minorEastAsia" w:hAnsiTheme="minorHAnsi" w:cstheme="minorBidi"/>
      <w:szCs w:val="22"/>
      <w:lang w:eastAsia="cs-CZ"/>
    </w:rPr>
  </w:style>
  <w:style w:type="paragraph" w:styleId="Obsah7">
    <w:name w:val="toc 7"/>
    <w:basedOn w:val="Normln"/>
    <w:next w:val="Normln"/>
    <w:autoRedefine/>
    <w:uiPriority w:val="39"/>
    <w:unhideWhenUsed/>
    <w:rsid w:val="00D01AC6"/>
    <w:pPr>
      <w:spacing w:before="0" w:after="100" w:line="259" w:lineRule="auto"/>
      <w:ind w:left="1320"/>
      <w:jc w:val="left"/>
    </w:pPr>
    <w:rPr>
      <w:rFonts w:asciiTheme="minorHAnsi" w:eastAsiaTheme="minorEastAsia" w:hAnsiTheme="minorHAnsi" w:cstheme="minorBidi"/>
      <w:szCs w:val="22"/>
      <w:lang w:eastAsia="cs-CZ"/>
    </w:rPr>
  </w:style>
  <w:style w:type="paragraph" w:styleId="Obsah8">
    <w:name w:val="toc 8"/>
    <w:basedOn w:val="Normln"/>
    <w:next w:val="Normln"/>
    <w:autoRedefine/>
    <w:uiPriority w:val="39"/>
    <w:unhideWhenUsed/>
    <w:rsid w:val="00D01AC6"/>
    <w:pPr>
      <w:spacing w:before="0" w:after="100" w:line="259" w:lineRule="auto"/>
      <w:ind w:left="1540"/>
      <w:jc w:val="left"/>
    </w:pPr>
    <w:rPr>
      <w:rFonts w:asciiTheme="minorHAnsi" w:eastAsiaTheme="minorEastAsia" w:hAnsiTheme="minorHAnsi" w:cstheme="minorBidi"/>
      <w:szCs w:val="22"/>
      <w:lang w:eastAsia="cs-CZ"/>
    </w:rPr>
  </w:style>
  <w:style w:type="paragraph" w:styleId="Obsah9">
    <w:name w:val="toc 9"/>
    <w:basedOn w:val="Normln"/>
    <w:next w:val="Normln"/>
    <w:autoRedefine/>
    <w:uiPriority w:val="39"/>
    <w:unhideWhenUsed/>
    <w:rsid w:val="00D01AC6"/>
    <w:pPr>
      <w:spacing w:before="0" w:after="100" w:line="259" w:lineRule="auto"/>
      <w:ind w:left="1760"/>
      <w:jc w:val="left"/>
    </w:pPr>
    <w:rPr>
      <w:rFonts w:asciiTheme="minorHAnsi" w:eastAsiaTheme="minorEastAsia" w:hAnsiTheme="minorHAnsi" w:cstheme="minorBidi"/>
      <w:szCs w:val="22"/>
      <w:lang w:eastAsia="cs-CZ"/>
    </w:rPr>
  </w:style>
  <w:style w:type="paragraph" w:customStyle="1" w:styleId="Odstavecseseznamem1">
    <w:name w:val="Odstavec se seznamem1"/>
    <w:basedOn w:val="Normln"/>
    <w:rsid w:val="009D0712"/>
    <w:pPr>
      <w:spacing w:after="0"/>
      <w:ind w:left="720"/>
      <w:contextualSpacing/>
    </w:pPr>
    <w:rPr>
      <w:rFonts w:ascii="Calibri" w:hAnsi="Calibri"/>
      <w:szCs w:val="22"/>
    </w:rPr>
  </w:style>
  <w:style w:type="paragraph" w:styleId="Titulek">
    <w:name w:val="caption"/>
    <w:basedOn w:val="Normln"/>
    <w:next w:val="Normln"/>
    <w:qFormat/>
    <w:rsid w:val="009D0712"/>
    <w:pPr>
      <w:spacing w:before="0" w:after="200"/>
    </w:pPr>
    <w:rPr>
      <w:rFonts w:ascii="Calibri" w:hAnsi="Calibri"/>
      <w:b/>
      <w:bCs/>
      <w:sz w:val="18"/>
      <w:szCs w:val="18"/>
    </w:rPr>
  </w:style>
  <w:style w:type="paragraph" w:customStyle="1" w:styleId="normln1">
    <w:name w:val="normální"/>
    <w:basedOn w:val="Normln"/>
    <w:rsid w:val="00246F66"/>
    <w:rPr>
      <w:rFonts w:ascii="Arial" w:hAnsi="Arial"/>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39368274">
      <w:bodyDiv w:val="1"/>
      <w:marLeft w:val="0"/>
      <w:marRight w:val="0"/>
      <w:marTop w:val="0"/>
      <w:marBottom w:val="0"/>
      <w:divBdr>
        <w:top w:val="none" w:sz="0" w:space="0" w:color="auto"/>
        <w:left w:val="none" w:sz="0" w:space="0" w:color="auto"/>
        <w:bottom w:val="none" w:sz="0" w:space="0" w:color="auto"/>
        <w:right w:val="none" w:sz="0" w:space="0" w:color="auto"/>
      </w:divBdr>
    </w:div>
    <w:div w:id="2031753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vo-world.org"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0BD6B-E7FE-4038-BC3D-1A538DF20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89</Pages>
  <Words>33934</Words>
  <Characters>200217</Characters>
  <Application>Microsoft Office Word</Application>
  <DocSecurity>0</DocSecurity>
  <Lines>1668</Lines>
  <Paragraphs>467</Paragraphs>
  <ScaleCrop>false</ScaleCrop>
  <HeadingPairs>
    <vt:vector size="2" baseType="variant">
      <vt:variant>
        <vt:lpstr>Název</vt:lpstr>
      </vt:variant>
      <vt:variant>
        <vt:i4>1</vt:i4>
      </vt:variant>
    </vt:vector>
  </HeadingPairs>
  <TitlesOfParts>
    <vt:vector size="1" baseType="lpstr">
      <vt:lpstr/>
    </vt:vector>
  </TitlesOfParts>
  <Company>Havel Holasek Partners</Company>
  <LinksUpToDate>false</LinksUpToDate>
  <CharactersWithSpaces>233684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Jindra Pavlová</dc:creator>
  <cp:lastModifiedBy>Michal Šilhánek</cp:lastModifiedBy>
  <cp:revision>4</cp:revision>
  <cp:lastPrinted>2018-12-20T09:32:00Z</cp:lastPrinted>
  <dcterms:created xsi:type="dcterms:W3CDTF">2019-08-07T07:33:00Z</dcterms:created>
  <dcterms:modified xsi:type="dcterms:W3CDTF">2019-08-12T08:53:00Z</dcterms:modified>
</cp:coreProperties>
</file>