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A4" w:rsidRPr="00643AFC" w:rsidRDefault="002D34A4" w:rsidP="002D34A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43AFC">
        <w:rPr>
          <w:rFonts w:ascii="Arial" w:hAnsi="Arial" w:cs="Arial"/>
          <w:b/>
          <w:sz w:val="32"/>
          <w:szCs w:val="32"/>
        </w:rPr>
        <w:t xml:space="preserve">REFERENČNÍ </w:t>
      </w:r>
      <w:r w:rsidR="00D1471F">
        <w:rPr>
          <w:rFonts w:ascii="Arial" w:hAnsi="Arial" w:cs="Arial"/>
          <w:b/>
          <w:sz w:val="32"/>
          <w:szCs w:val="32"/>
        </w:rPr>
        <w:t>SPOTŘEBY A NÁKLADY</w:t>
      </w:r>
    </w:p>
    <w:p w:rsidR="002D34A4" w:rsidRPr="00643AFC" w:rsidRDefault="002D34A4" w:rsidP="002D34A4">
      <w:pPr>
        <w:rPr>
          <w:rFonts w:ascii="Arial" w:hAnsi="Arial" w:cs="Arial"/>
          <w:b/>
          <w:sz w:val="32"/>
          <w:szCs w:val="32"/>
        </w:rPr>
      </w:pPr>
    </w:p>
    <w:p w:rsidR="00FD5568" w:rsidRDefault="00DC7ACD" w:rsidP="00D1471F">
      <w:pPr>
        <w:spacing w:afterLines="20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3AFC">
        <w:rPr>
          <w:rFonts w:ascii="Arial" w:hAnsi="Arial" w:cs="Arial"/>
          <w:b/>
          <w:sz w:val="28"/>
          <w:szCs w:val="28"/>
          <w:u w:val="single"/>
        </w:rPr>
        <w:t xml:space="preserve">Referenční </w:t>
      </w:r>
      <w:r w:rsidR="00FD5568" w:rsidRPr="00643AFC">
        <w:rPr>
          <w:rFonts w:ascii="Arial" w:hAnsi="Arial" w:cs="Arial"/>
          <w:b/>
          <w:sz w:val="28"/>
          <w:szCs w:val="28"/>
          <w:u w:val="single"/>
        </w:rPr>
        <w:t>výchozí období: 01. 01. 20</w:t>
      </w:r>
      <w:r w:rsidR="000E0391" w:rsidRPr="00643AFC">
        <w:rPr>
          <w:rFonts w:ascii="Arial" w:hAnsi="Arial" w:cs="Arial"/>
          <w:b/>
          <w:sz w:val="28"/>
          <w:szCs w:val="28"/>
          <w:u w:val="single"/>
        </w:rPr>
        <w:t>1</w:t>
      </w:r>
      <w:r w:rsidR="0034257B" w:rsidRPr="00643AFC">
        <w:rPr>
          <w:rFonts w:ascii="Arial" w:hAnsi="Arial" w:cs="Arial"/>
          <w:b/>
          <w:sz w:val="28"/>
          <w:szCs w:val="28"/>
          <w:u w:val="single"/>
        </w:rPr>
        <w:t>5</w:t>
      </w:r>
      <w:r w:rsidR="00FD5568" w:rsidRPr="00643AFC">
        <w:rPr>
          <w:rFonts w:ascii="Arial" w:hAnsi="Arial" w:cs="Arial"/>
          <w:b/>
          <w:sz w:val="28"/>
          <w:szCs w:val="28"/>
          <w:u w:val="single"/>
        </w:rPr>
        <w:t xml:space="preserve"> – 31. 12. 201</w:t>
      </w:r>
      <w:r w:rsidR="0034257B" w:rsidRPr="00643AFC">
        <w:rPr>
          <w:rFonts w:ascii="Arial" w:hAnsi="Arial" w:cs="Arial"/>
          <w:b/>
          <w:sz w:val="28"/>
          <w:szCs w:val="28"/>
          <w:u w:val="single"/>
        </w:rPr>
        <w:t>7</w:t>
      </w:r>
    </w:p>
    <w:p w:rsid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Pro stanovení referenční spotřeby energie je vycházeno ze skutečných spotřeb energie v letech 2015 – 2017 dle dostupných faktur. Níže uvedené h</w:t>
      </w:r>
      <w:r>
        <w:rPr>
          <w:rFonts w:ascii="Arial" w:hAnsi="Arial" w:cs="Arial"/>
          <w:sz w:val="22"/>
          <w:szCs w:val="22"/>
        </w:rPr>
        <w:t>od</w:t>
      </w:r>
      <w:r w:rsidRPr="00D1471F">
        <w:rPr>
          <w:rFonts w:ascii="Arial" w:hAnsi="Arial" w:cs="Arial"/>
          <w:sz w:val="22"/>
          <w:szCs w:val="22"/>
        </w:rPr>
        <w:t>noty představují tříletý průměr.</w:t>
      </w:r>
    </w:p>
    <w:p w:rsidR="00D1471F" w:rsidRPr="00643AFC" w:rsidRDefault="00D1471F" w:rsidP="00D1471F">
      <w:pPr>
        <w:spacing w:afterLines="200" w:after="480"/>
        <w:rPr>
          <w:rFonts w:ascii="Arial" w:hAnsi="Arial" w:cs="Arial"/>
          <w:b/>
          <w:sz w:val="28"/>
          <w:szCs w:val="28"/>
        </w:rPr>
      </w:pPr>
      <w:r w:rsidRPr="00D1471F">
        <w:rPr>
          <w:noProof/>
        </w:rPr>
        <w:drawing>
          <wp:inline distT="0" distB="0" distL="0" distR="0">
            <wp:extent cx="5759450" cy="110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1F" w:rsidRP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Vzhledem k požadavku zadavatele na navýšení komfortu vnitřního prostředí vybraných prostorů hodnocených objektů byla stanovena referenční spotřeba elektrické energie a zemního plynu pro tyto účely a adekvátně navýšena celková fakturovaná referenční spotřeba ve stávajícím stavu.</w:t>
      </w:r>
    </w:p>
    <w:p w:rsidR="00D1471F" w:rsidRPr="00D1471F" w:rsidRDefault="00D1471F" w:rsidP="00D147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Jedná se o následující:</w:t>
      </w:r>
    </w:p>
    <w:p w:rsidR="00D1471F" w:rsidRPr="003C296C" w:rsidRDefault="00D1471F" w:rsidP="003C296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296C">
        <w:rPr>
          <w:rFonts w:ascii="Arial" w:hAnsi="Arial" w:cs="Arial"/>
          <w:b/>
          <w:sz w:val="22"/>
          <w:szCs w:val="22"/>
          <w:u w:val="single"/>
        </w:rPr>
        <w:t>Systém chlazení v objektu č.p. 1072 a č.p. 1073</w:t>
      </w:r>
    </w:p>
    <w:p w:rsidR="00D1471F" w:rsidRPr="00D1471F" w:rsidRDefault="00D1471F" w:rsidP="00D1471F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471F">
        <w:rPr>
          <w:rFonts w:ascii="Arial" w:hAnsi="Arial" w:cs="Arial"/>
          <w:i/>
          <w:sz w:val="22"/>
          <w:szCs w:val="22"/>
          <w:u w:val="single"/>
        </w:rPr>
        <w:t>Výchozí stav:</w:t>
      </w:r>
    </w:p>
    <w:p w:rsidR="00D1471F" w:rsidRP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V objektu č.p. 1072 se v současné době nenachází žádný systém chlazení kanceláří, kromě chlazení rozvoden počítačové sítě, kde jsou osazeny klimatizační jednotky v provedení Split (ve složení 1x vnitřní jednotka a 1x venkovní jednotka).</w:t>
      </w:r>
    </w:p>
    <w:p w:rsidR="00D1471F" w:rsidRP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Do kanceláří na jihozápadní fasádě objektu bylo v roce 2010 doplněno chlazení. Jedná se o systém s přímým odparem chladiva DAIKIN VRV III. Venkovní jednotky jsou umístěny na střeše, vnitřní jednotky jsou v nástěnném provedení rozmístěny do jednotlivých kanceláří. V kancelářích mají uživatelé neomezenou možnost ovládání (nastavování teplot a doby provozu), centrální ovládání je ve stávajícím stavu nemožné. Stávající režim umožňuje uživatelům chladit během vytápění nebo větrání okny.</w:t>
      </w:r>
    </w:p>
    <w:p w:rsidR="00D1471F" w:rsidRPr="00D1471F" w:rsidRDefault="00D1471F" w:rsidP="00D1471F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471F">
        <w:rPr>
          <w:rFonts w:ascii="Arial" w:hAnsi="Arial" w:cs="Arial"/>
          <w:i/>
          <w:sz w:val="22"/>
          <w:szCs w:val="22"/>
          <w:u w:val="single"/>
        </w:rPr>
        <w:t>Referenční stav:</w:t>
      </w:r>
    </w:p>
    <w:p w:rsidR="00D1471F" w:rsidRP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Bude uvažováno využití systému přímého chlazení VRV/VRF (Variable Refrigerant Volume / Variable Refrigerant Flow) s technologií tepelného čerpadla (typově např. DAIKIN VRV IV či Toshiba SMMS-e, nebo z hlediska technických parametrů a účinností obdobný systém). Systém bude disponovat nejlepšími v současnosti pro tento typ systémů dostupnými parametry v oblasti účinnosti chlazení a vytápění. Systém se bude vyznačovat vysokou provozní účinností jak pro režim chlazení, tak pro režim vytápění. Systém bude v dvoutrubním provedení, které umožňuje provoz systému napojeného na příslušnou venkovní jednotku buď v režimu chlazení, nebo v režimu topení.</w:t>
      </w:r>
    </w:p>
    <w:p w:rsidR="00D1471F" w:rsidRPr="00D1471F" w:rsidRDefault="00D1471F" w:rsidP="00D1471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 xml:space="preserve">Předpokládaný počet vnitřních nástěnných jednotek je 173 ks. Předpokládaný počet venkovních kompresorových jednotek je 8 ks. Celkový předpokládaný chladicí výkon vnějších jednotek je 268 kW (ESEER = 7,7), předpokládaný topný výkon vnějších jednotek je 300 kW (SCOP = 5,11). </w:t>
      </w:r>
    </w:p>
    <w:p w:rsidR="00D1471F" w:rsidRPr="003C296C" w:rsidRDefault="003C296C" w:rsidP="00D1471F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296C">
        <w:rPr>
          <w:rFonts w:ascii="Arial" w:hAnsi="Arial" w:cs="Arial"/>
          <w:i/>
          <w:sz w:val="20"/>
          <w:szCs w:val="20"/>
        </w:rPr>
        <w:lastRenderedPageBreak/>
        <w:t xml:space="preserve">Pozn.: </w:t>
      </w:r>
      <w:r w:rsidR="00D1471F" w:rsidRPr="003C296C">
        <w:rPr>
          <w:rFonts w:ascii="Arial" w:hAnsi="Arial" w:cs="Arial"/>
          <w:i/>
          <w:sz w:val="20"/>
          <w:szCs w:val="20"/>
        </w:rPr>
        <w:t>Výše uvedené předpoklady technických parametrů a počtu kusů jednotek jsou uvažovány</w:t>
      </w:r>
      <w:r w:rsidR="00296368">
        <w:rPr>
          <w:rFonts w:ascii="Arial" w:hAnsi="Arial" w:cs="Arial"/>
          <w:i/>
          <w:sz w:val="20"/>
          <w:szCs w:val="20"/>
        </w:rPr>
        <w:t xml:space="preserve"> pouze pro stávající objekty, reps.</w:t>
      </w:r>
      <w:r w:rsidR="00D1471F" w:rsidRPr="003C296C">
        <w:rPr>
          <w:rFonts w:ascii="Arial" w:hAnsi="Arial" w:cs="Arial"/>
          <w:i/>
          <w:sz w:val="20"/>
          <w:szCs w:val="20"/>
        </w:rPr>
        <w:t xml:space="preserve"> bez budoucí</w:t>
      </w:r>
      <w:r>
        <w:rPr>
          <w:rFonts w:ascii="Arial" w:hAnsi="Arial" w:cs="Arial"/>
          <w:i/>
          <w:sz w:val="20"/>
          <w:szCs w:val="20"/>
        </w:rPr>
        <w:t xml:space="preserve"> dvoupodlažní</w:t>
      </w:r>
      <w:r w:rsidR="00D1471F" w:rsidRPr="003C296C">
        <w:rPr>
          <w:rFonts w:ascii="Arial" w:hAnsi="Arial" w:cs="Arial"/>
          <w:i/>
          <w:sz w:val="20"/>
          <w:szCs w:val="20"/>
        </w:rPr>
        <w:t xml:space="preserve"> přístavby a nástavby</w:t>
      </w:r>
      <w:r>
        <w:rPr>
          <w:rFonts w:ascii="Arial" w:hAnsi="Arial" w:cs="Arial"/>
          <w:i/>
          <w:sz w:val="20"/>
          <w:szCs w:val="20"/>
        </w:rPr>
        <w:t xml:space="preserve"> 9.NP</w:t>
      </w:r>
      <w:r w:rsidR="00D1471F" w:rsidRPr="003C296C">
        <w:rPr>
          <w:rFonts w:ascii="Arial" w:hAnsi="Arial" w:cs="Arial"/>
          <w:i/>
          <w:sz w:val="20"/>
          <w:szCs w:val="20"/>
        </w:rPr>
        <w:t>.</w:t>
      </w:r>
    </w:p>
    <w:p w:rsidR="00D1471F" w:rsidRDefault="00D1471F" w:rsidP="003C29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471F">
        <w:rPr>
          <w:rFonts w:ascii="Arial" w:hAnsi="Arial" w:cs="Arial"/>
          <w:sz w:val="22"/>
          <w:szCs w:val="22"/>
        </w:rPr>
        <w:t>Navýšení referenční spotřeby elektrické energie pro zajištění navýšení komfortu vnitřního prostředí bylo stanoveno ve výši 11,49 MWh/rok.</w:t>
      </w:r>
    </w:p>
    <w:p w:rsidR="003C296C" w:rsidRDefault="003C296C" w:rsidP="003C296C">
      <w:pPr>
        <w:spacing w:after="120" w:line="276" w:lineRule="auto"/>
        <w:jc w:val="both"/>
        <w:rPr>
          <w:b/>
        </w:rPr>
      </w:pPr>
    </w:p>
    <w:p w:rsidR="00D1471F" w:rsidRPr="003C296C" w:rsidRDefault="00D1471F" w:rsidP="003C296C">
      <w:pPr>
        <w:pStyle w:val="Odstavecseseznamem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296C">
        <w:rPr>
          <w:rFonts w:ascii="Arial" w:hAnsi="Arial" w:cs="Arial"/>
          <w:b/>
          <w:sz w:val="22"/>
          <w:szCs w:val="22"/>
          <w:u w:val="single"/>
        </w:rPr>
        <w:t>Realizace mikro-kogenerační jednotky</w:t>
      </w:r>
    </w:p>
    <w:p w:rsidR="00D1471F" w:rsidRPr="003C296C" w:rsidRDefault="00D1471F" w:rsidP="003C296C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C296C">
        <w:rPr>
          <w:rFonts w:ascii="Arial" w:hAnsi="Arial" w:cs="Arial"/>
          <w:i/>
          <w:sz w:val="22"/>
          <w:szCs w:val="22"/>
          <w:u w:val="single"/>
        </w:rPr>
        <w:t>Referenční stav:</w:t>
      </w:r>
    </w:p>
    <w:p w:rsidR="00D1471F" w:rsidRPr="003C296C" w:rsidRDefault="00D1471F" w:rsidP="003C29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296C">
        <w:rPr>
          <w:rFonts w:ascii="Arial" w:hAnsi="Arial" w:cs="Arial"/>
          <w:sz w:val="22"/>
          <w:szCs w:val="22"/>
        </w:rPr>
        <w:t>V rámci tohoto opatření se předpokládá realizace mikro-kogenerační jednotky, která bude společná pro objekty č.p.1072 a č.p.1073 o předpokládaném elektrickém výkonu 20 kW (tepelný výkon 39 kW), která bude vyrábět elektrickou energii pro vlastní potřebu obou objektů. Vyrobená tepelná energie bude použita pro ohřev teplé vody a pro systém vytápění obou objektů.</w:t>
      </w:r>
    </w:p>
    <w:p w:rsidR="00D1471F" w:rsidRPr="003C296C" w:rsidRDefault="003C296C" w:rsidP="003C296C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296C">
        <w:rPr>
          <w:rFonts w:ascii="Arial" w:hAnsi="Arial" w:cs="Arial"/>
          <w:i/>
          <w:sz w:val="20"/>
          <w:szCs w:val="20"/>
        </w:rPr>
        <w:t xml:space="preserve">Pozn.: </w:t>
      </w:r>
      <w:r w:rsidR="00D1471F" w:rsidRPr="003C296C">
        <w:rPr>
          <w:rFonts w:ascii="Arial" w:hAnsi="Arial" w:cs="Arial"/>
          <w:i/>
          <w:sz w:val="20"/>
          <w:szCs w:val="20"/>
        </w:rPr>
        <w:t>Výše uvedené předpoklady technických parametrů jednotky jsou uvažovány</w:t>
      </w:r>
      <w:r w:rsidR="00296368">
        <w:rPr>
          <w:rFonts w:ascii="Arial" w:hAnsi="Arial" w:cs="Arial"/>
          <w:i/>
          <w:sz w:val="20"/>
          <w:szCs w:val="20"/>
        </w:rPr>
        <w:t xml:space="preserve"> pouze pro stávající budovy, resp.</w:t>
      </w:r>
      <w:r w:rsidR="00D1471F" w:rsidRPr="003C296C">
        <w:rPr>
          <w:rFonts w:ascii="Arial" w:hAnsi="Arial" w:cs="Arial"/>
          <w:i/>
          <w:sz w:val="20"/>
          <w:szCs w:val="20"/>
        </w:rPr>
        <w:t xml:space="preserve"> bez budoucí </w:t>
      </w:r>
      <w:r w:rsidRPr="003C296C">
        <w:rPr>
          <w:rFonts w:ascii="Arial" w:hAnsi="Arial" w:cs="Arial"/>
          <w:i/>
          <w:sz w:val="20"/>
          <w:szCs w:val="20"/>
        </w:rPr>
        <w:t xml:space="preserve">dvoupodlažní </w:t>
      </w:r>
      <w:r w:rsidR="00D1471F" w:rsidRPr="003C296C">
        <w:rPr>
          <w:rFonts w:ascii="Arial" w:hAnsi="Arial" w:cs="Arial"/>
          <w:i/>
          <w:sz w:val="20"/>
          <w:szCs w:val="20"/>
        </w:rPr>
        <w:t>přístav</w:t>
      </w:r>
      <w:r w:rsidRPr="003C296C">
        <w:rPr>
          <w:rFonts w:ascii="Arial" w:hAnsi="Arial" w:cs="Arial"/>
          <w:i/>
          <w:sz w:val="20"/>
          <w:szCs w:val="20"/>
        </w:rPr>
        <w:t>by</w:t>
      </w:r>
      <w:r w:rsidR="00D1471F" w:rsidRPr="003C296C">
        <w:rPr>
          <w:rFonts w:ascii="Arial" w:hAnsi="Arial" w:cs="Arial"/>
          <w:i/>
          <w:sz w:val="20"/>
          <w:szCs w:val="20"/>
        </w:rPr>
        <w:t xml:space="preserve"> a nástavby</w:t>
      </w:r>
      <w:r w:rsidRPr="003C296C">
        <w:rPr>
          <w:rFonts w:ascii="Arial" w:hAnsi="Arial" w:cs="Arial"/>
          <w:i/>
          <w:sz w:val="20"/>
          <w:szCs w:val="20"/>
        </w:rPr>
        <w:t xml:space="preserve"> 9.NP</w:t>
      </w:r>
      <w:r w:rsidR="00D1471F" w:rsidRPr="003C296C">
        <w:rPr>
          <w:rFonts w:ascii="Arial" w:hAnsi="Arial" w:cs="Arial"/>
          <w:i/>
          <w:sz w:val="20"/>
          <w:szCs w:val="20"/>
        </w:rPr>
        <w:t>.</w:t>
      </w:r>
    </w:p>
    <w:p w:rsidR="00D1471F" w:rsidRDefault="00D1471F" w:rsidP="003C29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296C">
        <w:rPr>
          <w:rFonts w:ascii="Arial" w:hAnsi="Arial" w:cs="Arial"/>
          <w:sz w:val="22"/>
          <w:szCs w:val="22"/>
        </w:rPr>
        <w:t>Navýšení referenční spotřeby zemního plynu na provoz mikro-kogenerační jednotky bylo stanoveno ve výši 205,33 MWh/rok.</w:t>
      </w:r>
    </w:p>
    <w:p w:rsidR="003C296C" w:rsidRDefault="003C296C" w:rsidP="003C29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C7ACD" w:rsidRDefault="003C296C" w:rsidP="00136789">
      <w:pPr>
        <w:spacing w:beforeLines="100" w:before="240" w:afterLines="50"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1471F">
        <w:rPr>
          <w:rFonts w:ascii="Arial" w:hAnsi="Arial" w:cs="Arial"/>
          <w:sz w:val="22"/>
          <w:szCs w:val="22"/>
        </w:rPr>
        <w:t>Pro stanovení referenční spotřeby energie je vycházeno ze skutečných spotřeb energie v letech 2015 – 2017 dle dostupných faktur</w:t>
      </w:r>
      <w:r>
        <w:rPr>
          <w:rFonts w:ascii="Arial" w:hAnsi="Arial" w:cs="Arial"/>
          <w:sz w:val="22"/>
          <w:szCs w:val="22"/>
        </w:rPr>
        <w:t xml:space="preserve"> + navýšení referenčních spotřeb o systém chlazení a mikrokogenerační jednotk</w:t>
      </w:r>
      <w:r w:rsidR="00136789">
        <w:rPr>
          <w:rFonts w:ascii="Arial" w:hAnsi="Arial" w:cs="Arial"/>
          <w:sz w:val="22"/>
          <w:szCs w:val="22"/>
        </w:rPr>
        <w:t>u</w:t>
      </w:r>
    </w:p>
    <w:p w:rsidR="00643AFC" w:rsidRDefault="003C296C" w:rsidP="003C727A">
      <w:pPr>
        <w:spacing w:beforeLines="100" w:before="240" w:afterLines="50" w:after="120"/>
        <w:rPr>
          <w:rFonts w:ascii="Verdana" w:hAnsi="Verdana" w:cs="Arial"/>
          <w:b/>
          <w:sz w:val="20"/>
          <w:szCs w:val="20"/>
        </w:rPr>
      </w:pPr>
      <w:r w:rsidRPr="003C296C">
        <w:rPr>
          <w:noProof/>
        </w:rPr>
        <w:drawing>
          <wp:inline distT="0" distB="0" distL="0" distR="0">
            <wp:extent cx="5759450" cy="1104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6C" w:rsidRDefault="003C2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C296C" w:rsidRPr="00136789" w:rsidRDefault="003C296C" w:rsidP="00136789">
      <w:pPr>
        <w:spacing w:beforeLines="100" w:before="240" w:afterLines="5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471F">
        <w:rPr>
          <w:rFonts w:ascii="Arial" w:hAnsi="Arial" w:cs="Arial"/>
          <w:sz w:val="22"/>
          <w:szCs w:val="22"/>
        </w:rPr>
        <w:lastRenderedPageBreak/>
        <w:t>Pro stanovení referenční spotřeby energie je vycházeno ze skutečných spotřeb energie v letech 2015 – 2017 dle dostupných faktur</w:t>
      </w:r>
      <w:r>
        <w:rPr>
          <w:rFonts w:ascii="Arial" w:hAnsi="Arial" w:cs="Arial"/>
          <w:sz w:val="22"/>
          <w:szCs w:val="22"/>
        </w:rPr>
        <w:t xml:space="preserve"> + navýšení referenčních spotřeb o systém chlazení a mikrokogenerační jednotk</w:t>
      </w:r>
      <w:r w:rsidR="0013678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– </w:t>
      </w:r>
      <w:r w:rsidRPr="003C296C">
        <w:rPr>
          <w:rFonts w:ascii="Arial" w:hAnsi="Arial" w:cs="Arial"/>
          <w:sz w:val="22"/>
          <w:szCs w:val="22"/>
        </w:rPr>
        <w:t>bez technologické spotřeby 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36789">
        <w:rPr>
          <w:rFonts w:ascii="Arial" w:hAnsi="Arial" w:cs="Arial"/>
          <w:b/>
          <w:sz w:val="22"/>
          <w:szCs w:val="22"/>
          <w:u w:val="single"/>
        </w:rPr>
        <w:t>VÝCHOZÍ REFERENČNÍ SPOTŘEBA</w:t>
      </w:r>
      <w:r w:rsidR="00136789">
        <w:rPr>
          <w:rFonts w:ascii="Arial" w:hAnsi="Arial" w:cs="Arial"/>
          <w:b/>
          <w:sz w:val="22"/>
          <w:szCs w:val="22"/>
          <w:u w:val="single"/>
        </w:rPr>
        <w:t xml:space="preserve"> A NÁKLADY</w:t>
      </w:r>
    </w:p>
    <w:p w:rsidR="003C296C" w:rsidRDefault="003C296C" w:rsidP="003C296C">
      <w:pPr>
        <w:spacing w:beforeLines="100" w:before="240" w:afterLines="50" w:after="120"/>
        <w:jc w:val="both"/>
        <w:rPr>
          <w:rFonts w:ascii="Verdana" w:hAnsi="Verdana" w:cs="Arial"/>
          <w:b/>
          <w:sz w:val="20"/>
          <w:szCs w:val="20"/>
        </w:rPr>
      </w:pPr>
      <w:r w:rsidRPr="003C296C">
        <w:rPr>
          <w:noProof/>
        </w:rPr>
        <w:drawing>
          <wp:inline distT="0" distB="0" distL="0" distR="0">
            <wp:extent cx="5759450" cy="1104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6C" w:rsidRDefault="003C296C" w:rsidP="003C296C">
      <w:pPr>
        <w:spacing w:beforeLines="100" w:before="240" w:afterLines="50" w:after="120"/>
        <w:jc w:val="both"/>
        <w:rPr>
          <w:rFonts w:ascii="Arial" w:hAnsi="Arial" w:cs="Arial"/>
          <w:sz w:val="22"/>
          <w:szCs w:val="22"/>
        </w:rPr>
      </w:pPr>
      <w:r w:rsidRPr="003C296C">
        <w:rPr>
          <w:rFonts w:ascii="Arial" w:hAnsi="Arial" w:cs="Arial"/>
          <w:sz w:val="22"/>
          <w:szCs w:val="22"/>
        </w:rPr>
        <w:t>Technologická spotřeba byla odhadnuta na 155,4 MWh/rok (dle EP)</w:t>
      </w:r>
    </w:p>
    <w:p w:rsidR="003C296C" w:rsidRDefault="003C296C" w:rsidP="003C296C">
      <w:pPr>
        <w:spacing w:beforeLines="100" w:before="240" w:afterLines="50" w:after="120"/>
        <w:jc w:val="both"/>
        <w:rPr>
          <w:rFonts w:ascii="Arial" w:hAnsi="Arial" w:cs="Arial"/>
          <w:i/>
          <w:sz w:val="20"/>
          <w:szCs w:val="20"/>
        </w:rPr>
      </w:pPr>
      <w:r w:rsidRPr="003C296C">
        <w:rPr>
          <w:rFonts w:ascii="Arial" w:hAnsi="Arial" w:cs="Arial"/>
          <w:i/>
          <w:sz w:val="20"/>
          <w:szCs w:val="20"/>
        </w:rPr>
        <w:t xml:space="preserve">Pozn.: </w:t>
      </w:r>
      <w:r w:rsidR="00296368">
        <w:rPr>
          <w:rFonts w:ascii="Arial" w:hAnsi="Arial" w:cs="Arial"/>
          <w:i/>
          <w:sz w:val="20"/>
          <w:szCs w:val="20"/>
        </w:rPr>
        <w:t>Výše uváděná t</w:t>
      </w:r>
      <w:r w:rsidRPr="003C296C">
        <w:rPr>
          <w:rFonts w:ascii="Arial" w:hAnsi="Arial" w:cs="Arial"/>
          <w:i/>
          <w:sz w:val="20"/>
          <w:szCs w:val="20"/>
        </w:rPr>
        <w:t xml:space="preserve">echnologická spotřeba </w:t>
      </w:r>
      <w:r w:rsidR="00296368">
        <w:rPr>
          <w:rFonts w:ascii="Arial" w:hAnsi="Arial" w:cs="Arial"/>
          <w:i/>
          <w:sz w:val="20"/>
          <w:szCs w:val="20"/>
        </w:rPr>
        <w:t xml:space="preserve">se týká pouze </w:t>
      </w:r>
      <w:r w:rsidRPr="003C296C">
        <w:rPr>
          <w:rFonts w:ascii="Arial" w:hAnsi="Arial" w:cs="Arial"/>
          <w:i/>
          <w:sz w:val="20"/>
          <w:szCs w:val="20"/>
        </w:rPr>
        <w:t>stávajících objektů, resp. bez plánované dvoupodlažní přístavby a nástavby 9.NP.</w:t>
      </w:r>
    </w:p>
    <w:p w:rsidR="00136789" w:rsidRPr="00136789" w:rsidRDefault="00136789" w:rsidP="00136789">
      <w:pPr>
        <w:spacing w:beforeLines="100" w:before="240" w:afterLines="5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6789">
        <w:rPr>
          <w:rFonts w:ascii="Arial" w:hAnsi="Arial" w:cs="Arial"/>
          <w:sz w:val="22"/>
          <w:szCs w:val="22"/>
        </w:rPr>
        <w:t>Pro stanovení referenční spotřeby primární energie je vycházeno ze skutečných spotřeb energie v letech 2015 – 2017 dle dostupných faktur + navýšení referenčních spotřeb o systém chlazení a mikrokogenerační jednotk</w:t>
      </w:r>
      <w:r>
        <w:rPr>
          <w:rFonts w:ascii="Arial" w:hAnsi="Arial" w:cs="Arial"/>
          <w:sz w:val="22"/>
          <w:szCs w:val="22"/>
        </w:rPr>
        <w:t>u</w:t>
      </w:r>
      <w:r w:rsidRPr="00136789">
        <w:rPr>
          <w:rFonts w:ascii="Arial" w:hAnsi="Arial" w:cs="Arial"/>
          <w:sz w:val="22"/>
          <w:szCs w:val="22"/>
        </w:rPr>
        <w:t xml:space="preserve"> – bez technologické spotřeby</w:t>
      </w:r>
      <w:r>
        <w:rPr>
          <w:rFonts w:ascii="Arial" w:hAnsi="Arial" w:cs="Arial"/>
          <w:sz w:val="22"/>
          <w:szCs w:val="22"/>
        </w:rPr>
        <w:t xml:space="preserve"> a přenásobené faktorem primární energie – </w:t>
      </w:r>
      <w:r w:rsidRPr="00136789">
        <w:rPr>
          <w:rFonts w:ascii="Arial" w:hAnsi="Arial" w:cs="Arial"/>
          <w:b/>
          <w:sz w:val="22"/>
          <w:szCs w:val="22"/>
          <w:u w:val="single"/>
        </w:rPr>
        <w:t>VÝCHOZÍ REFERENČNÍ SPOTŘEBA PRIMÁRNÍ ENERGIE</w:t>
      </w:r>
    </w:p>
    <w:p w:rsidR="003C296C" w:rsidRPr="003C296C" w:rsidRDefault="003C296C" w:rsidP="003C296C">
      <w:pPr>
        <w:spacing w:beforeLines="100" w:before="240" w:afterLines="50" w:after="120"/>
        <w:jc w:val="both"/>
        <w:rPr>
          <w:rFonts w:ascii="Arial" w:hAnsi="Arial" w:cs="Arial"/>
          <w:i/>
          <w:sz w:val="20"/>
          <w:szCs w:val="20"/>
        </w:rPr>
      </w:pPr>
      <w:r w:rsidRPr="003C296C">
        <w:rPr>
          <w:noProof/>
        </w:rPr>
        <w:drawing>
          <wp:inline distT="0" distB="0" distL="0" distR="0">
            <wp:extent cx="5759450" cy="7747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B6" w:rsidRPr="003C68E7" w:rsidRDefault="002D52E8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  <w:r w:rsidRPr="003C68E7">
        <w:rPr>
          <w:rFonts w:ascii="Verdana" w:hAnsi="Verdana"/>
          <w:i w:val="0"/>
          <w:iCs w:val="0"/>
          <w:szCs w:val="20"/>
        </w:rPr>
        <w:tab/>
      </w:r>
      <w:r w:rsidRPr="003C68E7">
        <w:rPr>
          <w:rFonts w:ascii="Verdana" w:hAnsi="Verdana"/>
          <w:i w:val="0"/>
          <w:iCs w:val="0"/>
          <w:szCs w:val="20"/>
        </w:rPr>
        <w:tab/>
      </w:r>
    </w:p>
    <w:p w:rsidR="00DC7ACD" w:rsidRPr="003C68E7" w:rsidRDefault="00DC7ACD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DC7ACD" w:rsidRPr="003C68E7" w:rsidRDefault="00DC7ACD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B3284E" w:rsidRPr="003C68E7" w:rsidRDefault="00B3284E" w:rsidP="002D52E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  <w:i w:val="0"/>
          <w:iCs w:val="0"/>
          <w:szCs w:val="20"/>
        </w:rPr>
      </w:pPr>
    </w:p>
    <w:p w:rsidR="009B7B37" w:rsidRPr="003C68E7" w:rsidRDefault="002D52E8" w:rsidP="00643AF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Verdana" w:hAnsi="Verdana"/>
        </w:rPr>
      </w:pPr>
      <w:r w:rsidRPr="003C68E7">
        <w:rPr>
          <w:rFonts w:ascii="Verdana" w:hAnsi="Verdana"/>
          <w:i w:val="0"/>
          <w:iCs w:val="0"/>
          <w:szCs w:val="20"/>
        </w:rPr>
        <w:tab/>
      </w:r>
    </w:p>
    <w:sectPr w:rsidR="009B7B37" w:rsidRPr="003C68E7" w:rsidSect="00D565CF">
      <w:headerReference w:type="default" r:id="rId12"/>
      <w:footerReference w:type="even" r:id="rId13"/>
      <w:footerReference w:type="default" r:id="rId14"/>
      <w:pgSz w:w="11906" w:h="16838" w:code="9"/>
      <w:pgMar w:top="1701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C4" w:rsidRDefault="008C3EC4">
      <w:r>
        <w:separator/>
      </w:r>
    </w:p>
  </w:endnote>
  <w:endnote w:type="continuationSeparator" w:id="0">
    <w:p w:rsidR="008C3EC4" w:rsidRDefault="008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96" w:rsidRDefault="00016B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E00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0096" w:rsidRDefault="004E00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96" w:rsidRDefault="004E0096">
    <w:pPr>
      <w:pStyle w:val="Zpat"/>
      <w:framePr w:wrap="around" w:vAnchor="text" w:hAnchor="margin" w:xAlign="right" w:y="1"/>
      <w:rPr>
        <w:rStyle w:val="slostrnky"/>
      </w:rPr>
    </w:pPr>
  </w:p>
  <w:sdt>
    <w:sdtPr>
      <w:rPr>
        <w:rFonts w:cs="Arial"/>
        <w:sz w:val="18"/>
        <w:szCs w:val="18"/>
      </w:rPr>
      <w:id w:val="1416115669"/>
      <w:docPartObj>
        <w:docPartGallery w:val="Page Numbers (Top of Page)"/>
        <w:docPartUnique/>
      </w:docPartObj>
    </w:sdtPr>
    <w:sdtEndPr/>
    <w:sdtContent>
      <w:p w:rsidR="0036173F" w:rsidRDefault="0036173F" w:rsidP="0036173F">
        <w:pPr>
          <w:pStyle w:val="Zpat"/>
          <w:jc w:val="right"/>
          <w:rPr>
            <w:rFonts w:cs="Arial"/>
            <w:sz w:val="18"/>
            <w:szCs w:val="18"/>
          </w:rPr>
        </w:pPr>
        <w:r w:rsidRPr="0036173F">
          <w:rPr>
            <w:rFonts w:ascii="Arial" w:hAnsi="Arial" w:cs="Arial"/>
            <w:sz w:val="18"/>
            <w:szCs w:val="18"/>
          </w:rPr>
          <w:t xml:space="preserve">Stránka </w:t>
        </w:r>
        <w:r w:rsidRPr="0036173F">
          <w:rPr>
            <w:rFonts w:ascii="Arial" w:hAnsi="Arial" w:cs="Arial"/>
            <w:sz w:val="18"/>
            <w:szCs w:val="18"/>
          </w:rPr>
          <w:fldChar w:fldCharType="begin"/>
        </w:r>
        <w:r w:rsidRPr="0036173F">
          <w:rPr>
            <w:rFonts w:ascii="Arial" w:hAnsi="Arial" w:cs="Arial"/>
            <w:sz w:val="18"/>
            <w:szCs w:val="18"/>
          </w:rPr>
          <w:instrText>PAGE</w:instrText>
        </w:r>
        <w:r w:rsidRPr="0036173F">
          <w:rPr>
            <w:rFonts w:ascii="Arial" w:hAnsi="Arial" w:cs="Arial"/>
            <w:sz w:val="18"/>
            <w:szCs w:val="18"/>
          </w:rPr>
          <w:fldChar w:fldCharType="separate"/>
        </w:r>
        <w:r w:rsidRPr="0036173F">
          <w:rPr>
            <w:rFonts w:ascii="Arial" w:hAnsi="Arial" w:cs="Arial"/>
            <w:sz w:val="18"/>
            <w:szCs w:val="18"/>
          </w:rPr>
          <w:t>2</w:t>
        </w:r>
        <w:r w:rsidRPr="0036173F">
          <w:rPr>
            <w:rFonts w:ascii="Arial" w:hAnsi="Arial" w:cs="Arial"/>
            <w:sz w:val="18"/>
            <w:szCs w:val="18"/>
          </w:rPr>
          <w:fldChar w:fldCharType="end"/>
        </w:r>
        <w:r w:rsidRPr="0036173F">
          <w:rPr>
            <w:rFonts w:ascii="Arial" w:hAnsi="Arial" w:cs="Arial"/>
            <w:sz w:val="18"/>
            <w:szCs w:val="18"/>
          </w:rPr>
          <w:t xml:space="preserve"> z </w:t>
        </w:r>
        <w:r w:rsidRPr="0036173F">
          <w:rPr>
            <w:rFonts w:ascii="Arial" w:hAnsi="Arial" w:cs="Arial"/>
            <w:sz w:val="18"/>
            <w:szCs w:val="18"/>
          </w:rPr>
          <w:fldChar w:fldCharType="begin"/>
        </w:r>
        <w:r w:rsidRPr="0036173F">
          <w:rPr>
            <w:rFonts w:ascii="Arial" w:hAnsi="Arial" w:cs="Arial"/>
            <w:sz w:val="18"/>
            <w:szCs w:val="18"/>
          </w:rPr>
          <w:instrText>NUMPAGES</w:instrText>
        </w:r>
        <w:r w:rsidRPr="0036173F">
          <w:rPr>
            <w:rFonts w:ascii="Arial" w:hAnsi="Arial" w:cs="Arial"/>
            <w:sz w:val="18"/>
            <w:szCs w:val="18"/>
          </w:rPr>
          <w:fldChar w:fldCharType="separate"/>
        </w:r>
        <w:r w:rsidRPr="0036173F">
          <w:rPr>
            <w:rFonts w:ascii="Arial" w:hAnsi="Arial" w:cs="Arial"/>
            <w:sz w:val="18"/>
            <w:szCs w:val="18"/>
          </w:rPr>
          <w:t>18</w:t>
        </w:r>
        <w:r w:rsidRPr="0036173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E0096" w:rsidRPr="00CD7D3C" w:rsidRDefault="004E0096" w:rsidP="005E0E82">
    <w:pPr>
      <w:pStyle w:val="normln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C4" w:rsidRDefault="008C3EC4">
      <w:r>
        <w:separator/>
      </w:r>
    </w:p>
  </w:footnote>
  <w:footnote w:type="continuationSeparator" w:id="0">
    <w:p w:rsidR="008C3EC4" w:rsidRDefault="008C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9A3" w:rsidRPr="00643AFC" w:rsidRDefault="0036173F" w:rsidP="00E509A3">
    <w:pPr>
      <w:pStyle w:val="Zhlav"/>
      <w:jc w:val="center"/>
      <w:rPr>
        <w:rFonts w:ascii="Arial" w:hAnsi="Arial" w:cs="Arial"/>
        <w:sz w:val="20"/>
        <w:szCs w:val="20"/>
      </w:rPr>
    </w:pPr>
    <w:bookmarkStart w:id="1" w:name="OLE_LINK1"/>
    <w:bookmarkStart w:id="2" w:name="OLE_LINK2"/>
    <w:bookmarkStart w:id="3" w:name="_Hlk211057795"/>
    <w:r>
      <w:rPr>
        <w:rFonts w:ascii="Arial" w:hAnsi="Arial" w:cs="Arial"/>
        <w:sz w:val="20"/>
        <w:szCs w:val="20"/>
      </w:rPr>
      <w:t xml:space="preserve">„Revitalizace budov </w:t>
    </w:r>
    <w:r w:rsidR="003C68E7" w:rsidRPr="00643AFC">
      <w:rPr>
        <w:rFonts w:ascii="Arial" w:hAnsi="Arial" w:cs="Arial"/>
        <w:sz w:val="20"/>
        <w:szCs w:val="20"/>
      </w:rPr>
      <w:t>ÚMČ Praha 14 č.p. 1072 a 1073</w:t>
    </w:r>
    <w:r>
      <w:rPr>
        <w:rFonts w:ascii="Arial" w:hAnsi="Arial" w:cs="Arial"/>
        <w:sz w:val="20"/>
        <w:szCs w:val="20"/>
      </w:rPr>
      <w:t>“</w:t>
    </w:r>
  </w:p>
  <w:p w:rsidR="009C07CA" w:rsidRPr="00E509A3" w:rsidRDefault="009C07CA">
    <w:pPr>
      <w:pStyle w:val="Zhlav"/>
      <w:spacing w:before="60"/>
      <w:rPr>
        <w:rFonts w:ascii="Arial" w:hAnsi="Arial" w:cs="Arial"/>
        <w:b/>
        <w:sz w:val="20"/>
        <w:szCs w:val="20"/>
      </w:rPr>
    </w:pPr>
  </w:p>
  <w:p w:rsidR="004E0096" w:rsidRPr="00643AFC" w:rsidRDefault="00990EB4">
    <w:pPr>
      <w:pStyle w:val="Zhlav"/>
      <w:spacing w:before="60"/>
      <w:rPr>
        <w:rFonts w:ascii="Arial" w:hAnsi="Arial" w:cs="Arial"/>
        <w:b/>
        <w:sz w:val="20"/>
        <w:szCs w:val="20"/>
      </w:rPr>
    </w:pPr>
    <w:r w:rsidRPr="00643AFC">
      <w:rPr>
        <w:rFonts w:ascii="Arial" w:hAnsi="Arial" w:cs="Arial"/>
        <w:b/>
        <w:sz w:val="20"/>
        <w:szCs w:val="20"/>
      </w:rPr>
      <w:t>Příloha ZD</w:t>
    </w:r>
    <w:r w:rsidR="004E0096" w:rsidRPr="00643AFC">
      <w:rPr>
        <w:rFonts w:ascii="Arial" w:hAnsi="Arial" w:cs="Arial"/>
        <w:b/>
        <w:sz w:val="20"/>
        <w:szCs w:val="20"/>
      </w:rPr>
      <w:t xml:space="preserve"> č. </w:t>
    </w:r>
    <w:bookmarkEnd w:id="1"/>
    <w:bookmarkEnd w:id="2"/>
    <w:bookmarkEnd w:id="3"/>
    <w:r w:rsidR="00924E48">
      <w:rPr>
        <w:rFonts w:ascii="Arial" w:hAnsi="Arial" w:cs="Arial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FE0"/>
    <w:multiLevelType w:val="hybridMultilevel"/>
    <w:tmpl w:val="D5FE060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BF1245"/>
    <w:multiLevelType w:val="hybridMultilevel"/>
    <w:tmpl w:val="4666179A"/>
    <w:lvl w:ilvl="0" w:tplc="1A825D10">
      <w:numFmt w:val="bullet"/>
      <w:lvlText w:val=""/>
      <w:lvlJc w:val="left"/>
      <w:pPr>
        <w:tabs>
          <w:tab w:val="num" w:pos="1666"/>
        </w:tabs>
        <w:ind w:left="1590" w:hanging="284"/>
      </w:pPr>
      <w:rPr>
        <w:rFonts w:ascii="Wingdings" w:hAnsi="Wingdings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" w15:restartNumberingAfterBreak="0">
    <w:nsid w:val="0AD6600A"/>
    <w:multiLevelType w:val="hybridMultilevel"/>
    <w:tmpl w:val="34840280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09E42DD"/>
    <w:multiLevelType w:val="hybridMultilevel"/>
    <w:tmpl w:val="DC009984"/>
    <w:lvl w:ilvl="0" w:tplc="76D0A66A">
      <w:numFmt w:val="bullet"/>
      <w:lvlText w:val="–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1D840D2A"/>
    <w:multiLevelType w:val="hybridMultilevel"/>
    <w:tmpl w:val="6DEA0C32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D847597"/>
    <w:multiLevelType w:val="hybridMultilevel"/>
    <w:tmpl w:val="DAAA6F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032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21D21E96"/>
    <w:multiLevelType w:val="multilevel"/>
    <w:tmpl w:val="07F46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24342AA9"/>
    <w:multiLevelType w:val="hybridMultilevel"/>
    <w:tmpl w:val="9EDE2BEE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2844012D"/>
    <w:multiLevelType w:val="hybridMultilevel"/>
    <w:tmpl w:val="B0F09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672"/>
    <w:multiLevelType w:val="hybridMultilevel"/>
    <w:tmpl w:val="E8F6BB3E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D85736C"/>
    <w:multiLevelType w:val="hybridMultilevel"/>
    <w:tmpl w:val="8F8EE490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71304A"/>
    <w:multiLevelType w:val="multilevel"/>
    <w:tmpl w:val="EE9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35535DCA"/>
    <w:multiLevelType w:val="multilevel"/>
    <w:tmpl w:val="CB843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37BA21AE"/>
    <w:multiLevelType w:val="multilevel"/>
    <w:tmpl w:val="AE94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0CD3E8E"/>
    <w:multiLevelType w:val="multilevel"/>
    <w:tmpl w:val="BB86B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47500931"/>
    <w:multiLevelType w:val="hybridMultilevel"/>
    <w:tmpl w:val="F0B865FA"/>
    <w:lvl w:ilvl="0" w:tplc="633E9BD8">
      <w:start w:val="1"/>
      <w:numFmt w:val="bullet"/>
      <w:lvlText w:val=""/>
      <w:lvlJc w:val="left"/>
      <w:pPr>
        <w:tabs>
          <w:tab w:val="num" w:pos="477"/>
        </w:tabs>
        <w:ind w:left="40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492A241C"/>
    <w:multiLevelType w:val="multilevel"/>
    <w:tmpl w:val="7202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5C2245DA"/>
    <w:multiLevelType w:val="hybridMultilevel"/>
    <w:tmpl w:val="F0B865FA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608753C7"/>
    <w:multiLevelType w:val="hybridMultilevel"/>
    <w:tmpl w:val="159456A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45010EF"/>
    <w:multiLevelType w:val="hybridMultilevel"/>
    <w:tmpl w:val="D400B3B8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CA255CD"/>
    <w:multiLevelType w:val="multilevel"/>
    <w:tmpl w:val="F0B865F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7194063B"/>
    <w:multiLevelType w:val="hybridMultilevel"/>
    <w:tmpl w:val="F0B865FA"/>
    <w:lvl w:ilvl="0" w:tplc="AA8A1C24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780A79BA"/>
    <w:multiLevelType w:val="hybridMultilevel"/>
    <w:tmpl w:val="4B849F18"/>
    <w:lvl w:ilvl="0" w:tplc="1A825D10"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7"/>
        <w:lvlJc w:val="left"/>
        <w:pPr>
          <w:ind w:left="114" w:hanging="57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19"/>
  </w:num>
  <w:num w:numId="10">
    <w:abstractNumId w:val="21"/>
  </w:num>
  <w:num w:numId="11">
    <w:abstractNumId w:val="9"/>
  </w:num>
  <w:num w:numId="12">
    <w:abstractNumId w:val="20"/>
  </w:num>
  <w:num w:numId="13">
    <w:abstractNumId w:val="17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8"/>
  </w:num>
  <w:num w:numId="19">
    <w:abstractNumId w:val="15"/>
  </w:num>
  <w:num w:numId="20">
    <w:abstractNumId w:val="13"/>
  </w:num>
  <w:num w:numId="21">
    <w:abstractNumId w:val="18"/>
  </w:num>
  <w:num w:numId="22">
    <w:abstractNumId w:val="24"/>
  </w:num>
  <w:num w:numId="23">
    <w:abstractNumId w:val="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50"/>
    <w:rsid w:val="00016BD4"/>
    <w:rsid w:val="00030C7B"/>
    <w:rsid w:val="00041357"/>
    <w:rsid w:val="00041D55"/>
    <w:rsid w:val="00050EEE"/>
    <w:rsid w:val="0006510B"/>
    <w:rsid w:val="0007105F"/>
    <w:rsid w:val="00072B32"/>
    <w:rsid w:val="0007504A"/>
    <w:rsid w:val="00091A8C"/>
    <w:rsid w:val="00095375"/>
    <w:rsid w:val="000E0391"/>
    <w:rsid w:val="000E2A47"/>
    <w:rsid w:val="000E5B44"/>
    <w:rsid w:val="000F1CDA"/>
    <w:rsid w:val="000F7939"/>
    <w:rsid w:val="00127CB5"/>
    <w:rsid w:val="00131E61"/>
    <w:rsid w:val="001359C4"/>
    <w:rsid w:val="00136789"/>
    <w:rsid w:val="00136F40"/>
    <w:rsid w:val="001504A4"/>
    <w:rsid w:val="001748B5"/>
    <w:rsid w:val="001B12D5"/>
    <w:rsid w:val="001B6294"/>
    <w:rsid w:val="001B72D1"/>
    <w:rsid w:val="001C328E"/>
    <w:rsid w:val="001C4F63"/>
    <w:rsid w:val="001F0DCC"/>
    <w:rsid w:val="001F2232"/>
    <w:rsid w:val="001F44E0"/>
    <w:rsid w:val="002130DB"/>
    <w:rsid w:val="002346F1"/>
    <w:rsid w:val="00262CCB"/>
    <w:rsid w:val="00267F58"/>
    <w:rsid w:val="0028334A"/>
    <w:rsid w:val="00296368"/>
    <w:rsid w:val="002B5AB3"/>
    <w:rsid w:val="002D34A4"/>
    <w:rsid w:val="002D52E8"/>
    <w:rsid w:val="002E26D7"/>
    <w:rsid w:val="002F349B"/>
    <w:rsid w:val="00301A54"/>
    <w:rsid w:val="00310145"/>
    <w:rsid w:val="00310D7A"/>
    <w:rsid w:val="00314217"/>
    <w:rsid w:val="0033548B"/>
    <w:rsid w:val="003365F3"/>
    <w:rsid w:val="003415E2"/>
    <w:rsid w:val="0034257B"/>
    <w:rsid w:val="00347FF5"/>
    <w:rsid w:val="00352E58"/>
    <w:rsid w:val="0036173F"/>
    <w:rsid w:val="003774A0"/>
    <w:rsid w:val="0039249D"/>
    <w:rsid w:val="003A5A0A"/>
    <w:rsid w:val="003B0C50"/>
    <w:rsid w:val="003C296C"/>
    <w:rsid w:val="003C31AC"/>
    <w:rsid w:val="003C68E7"/>
    <w:rsid w:val="003C727A"/>
    <w:rsid w:val="003F7D8F"/>
    <w:rsid w:val="00420E76"/>
    <w:rsid w:val="004263D0"/>
    <w:rsid w:val="0045716F"/>
    <w:rsid w:val="00490968"/>
    <w:rsid w:val="00491B8D"/>
    <w:rsid w:val="004A73A1"/>
    <w:rsid w:val="004E0096"/>
    <w:rsid w:val="005044C2"/>
    <w:rsid w:val="00515D8F"/>
    <w:rsid w:val="00531AF3"/>
    <w:rsid w:val="005377D6"/>
    <w:rsid w:val="00542482"/>
    <w:rsid w:val="00543F1F"/>
    <w:rsid w:val="00557E0B"/>
    <w:rsid w:val="00575456"/>
    <w:rsid w:val="00593251"/>
    <w:rsid w:val="005B4B18"/>
    <w:rsid w:val="005E0E82"/>
    <w:rsid w:val="005E1D88"/>
    <w:rsid w:val="005F5A3D"/>
    <w:rsid w:val="006039BC"/>
    <w:rsid w:val="00643AFC"/>
    <w:rsid w:val="006539C0"/>
    <w:rsid w:val="00662717"/>
    <w:rsid w:val="00681D4A"/>
    <w:rsid w:val="00692683"/>
    <w:rsid w:val="006933D5"/>
    <w:rsid w:val="006B30D7"/>
    <w:rsid w:val="006C0F76"/>
    <w:rsid w:val="006D285B"/>
    <w:rsid w:val="006F0657"/>
    <w:rsid w:val="006F3B92"/>
    <w:rsid w:val="006F52C7"/>
    <w:rsid w:val="007053B2"/>
    <w:rsid w:val="00714FB6"/>
    <w:rsid w:val="00747005"/>
    <w:rsid w:val="00747C7B"/>
    <w:rsid w:val="00752CB7"/>
    <w:rsid w:val="00785DB2"/>
    <w:rsid w:val="007B532B"/>
    <w:rsid w:val="007C19FB"/>
    <w:rsid w:val="007C41C8"/>
    <w:rsid w:val="007D6FC3"/>
    <w:rsid w:val="00820DCC"/>
    <w:rsid w:val="00832320"/>
    <w:rsid w:val="00837AAD"/>
    <w:rsid w:val="008525C6"/>
    <w:rsid w:val="0086581C"/>
    <w:rsid w:val="00874C46"/>
    <w:rsid w:val="00892CEC"/>
    <w:rsid w:val="00892EB2"/>
    <w:rsid w:val="008A2EC3"/>
    <w:rsid w:val="008A3010"/>
    <w:rsid w:val="008B3F55"/>
    <w:rsid w:val="008C3EC4"/>
    <w:rsid w:val="008E03E8"/>
    <w:rsid w:val="00902C5A"/>
    <w:rsid w:val="00924E48"/>
    <w:rsid w:val="0092593C"/>
    <w:rsid w:val="009447C9"/>
    <w:rsid w:val="00965E29"/>
    <w:rsid w:val="00970384"/>
    <w:rsid w:val="00982BD1"/>
    <w:rsid w:val="00984790"/>
    <w:rsid w:val="00990EB4"/>
    <w:rsid w:val="009B3BBB"/>
    <w:rsid w:val="009B7B37"/>
    <w:rsid w:val="009B7FB1"/>
    <w:rsid w:val="009C07CA"/>
    <w:rsid w:val="009F1137"/>
    <w:rsid w:val="00A21EA2"/>
    <w:rsid w:val="00A4304B"/>
    <w:rsid w:val="00A8183F"/>
    <w:rsid w:val="00AD4A82"/>
    <w:rsid w:val="00AF1581"/>
    <w:rsid w:val="00AF6C24"/>
    <w:rsid w:val="00B3284E"/>
    <w:rsid w:val="00B55D35"/>
    <w:rsid w:val="00B84ED1"/>
    <w:rsid w:val="00B91A77"/>
    <w:rsid w:val="00B9272E"/>
    <w:rsid w:val="00BA0CE3"/>
    <w:rsid w:val="00BB473B"/>
    <w:rsid w:val="00BC1DBC"/>
    <w:rsid w:val="00BD351F"/>
    <w:rsid w:val="00BE6D53"/>
    <w:rsid w:val="00BE6EEE"/>
    <w:rsid w:val="00BF59D2"/>
    <w:rsid w:val="00C34C53"/>
    <w:rsid w:val="00C55FC3"/>
    <w:rsid w:val="00CB488E"/>
    <w:rsid w:val="00CC3A19"/>
    <w:rsid w:val="00CC4EE0"/>
    <w:rsid w:val="00CE0EEA"/>
    <w:rsid w:val="00CE570B"/>
    <w:rsid w:val="00CF54DF"/>
    <w:rsid w:val="00D03BBB"/>
    <w:rsid w:val="00D1471F"/>
    <w:rsid w:val="00D41676"/>
    <w:rsid w:val="00D54E8B"/>
    <w:rsid w:val="00D565CF"/>
    <w:rsid w:val="00D73BDA"/>
    <w:rsid w:val="00D81F6C"/>
    <w:rsid w:val="00DA1AAD"/>
    <w:rsid w:val="00DA2AE9"/>
    <w:rsid w:val="00DB0CC9"/>
    <w:rsid w:val="00DC29E1"/>
    <w:rsid w:val="00DC6B01"/>
    <w:rsid w:val="00DC7ACD"/>
    <w:rsid w:val="00E06987"/>
    <w:rsid w:val="00E126F5"/>
    <w:rsid w:val="00E47083"/>
    <w:rsid w:val="00E509A3"/>
    <w:rsid w:val="00E546F6"/>
    <w:rsid w:val="00EA32AB"/>
    <w:rsid w:val="00EC065C"/>
    <w:rsid w:val="00EC197B"/>
    <w:rsid w:val="00EC3555"/>
    <w:rsid w:val="00EC413E"/>
    <w:rsid w:val="00EC7FF6"/>
    <w:rsid w:val="00ED0913"/>
    <w:rsid w:val="00EE4791"/>
    <w:rsid w:val="00F1698C"/>
    <w:rsid w:val="00F438B1"/>
    <w:rsid w:val="00F43E9E"/>
    <w:rsid w:val="00F45121"/>
    <w:rsid w:val="00F525D1"/>
    <w:rsid w:val="00F86370"/>
    <w:rsid w:val="00F91B72"/>
    <w:rsid w:val="00F96E1C"/>
    <w:rsid w:val="00FD5568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61113F8-354B-4B0B-8426-7E4716A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65CF"/>
    <w:rPr>
      <w:sz w:val="24"/>
      <w:szCs w:val="24"/>
    </w:rPr>
  </w:style>
  <w:style w:type="paragraph" w:styleId="Nadpis1">
    <w:name w:val="heading 1"/>
    <w:basedOn w:val="Normln"/>
    <w:next w:val="Normln"/>
    <w:qFormat/>
    <w:rsid w:val="00D565C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D565CF"/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D565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5CF"/>
  </w:style>
  <w:style w:type="paragraph" w:styleId="Zhlav">
    <w:name w:val="header"/>
    <w:basedOn w:val="Normln"/>
    <w:link w:val="ZhlavChar"/>
    <w:rsid w:val="00D565C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65CF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</w:rPr>
  </w:style>
  <w:style w:type="paragraph" w:styleId="Textbubliny">
    <w:name w:val="Balloon Text"/>
    <w:basedOn w:val="Normln"/>
    <w:semiHidden/>
    <w:rsid w:val="00D565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5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D52E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43E9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rsid w:val="00F43E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43E9E"/>
  </w:style>
  <w:style w:type="character" w:styleId="Znakapoznpodarou">
    <w:name w:val="footnote reference"/>
    <w:basedOn w:val="Standardnpsmoodstavce"/>
    <w:rsid w:val="00F43E9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147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71F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71F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3C296C"/>
    <w:pPr>
      <w:ind w:left="720"/>
      <w:contextualSpacing/>
    </w:pPr>
  </w:style>
  <w:style w:type="paragraph" w:styleId="Titulek">
    <w:name w:val="caption"/>
    <w:basedOn w:val="Normln"/>
    <w:next w:val="Normln"/>
    <w:semiHidden/>
    <w:unhideWhenUsed/>
    <w:qFormat/>
    <w:rsid w:val="003C296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73F"/>
    <w:rPr>
      <w:sz w:val="24"/>
      <w:szCs w:val="24"/>
    </w:rPr>
  </w:style>
  <w:style w:type="character" w:styleId="Siln">
    <w:name w:val="Strong"/>
    <w:basedOn w:val="Standardnpsmoodstavce"/>
    <w:qFormat/>
    <w:rsid w:val="0059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0EF3-186B-4E2C-8B9E-B8AFB75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 Šilhánek</cp:lastModifiedBy>
  <cp:revision>4</cp:revision>
  <cp:lastPrinted>2008-11-26T16:43:00Z</cp:lastPrinted>
  <dcterms:created xsi:type="dcterms:W3CDTF">2019-07-08T09:57:00Z</dcterms:created>
  <dcterms:modified xsi:type="dcterms:W3CDTF">2019-08-12T10:04:00Z</dcterms:modified>
</cp:coreProperties>
</file>