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169569694"/>
    <w:bookmarkStart w:id="1" w:name="_Toc200254731"/>
    <w:bookmarkStart w:id="2" w:name="_GoBack"/>
    <w:bookmarkEnd w:id="2"/>
    <w:p w14:paraId="5BFEB94B" w14:textId="31572757" w:rsidR="00C53A5E" w:rsidRDefault="00584BFB">
      <w:pPr>
        <w:pStyle w:val="Obsah1"/>
        <w:rPr>
          <w:rFonts w:eastAsiaTheme="minorEastAsia" w:cstheme="minorBidi"/>
          <w:bCs w:val="0"/>
          <w:noProof/>
          <w:sz w:val="22"/>
          <w:szCs w:val="22"/>
        </w:rPr>
      </w:pPr>
      <w:r w:rsidRPr="00535648">
        <w:rPr>
          <w:rFonts w:cstheme="minorHAnsi"/>
          <w:b/>
          <w:color w:val="FF0000"/>
          <w:sz w:val="22"/>
          <w:szCs w:val="22"/>
        </w:rPr>
        <w:fldChar w:fldCharType="begin"/>
      </w:r>
      <w:r w:rsidRPr="00535648">
        <w:rPr>
          <w:rFonts w:cstheme="minorHAnsi"/>
          <w:b/>
          <w:color w:val="FF0000"/>
          <w:sz w:val="22"/>
          <w:szCs w:val="22"/>
        </w:rPr>
        <w:instrText xml:space="preserve"> TOC \o "1-2" \u </w:instrText>
      </w:r>
      <w:r w:rsidRPr="00535648">
        <w:rPr>
          <w:rFonts w:cstheme="minorHAnsi"/>
          <w:b/>
          <w:color w:val="FF0000"/>
          <w:sz w:val="22"/>
          <w:szCs w:val="22"/>
        </w:rPr>
        <w:fldChar w:fldCharType="separate"/>
      </w:r>
      <w:r w:rsidR="00C53A5E" w:rsidRPr="009F65CA">
        <w:rPr>
          <w:rFonts w:cstheme="minorHAnsi"/>
          <w:noProof/>
        </w:rPr>
        <w:t>1.</w:t>
      </w:r>
      <w:r w:rsidR="00C53A5E">
        <w:rPr>
          <w:rFonts w:eastAsiaTheme="minorEastAsia" w:cstheme="minorBidi"/>
          <w:bCs w:val="0"/>
          <w:noProof/>
          <w:sz w:val="22"/>
          <w:szCs w:val="22"/>
        </w:rPr>
        <w:tab/>
      </w:r>
      <w:r w:rsidR="00C53A5E" w:rsidRPr="009F65CA">
        <w:rPr>
          <w:rFonts w:cstheme="minorHAnsi"/>
          <w:noProof/>
        </w:rPr>
        <w:t>POPIS ÚZEMÍ STAVBY</w:t>
      </w:r>
      <w:r w:rsidR="00C53A5E">
        <w:rPr>
          <w:noProof/>
        </w:rPr>
        <w:tab/>
      </w:r>
      <w:r w:rsidR="00C53A5E">
        <w:rPr>
          <w:noProof/>
        </w:rPr>
        <w:fldChar w:fldCharType="begin"/>
      </w:r>
      <w:r w:rsidR="00C53A5E">
        <w:rPr>
          <w:noProof/>
        </w:rPr>
        <w:instrText xml:space="preserve"> PAGEREF _Toc525042670 \h </w:instrText>
      </w:r>
      <w:r w:rsidR="00C53A5E">
        <w:rPr>
          <w:noProof/>
        </w:rPr>
      </w:r>
      <w:r w:rsidR="00C53A5E">
        <w:rPr>
          <w:noProof/>
        </w:rPr>
        <w:fldChar w:fldCharType="separate"/>
      </w:r>
      <w:r w:rsidR="00CA7F6C">
        <w:rPr>
          <w:noProof/>
        </w:rPr>
        <w:t>- 4 -</w:t>
      </w:r>
      <w:r w:rsidR="00C53A5E">
        <w:rPr>
          <w:noProof/>
        </w:rPr>
        <w:fldChar w:fldCharType="end"/>
      </w:r>
    </w:p>
    <w:p w14:paraId="56175E11" w14:textId="74F510AF"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a)</w:t>
      </w:r>
      <w:r>
        <w:rPr>
          <w:rFonts w:eastAsiaTheme="minorEastAsia" w:cstheme="minorBidi"/>
          <w:bCs w:val="0"/>
          <w:noProof/>
          <w:sz w:val="22"/>
          <w:szCs w:val="22"/>
        </w:rPr>
        <w:tab/>
      </w:r>
      <w:r w:rsidRPr="009F65CA">
        <w:rPr>
          <w:rFonts w:cstheme="minorHAnsi"/>
          <w:noProof/>
          <w:color w:val="808080" w:themeColor="background1" w:themeShade="80"/>
        </w:rPr>
        <w:t>Charakteristika území a stavebního pozemku, zastavěné území a nezastavěné území, soulad navrhované stavby s charakterem území, dosavadní využití a zastavěnost území</w:t>
      </w:r>
      <w:r>
        <w:rPr>
          <w:noProof/>
        </w:rPr>
        <w:tab/>
      </w:r>
      <w:r>
        <w:rPr>
          <w:noProof/>
        </w:rPr>
        <w:fldChar w:fldCharType="begin"/>
      </w:r>
      <w:r>
        <w:rPr>
          <w:noProof/>
        </w:rPr>
        <w:instrText xml:space="preserve"> PAGEREF _Toc525042671 \h </w:instrText>
      </w:r>
      <w:r>
        <w:rPr>
          <w:noProof/>
        </w:rPr>
      </w:r>
      <w:r>
        <w:rPr>
          <w:noProof/>
        </w:rPr>
        <w:fldChar w:fldCharType="separate"/>
      </w:r>
      <w:r w:rsidR="00CA7F6C">
        <w:rPr>
          <w:noProof/>
        </w:rPr>
        <w:t>- 4 -</w:t>
      </w:r>
      <w:r>
        <w:rPr>
          <w:noProof/>
        </w:rPr>
        <w:fldChar w:fldCharType="end"/>
      </w:r>
    </w:p>
    <w:p w14:paraId="59809AA0" w14:textId="7B3F72DD"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b)</w:t>
      </w:r>
      <w:r>
        <w:rPr>
          <w:rFonts w:eastAsiaTheme="minorEastAsia" w:cstheme="minorBidi"/>
          <w:bCs w:val="0"/>
          <w:noProof/>
          <w:sz w:val="22"/>
          <w:szCs w:val="22"/>
        </w:rPr>
        <w:tab/>
      </w:r>
      <w:r w:rsidRPr="009F65CA">
        <w:rPr>
          <w:rFonts w:cstheme="minorHAnsi"/>
          <w:noProof/>
          <w:color w:val="808080" w:themeColor="background1" w:themeShade="80"/>
        </w:rPr>
        <w:t>Údaje o souladu s územně plánovací dokumentací, s cíli a úkoly územního plánování, včetně informace o vydané územně plánovací dokumentaci</w:t>
      </w:r>
      <w:r>
        <w:rPr>
          <w:noProof/>
        </w:rPr>
        <w:tab/>
      </w:r>
      <w:r>
        <w:rPr>
          <w:noProof/>
        </w:rPr>
        <w:fldChar w:fldCharType="begin"/>
      </w:r>
      <w:r>
        <w:rPr>
          <w:noProof/>
        </w:rPr>
        <w:instrText xml:space="preserve"> PAGEREF _Toc525042672 \h </w:instrText>
      </w:r>
      <w:r>
        <w:rPr>
          <w:noProof/>
        </w:rPr>
      </w:r>
      <w:r>
        <w:rPr>
          <w:noProof/>
        </w:rPr>
        <w:fldChar w:fldCharType="separate"/>
      </w:r>
      <w:r w:rsidR="00CA7F6C">
        <w:rPr>
          <w:noProof/>
        </w:rPr>
        <w:t>- 5 -</w:t>
      </w:r>
      <w:r>
        <w:rPr>
          <w:noProof/>
        </w:rPr>
        <w:fldChar w:fldCharType="end"/>
      </w:r>
    </w:p>
    <w:p w14:paraId="35B8CDE8" w14:textId="7F3D5EE9"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c)</w:t>
      </w:r>
      <w:r>
        <w:rPr>
          <w:rFonts w:eastAsiaTheme="minorEastAsia" w:cstheme="minorBidi"/>
          <w:bCs w:val="0"/>
          <w:noProof/>
          <w:sz w:val="22"/>
          <w:szCs w:val="22"/>
        </w:rPr>
        <w:tab/>
      </w:r>
      <w:r w:rsidRPr="009F65CA">
        <w:rPr>
          <w:rFonts w:cstheme="minorHAnsi"/>
          <w:noProof/>
          <w:color w:val="808080" w:themeColor="background1" w:themeShade="80"/>
        </w:rPr>
        <w:t>Geologická, geomorfologická a hydrogeologická charakteristika, včetně zdrojů nerostů a podzemních vod</w:t>
      </w:r>
      <w:r>
        <w:rPr>
          <w:noProof/>
        </w:rPr>
        <w:tab/>
      </w:r>
      <w:r>
        <w:rPr>
          <w:noProof/>
        </w:rPr>
        <w:fldChar w:fldCharType="begin"/>
      </w:r>
      <w:r>
        <w:rPr>
          <w:noProof/>
        </w:rPr>
        <w:instrText xml:space="preserve"> PAGEREF _Toc525042673 \h </w:instrText>
      </w:r>
      <w:r>
        <w:rPr>
          <w:noProof/>
        </w:rPr>
      </w:r>
      <w:r>
        <w:rPr>
          <w:noProof/>
        </w:rPr>
        <w:fldChar w:fldCharType="separate"/>
      </w:r>
      <w:r w:rsidR="00CA7F6C">
        <w:rPr>
          <w:noProof/>
        </w:rPr>
        <w:t>- 8 -</w:t>
      </w:r>
      <w:r>
        <w:rPr>
          <w:noProof/>
        </w:rPr>
        <w:fldChar w:fldCharType="end"/>
      </w:r>
    </w:p>
    <w:p w14:paraId="0DC018B2" w14:textId="6E22DAF5"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d)</w:t>
      </w:r>
      <w:r>
        <w:rPr>
          <w:rFonts w:eastAsiaTheme="minorEastAsia" w:cstheme="minorBidi"/>
          <w:bCs w:val="0"/>
          <w:noProof/>
          <w:sz w:val="22"/>
          <w:szCs w:val="22"/>
        </w:rPr>
        <w:tab/>
      </w:r>
      <w:r w:rsidRPr="009F65CA">
        <w:rPr>
          <w:rFonts w:cstheme="minorHAnsi"/>
          <w:noProof/>
          <w:color w:val="808080" w:themeColor="background1" w:themeShade="80"/>
        </w:rPr>
        <w:t>Výčet a závěry provedených průzkumů a měření – geotechnický průzkum, hydrogeologický průzkum, korozní průzkum, geotechnický průzkum materiálových nalezišť (zemníků), stavebně historický průzkum apod.</w:t>
      </w:r>
      <w:r>
        <w:rPr>
          <w:noProof/>
        </w:rPr>
        <w:tab/>
      </w:r>
      <w:r>
        <w:rPr>
          <w:noProof/>
        </w:rPr>
        <w:fldChar w:fldCharType="begin"/>
      </w:r>
      <w:r>
        <w:rPr>
          <w:noProof/>
        </w:rPr>
        <w:instrText xml:space="preserve"> PAGEREF _Toc525042674 \h </w:instrText>
      </w:r>
      <w:r>
        <w:rPr>
          <w:noProof/>
        </w:rPr>
      </w:r>
      <w:r>
        <w:rPr>
          <w:noProof/>
        </w:rPr>
        <w:fldChar w:fldCharType="separate"/>
      </w:r>
      <w:r w:rsidR="00CA7F6C">
        <w:rPr>
          <w:noProof/>
        </w:rPr>
        <w:t>- 10 -</w:t>
      </w:r>
      <w:r>
        <w:rPr>
          <w:noProof/>
        </w:rPr>
        <w:fldChar w:fldCharType="end"/>
      </w:r>
    </w:p>
    <w:p w14:paraId="1D802F38" w14:textId="331F9BBB"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e)</w:t>
      </w:r>
      <w:r>
        <w:rPr>
          <w:rFonts w:eastAsiaTheme="minorEastAsia" w:cstheme="minorBidi"/>
          <w:bCs w:val="0"/>
          <w:noProof/>
          <w:sz w:val="22"/>
          <w:szCs w:val="22"/>
        </w:rPr>
        <w:tab/>
      </w:r>
      <w:r w:rsidRPr="009F65CA">
        <w:rPr>
          <w:rFonts w:cstheme="minorHAnsi"/>
          <w:noProof/>
          <w:color w:val="808080" w:themeColor="background1" w:themeShade="80"/>
        </w:rPr>
        <w:t>Ochrana území podle jiných právních předpisů</w:t>
      </w:r>
      <w:r>
        <w:rPr>
          <w:noProof/>
        </w:rPr>
        <w:tab/>
      </w:r>
      <w:r>
        <w:rPr>
          <w:noProof/>
        </w:rPr>
        <w:fldChar w:fldCharType="begin"/>
      </w:r>
      <w:r>
        <w:rPr>
          <w:noProof/>
        </w:rPr>
        <w:instrText xml:space="preserve"> PAGEREF _Toc525042675 \h </w:instrText>
      </w:r>
      <w:r>
        <w:rPr>
          <w:noProof/>
        </w:rPr>
      </w:r>
      <w:r>
        <w:rPr>
          <w:noProof/>
        </w:rPr>
        <w:fldChar w:fldCharType="separate"/>
      </w:r>
      <w:r w:rsidR="00CA7F6C">
        <w:rPr>
          <w:noProof/>
        </w:rPr>
        <w:t>- 10 -</w:t>
      </w:r>
      <w:r>
        <w:rPr>
          <w:noProof/>
        </w:rPr>
        <w:fldChar w:fldCharType="end"/>
      </w:r>
    </w:p>
    <w:p w14:paraId="59A046EB" w14:textId="29294A6C"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f)</w:t>
      </w:r>
      <w:r>
        <w:rPr>
          <w:rFonts w:eastAsiaTheme="minorEastAsia" w:cstheme="minorBidi"/>
          <w:bCs w:val="0"/>
          <w:noProof/>
          <w:sz w:val="22"/>
          <w:szCs w:val="22"/>
        </w:rPr>
        <w:tab/>
      </w:r>
      <w:r w:rsidRPr="009F65CA">
        <w:rPr>
          <w:rFonts w:cstheme="minorHAnsi"/>
          <w:noProof/>
          <w:color w:val="808080" w:themeColor="background1" w:themeShade="80"/>
        </w:rPr>
        <w:t>Poloha vzhledem k záplavovému území, poddolovanému území apod.</w:t>
      </w:r>
      <w:r>
        <w:rPr>
          <w:noProof/>
        </w:rPr>
        <w:tab/>
      </w:r>
      <w:r>
        <w:rPr>
          <w:noProof/>
        </w:rPr>
        <w:fldChar w:fldCharType="begin"/>
      </w:r>
      <w:r>
        <w:rPr>
          <w:noProof/>
        </w:rPr>
        <w:instrText xml:space="preserve"> PAGEREF _Toc525042676 \h </w:instrText>
      </w:r>
      <w:r>
        <w:rPr>
          <w:noProof/>
        </w:rPr>
      </w:r>
      <w:r>
        <w:rPr>
          <w:noProof/>
        </w:rPr>
        <w:fldChar w:fldCharType="separate"/>
      </w:r>
      <w:r w:rsidR="00CA7F6C">
        <w:rPr>
          <w:noProof/>
        </w:rPr>
        <w:t>- 10 -</w:t>
      </w:r>
      <w:r>
        <w:rPr>
          <w:noProof/>
        </w:rPr>
        <w:fldChar w:fldCharType="end"/>
      </w:r>
    </w:p>
    <w:p w14:paraId="74CD7B76" w14:textId="435313DD"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g)</w:t>
      </w:r>
      <w:r>
        <w:rPr>
          <w:rFonts w:eastAsiaTheme="minorEastAsia" w:cstheme="minorBidi"/>
          <w:bCs w:val="0"/>
          <w:noProof/>
          <w:sz w:val="22"/>
          <w:szCs w:val="22"/>
        </w:rPr>
        <w:tab/>
      </w:r>
      <w:r w:rsidRPr="009F65CA">
        <w:rPr>
          <w:rFonts w:cstheme="minorHAnsi"/>
          <w:noProof/>
          <w:color w:val="808080" w:themeColor="background1" w:themeShade="80"/>
        </w:rPr>
        <w:t>Vliv stavby na okolní stavby a pozemky, ochrana okolí, vliv stavby na odtokové poměry v území</w:t>
      </w:r>
      <w:r>
        <w:rPr>
          <w:noProof/>
        </w:rPr>
        <w:tab/>
      </w:r>
      <w:r>
        <w:rPr>
          <w:noProof/>
        </w:rPr>
        <w:fldChar w:fldCharType="begin"/>
      </w:r>
      <w:r>
        <w:rPr>
          <w:noProof/>
        </w:rPr>
        <w:instrText xml:space="preserve"> PAGEREF _Toc525042677 \h </w:instrText>
      </w:r>
      <w:r>
        <w:rPr>
          <w:noProof/>
        </w:rPr>
      </w:r>
      <w:r>
        <w:rPr>
          <w:noProof/>
        </w:rPr>
        <w:fldChar w:fldCharType="separate"/>
      </w:r>
      <w:r w:rsidR="00CA7F6C">
        <w:rPr>
          <w:noProof/>
        </w:rPr>
        <w:t>- 10 -</w:t>
      </w:r>
      <w:r>
        <w:rPr>
          <w:noProof/>
        </w:rPr>
        <w:fldChar w:fldCharType="end"/>
      </w:r>
    </w:p>
    <w:p w14:paraId="0A0652C2" w14:textId="2C7F38AB"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h)</w:t>
      </w:r>
      <w:r>
        <w:rPr>
          <w:rFonts w:eastAsiaTheme="minorEastAsia" w:cstheme="minorBidi"/>
          <w:bCs w:val="0"/>
          <w:noProof/>
          <w:sz w:val="22"/>
          <w:szCs w:val="22"/>
        </w:rPr>
        <w:tab/>
      </w:r>
      <w:r w:rsidRPr="009F65CA">
        <w:rPr>
          <w:rFonts w:cstheme="minorHAnsi"/>
          <w:noProof/>
          <w:color w:val="808080" w:themeColor="background1" w:themeShade="80"/>
        </w:rPr>
        <w:t>Požadavky na asanace, demolice, kácení dřevin</w:t>
      </w:r>
      <w:r>
        <w:rPr>
          <w:noProof/>
        </w:rPr>
        <w:tab/>
      </w:r>
      <w:r>
        <w:rPr>
          <w:noProof/>
        </w:rPr>
        <w:fldChar w:fldCharType="begin"/>
      </w:r>
      <w:r>
        <w:rPr>
          <w:noProof/>
        </w:rPr>
        <w:instrText xml:space="preserve"> PAGEREF _Toc525042678 \h </w:instrText>
      </w:r>
      <w:r>
        <w:rPr>
          <w:noProof/>
        </w:rPr>
      </w:r>
      <w:r>
        <w:rPr>
          <w:noProof/>
        </w:rPr>
        <w:fldChar w:fldCharType="separate"/>
      </w:r>
      <w:r w:rsidR="00CA7F6C">
        <w:rPr>
          <w:noProof/>
        </w:rPr>
        <w:t>- 11 -</w:t>
      </w:r>
      <w:r>
        <w:rPr>
          <w:noProof/>
        </w:rPr>
        <w:fldChar w:fldCharType="end"/>
      </w:r>
    </w:p>
    <w:p w14:paraId="2FA19DBE" w14:textId="505A1330"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i)</w:t>
      </w:r>
      <w:r>
        <w:rPr>
          <w:rFonts w:eastAsiaTheme="minorEastAsia" w:cstheme="minorBidi"/>
          <w:bCs w:val="0"/>
          <w:noProof/>
          <w:sz w:val="22"/>
          <w:szCs w:val="22"/>
        </w:rPr>
        <w:tab/>
      </w:r>
      <w:r w:rsidRPr="009F65CA">
        <w:rPr>
          <w:rFonts w:cstheme="minorHAnsi"/>
          <w:noProof/>
          <w:color w:val="808080" w:themeColor="background1" w:themeShade="80"/>
        </w:rPr>
        <w:t>Požadavky na maximální dočasné a trvalé zábory zemědělského půdního fondu nebo pozemků určených k plnění funkce lesa</w:t>
      </w:r>
      <w:r>
        <w:rPr>
          <w:noProof/>
        </w:rPr>
        <w:tab/>
      </w:r>
      <w:r>
        <w:rPr>
          <w:noProof/>
        </w:rPr>
        <w:fldChar w:fldCharType="begin"/>
      </w:r>
      <w:r>
        <w:rPr>
          <w:noProof/>
        </w:rPr>
        <w:instrText xml:space="preserve"> PAGEREF _Toc525042679 \h </w:instrText>
      </w:r>
      <w:r>
        <w:rPr>
          <w:noProof/>
        </w:rPr>
      </w:r>
      <w:r>
        <w:rPr>
          <w:noProof/>
        </w:rPr>
        <w:fldChar w:fldCharType="separate"/>
      </w:r>
      <w:r w:rsidR="00CA7F6C">
        <w:rPr>
          <w:noProof/>
        </w:rPr>
        <w:t>- 11 -</w:t>
      </w:r>
      <w:r>
        <w:rPr>
          <w:noProof/>
        </w:rPr>
        <w:fldChar w:fldCharType="end"/>
      </w:r>
    </w:p>
    <w:p w14:paraId="662D3D84" w14:textId="3000711C"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j)</w:t>
      </w:r>
      <w:r>
        <w:rPr>
          <w:rFonts w:eastAsiaTheme="minorEastAsia" w:cstheme="minorBidi"/>
          <w:bCs w:val="0"/>
          <w:noProof/>
          <w:sz w:val="22"/>
          <w:szCs w:val="22"/>
        </w:rPr>
        <w:tab/>
      </w:r>
      <w:r w:rsidRPr="009F65CA">
        <w:rPr>
          <w:rFonts w:cstheme="minorHAnsi"/>
          <w:noProof/>
          <w:color w:val="808080" w:themeColor="background1" w:themeShade="80"/>
        </w:rPr>
        <w:t>Územně technické podmínky – zejména možnost napojení na stávající dopravní a technickou infrastrukturu, možnost bezbariérového přístupu k navrhované stavbě</w:t>
      </w:r>
      <w:r>
        <w:rPr>
          <w:noProof/>
        </w:rPr>
        <w:tab/>
      </w:r>
      <w:r>
        <w:rPr>
          <w:noProof/>
        </w:rPr>
        <w:fldChar w:fldCharType="begin"/>
      </w:r>
      <w:r>
        <w:rPr>
          <w:noProof/>
        </w:rPr>
        <w:instrText xml:space="preserve"> PAGEREF _Toc525042680 \h </w:instrText>
      </w:r>
      <w:r>
        <w:rPr>
          <w:noProof/>
        </w:rPr>
      </w:r>
      <w:r>
        <w:rPr>
          <w:noProof/>
        </w:rPr>
        <w:fldChar w:fldCharType="separate"/>
      </w:r>
      <w:r w:rsidR="00CA7F6C">
        <w:rPr>
          <w:noProof/>
        </w:rPr>
        <w:t>- 12 -</w:t>
      </w:r>
      <w:r>
        <w:rPr>
          <w:noProof/>
        </w:rPr>
        <w:fldChar w:fldCharType="end"/>
      </w:r>
    </w:p>
    <w:p w14:paraId="709DD355" w14:textId="4B2B357E"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k)</w:t>
      </w:r>
      <w:r>
        <w:rPr>
          <w:rFonts w:eastAsiaTheme="minorEastAsia" w:cstheme="minorBidi"/>
          <w:bCs w:val="0"/>
          <w:noProof/>
          <w:sz w:val="22"/>
          <w:szCs w:val="22"/>
        </w:rPr>
        <w:tab/>
      </w:r>
      <w:r w:rsidRPr="009F65CA">
        <w:rPr>
          <w:rFonts w:cstheme="minorHAnsi"/>
          <w:noProof/>
          <w:color w:val="808080" w:themeColor="background1" w:themeShade="80"/>
        </w:rPr>
        <w:t>Věcné a časové vazby stavby, podmiňující, vyvolané, související investice</w:t>
      </w:r>
      <w:r>
        <w:rPr>
          <w:noProof/>
        </w:rPr>
        <w:tab/>
      </w:r>
      <w:r>
        <w:rPr>
          <w:noProof/>
        </w:rPr>
        <w:fldChar w:fldCharType="begin"/>
      </w:r>
      <w:r>
        <w:rPr>
          <w:noProof/>
        </w:rPr>
        <w:instrText xml:space="preserve"> PAGEREF _Toc525042681 \h </w:instrText>
      </w:r>
      <w:r>
        <w:rPr>
          <w:noProof/>
        </w:rPr>
      </w:r>
      <w:r>
        <w:rPr>
          <w:noProof/>
        </w:rPr>
        <w:fldChar w:fldCharType="separate"/>
      </w:r>
      <w:r w:rsidR="00CA7F6C">
        <w:rPr>
          <w:noProof/>
        </w:rPr>
        <w:t>- 12 -</w:t>
      </w:r>
      <w:r>
        <w:rPr>
          <w:noProof/>
        </w:rPr>
        <w:fldChar w:fldCharType="end"/>
      </w:r>
    </w:p>
    <w:p w14:paraId="71C150AC" w14:textId="2407675A"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l)</w:t>
      </w:r>
      <w:r>
        <w:rPr>
          <w:rFonts w:eastAsiaTheme="minorEastAsia" w:cstheme="minorBidi"/>
          <w:bCs w:val="0"/>
          <w:noProof/>
          <w:sz w:val="22"/>
          <w:szCs w:val="22"/>
        </w:rPr>
        <w:tab/>
      </w:r>
      <w:r w:rsidRPr="009F65CA">
        <w:rPr>
          <w:rFonts w:cstheme="minorHAnsi"/>
          <w:noProof/>
          <w:color w:val="808080" w:themeColor="background1" w:themeShade="80"/>
        </w:rPr>
        <w:t>Seznam pozemků podle katastru nemovitostí, na kterých se stavba umísťuje a provádí</w:t>
      </w:r>
      <w:r>
        <w:rPr>
          <w:noProof/>
        </w:rPr>
        <w:tab/>
      </w:r>
      <w:r>
        <w:rPr>
          <w:noProof/>
        </w:rPr>
        <w:fldChar w:fldCharType="begin"/>
      </w:r>
      <w:r>
        <w:rPr>
          <w:noProof/>
        </w:rPr>
        <w:instrText xml:space="preserve"> PAGEREF _Toc525042682 \h </w:instrText>
      </w:r>
      <w:r>
        <w:rPr>
          <w:noProof/>
        </w:rPr>
      </w:r>
      <w:r>
        <w:rPr>
          <w:noProof/>
        </w:rPr>
        <w:fldChar w:fldCharType="separate"/>
      </w:r>
      <w:r w:rsidR="00CA7F6C">
        <w:rPr>
          <w:noProof/>
        </w:rPr>
        <w:t>- 13 -</w:t>
      </w:r>
      <w:r>
        <w:rPr>
          <w:noProof/>
        </w:rPr>
        <w:fldChar w:fldCharType="end"/>
      </w:r>
    </w:p>
    <w:p w14:paraId="2040CCCC" w14:textId="7409F0B1"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m)</w:t>
      </w:r>
      <w:r>
        <w:rPr>
          <w:rFonts w:eastAsiaTheme="minorEastAsia" w:cstheme="minorBidi"/>
          <w:bCs w:val="0"/>
          <w:noProof/>
          <w:sz w:val="22"/>
          <w:szCs w:val="22"/>
        </w:rPr>
        <w:tab/>
      </w:r>
      <w:r w:rsidRPr="009F65CA">
        <w:rPr>
          <w:rFonts w:cstheme="minorHAnsi"/>
          <w:noProof/>
          <w:color w:val="808080" w:themeColor="background1" w:themeShade="80"/>
        </w:rPr>
        <w:t>Seznam pozemků podle katastru nemovitostí, na kterých vznikne ochranné nebo bezpečnostní pásmo</w:t>
      </w:r>
      <w:r>
        <w:rPr>
          <w:noProof/>
        </w:rPr>
        <w:tab/>
      </w:r>
      <w:r>
        <w:rPr>
          <w:noProof/>
        </w:rPr>
        <w:fldChar w:fldCharType="begin"/>
      </w:r>
      <w:r>
        <w:rPr>
          <w:noProof/>
        </w:rPr>
        <w:instrText xml:space="preserve"> PAGEREF _Toc525042683 \h </w:instrText>
      </w:r>
      <w:r>
        <w:rPr>
          <w:noProof/>
        </w:rPr>
      </w:r>
      <w:r>
        <w:rPr>
          <w:noProof/>
        </w:rPr>
        <w:fldChar w:fldCharType="separate"/>
      </w:r>
      <w:r w:rsidR="00CA7F6C">
        <w:rPr>
          <w:noProof/>
        </w:rPr>
        <w:t>- 14 -</w:t>
      </w:r>
      <w:r>
        <w:rPr>
          <w:noProof/>
        </w:rPr>
        <w:fldChar w:fldCharType="end"/>
      </w:r>
    </w:p>
    <w:p w14:paraId="70FD80C1" w14:textId="572F7243"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n)</w:t>
      </w:r>
      <w:r>
        <w:rPr>
          <w:rFonts w:eastAsiaTheme="minorEastAsia" w:cstheme="minorBidi"/>
          <w:bCs w:val="0"/>
          <w:noProof/>
          <w:sz w:val="22"/>
          <w:szCs w:val="22"/>
        </w:rPr>
        <w:tab/>
      </w:r>
      <w:r w:rsidRPr="009F65CA">
        <w:rPr>
          <w:rFonts w:cstheme="minorHAnsi"/>
          <w:noProof/>
          <w:color w:val="808080" w:themeColor="background1" w:themeShade="80"/>
        </w:rPr>
        <w:t>Požadavky na monitoringy a sledování přetvoření</w:t>
      </w:r>
      <w:r>
        <w:rPr>
          <w:noProof/>
        </w:rPr>
        <w:tab/>
      </w:r>
      <w:r>
        <w:rPr>
          <w:noProof/>
        </w:rPr>
        <w:fldChar w:fldCharType="begin"/>
      </w:r>
      <w:r>
        <w:rPr>
          <w:noProof/>
        </w:rPr>
        <w:instrText xml:space="preserve"> PAGEREF _Toc525042684 \h </w:instrText>
      </w:r>
      <w:r>
        <w:rPr>
          <w:noProof/>
        </w:rPr>
      </w:r>
      <w:r>
        <w:rPr>
          <w:noProof/>
        </w:rPr>
        <w:fldChar w:fldCharType="separate"/>
      </w:r>
      <w:r w:rsidR="00CA7F6C">
        <w:rPr>
          <w:noProof/>
        </w:rPr>
        <w:t>- 14 -</w:t>
      </w:r>
      <w:r>
        <w:rPr>
          <w:noProof/>
        </w:rPr>
        <w:fldChar w:fldCharType="end"/>
      </w:r>
    </w:p>
    <w:p w14:paraId="4841535D" w14:textId="6547829C"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o)</w:t>
      </w:r>
      <w:r>
        <w:rPr>
          <w:rFonts w:eastAsiaTheme="minorEastAsia" w:cstheme="minorBidi"/>
          <w:bCs w:val="0"/>
          <w:noProof/>
          <w:sz w:val="22"/>
          <w:szCs w:val="22"/>
        </w:rPr>
        <w:tab/>
      </w:r>
      <w:r w:rsidRPr="009F65CA">
        <w:rPr>
          <w:rFonts w:cstheme="minorHAnsi"/>
          <w:noProof/>
          <w:color w:val="808080" w:themeColor="background1" w:themeShade="80"/>
        </w:rPr>
        <w:t>Možnosti napojení stavby na veřejnou dopravní a technickou infrastrukturu</w:t>
      </w:r>
      <w:r>
        <w:rPr>
          <w:noProof/>
        </w:rPr>
        <w:tab/>
      </w:r>
      <w:r>
        <w:rPr>
          <w:noProof/>
        </w:rPr>
        <w:fldChar w:fldCharType="begin"/>
      </w:r>
      <w:r>
        <w:rPr>
          <w:noProof/>
        </w:rPr>
        <w:instrText xml:space="preserve"> PAGEREF _Toc525042685 \h </w:instrText>
      </w:r>
      <w:r>
        <w:rPr>
          <w:noProof/>
        </w:rPr>
      </w:r>
      <w:r>
        <w:rPr>
          <w:noProof/>
        </w:rPr>
        <w:fldChar w:fldCharType="separate"/>
      </w:r>
      <w:r w:rsidR="00CA7F6C">
        <w:rPr>
          <w:noProof/>
        </w:rPr>
        <w:t>- 14 -</w:t>
      </w:r>
      <w:r>
        <w:rPr>
          <w:noProof/>
        </w:rPr>
        <w:fldChar w:fldCharType="end"/>
      </w:r>
    </w:p>
    <w:p w14:paraId="0D27FC51" w14:textId="27B0E3FE" w:rsidR="00C53A5E" w:rsidRDefault="00C53A5E">
      <w:pPr>
        <w:pStyle w:val="Obsah1"/>
        <w:rPr>
          <w:rFonts w:eastAsiaTheme="minorEastAsia" w:cstheme="minorBidi"/>
          <w:bCs w:val="0"/>
          <w:noProof/>
          <w:sz w:val="22"/>
          <w:szCs w:val="22"/>
        </w:rPr>
      </w:pPr>
      <w:r w:rsidRPr="009F65CA">
        <w:rPr>
          <w:rFonts w:cstheme="minorHAnsi"/>
          <w:noProof/>
        </w:rPr>
        <w:t>2.</w:t>
      </w:r>
      <w:r>
        <w:rPr>
          <w:rFonts w:eastAsiaTheme="minorEastAsia" w:cstheme="minorBidi"/>
          <w:bCs w:val="0"/>
          <w:noProof/>
          <w:sz w:val="22"/>
          <w:szCs w:val="22"/>
        </w:rPr>
        <w:tab/>
      </w:r>
      <w:r w:rsidRPr="009F65CA">
        <w:rPr>
          <w:rFonts w:cstheme="minorHAnsi"/>
          <w:noProof/>
        </w:rPr>
        <w:t>CELKOVÝ POPIS STAVBY</w:t>
      </w:r>
      <w:r>
        <w:rPr>
          <w:noProof/>
        </w:rPr>
        <w:tab/>
      </w:r>
      <w:r>
        <w:rPr>
          <w:noProof/>
        </w:rPr>
        <w:fldChar w:fldCharType="begin"/>
      </w:r>
      <w:r>
        <w:rPr>
          <w:noProof/>
        </w:rPr>
        <w:instrText xml:space="preserve"> PAGEREF _Toc525042686 \h </w:instrText>
      </w:r>
      <w:r>
        <w:rPr>
          <w:noProof/>
        </w:rPr>
      </w:r>
      <w:r>
        <w:rPr>
          <w:noProof/>
        </w:rPr>
        <w:fldChar w:fldCharType="separate"/>
      </w:r>
      <w:r w:rsidR="00CA7F6C">
        <w:rPr>
          <w:noProof/>
        </w:rPr>
        <w:t>- 14 -</w:t>
      </w:r>
      <w:r>
        <w:rPr>
          <w:noProof/>
        </w:rPr>
        <w:fldChar w:fldCharType="end"/>
      </w:r>
    </w:p>
    <w:p w14:paraId="5207679F" w14:textId="29AB885F" w:rsidR="00C53A5E" w:rsidRDefault="00C53A5E">
      <w:pPr>
        <w:pStyle w:val="Obsah1"/>
        <w:rPr>
          <w:rFonts w:eastAsiaTheme="minorEastAsia" w:cstheme="minorBidi"/>
          <w:bCs w:val="0"/>
          <w:noProof/>
          <w:sz w:val="22"/>
          <w:szCs w:val="22"/>
        </w:rPr>
      </w:pPr>
      <w:r w:rsidRPr="009F65CA">
        <w:rPr>
          <w:rFonts w:cstheme="minorHAnsi"/>
          <w:noProof/>
        </w:rPr>
        <w:t>2.1.</w:t>
      </w:r>
      <w:r>
        <w:rPr>
          <w:rFonts w:eastAsiaTheme="minorEastAsia" w:cstheme="minorBidi"/>
          <w:bCs w:val="0"/>
          <w:noProof/>
          <w:sz w:val="22"/>
          <w:szCs w:val="22"/>
        </w:rPr>
        <w:tab/>
      </w:r>
      <w:r w:rsidRPr="009F65CA">
        <w:rPr>
          <w:rFonts w:cstheme="minorHAnsi"/>
          <w:noProof/>
        </w:rPr>
        <w:t>Celková koncepce řešení stavby</w:t>
      </w:r>
      <w:r>
        <w:rPr>
          <w:noProof/>
        </w:rPr>
        <w:tab/>
      </w:r>
      <w:r>
        <w:rPr>
          <w:noProof/>
        </w:rPr>
        <w:fldChar w:fldCharType="begin"/>
      </w:r>
      <w:r>
        <w:rPr>
          <w:noProof/>
        </w:rPr>
        <w:instrText xml:space="preserve"> PAGEREF _Toc525042687 \h </w:instrText>
      </w:r>
      <w:r>
        <w:rPr>
          <w:noProof/>
        </w:rPr>
      </w:r>
      <w:r>
        <w:rPr>
          <w:noProof/>
        </w:rPr>
        <w:fldChar w:fldCharType="separate"/>
      </w:r>
      <w:r w:rsidR="00CA7F6C">
        <w:rPr>
          <w:noProof/>
        </w:rPr>
        <w:t>- 14 -</w:t>
      </w:r>
      <w:r>
        <w:rPr>
          <w:noProof/>
        </w:rPr>
        <w:fldChar w:fldCharType="end"/>
      </w:r>
    </w:p>
    <w:p w14:paraId="011F2172" w14:textId="4C08F757"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a)</w:t>
      </w:r>
      <w:r>
        <w:rPr>
          <w:rFonts w:eastAsiaTheme="minorEastAsia" w:cstheme="minorBidi"/>
          <w:bCs w:val="0"/>
          <w:noProof/>
          <w:sz w:val="22"/>
          <w:szCs w:val="22"/>
        </w:rPr>
        <w:tab/>
      </w:r>
      <w:r w:rsidRPr="009F65CA">
        <w:rPr>
          <w:rFonts w:cstheme="minorHAnsi"/>
          <w:noProof/>
          <w:color w:val="808080" w:themeColor="background1" w:themeShade="80"/>
        </w:rPr>
        <w:t>nová stavba nebo změna dokončené stavby; u změny stavby údaje o jejich současném stavu, závěry stavebně technického, případně stavebně historického průzkumu a výsledky statického posouzení nosných konstrukcí; údaje o dotčené komunikaci</w:t>
      </w:r>
      <w:r>
        <w:rPr>
          <w:noProof/>
        </w:rPr>
        <w:tab/>
      </w:r>
      <w:r>
        <w:rPr>
          <w:noProof/>
        </w:rPr>
        <w:fldChar w:fldCharType="begin"/>
      </w:r>
      <w:r>
        <w:rPr>
          <w:noProof/>
        </w:rPr>
        <w:instrText xml:space="preserve"> PAGEREF _Toc525042688 \h </w:instrText>
      </w:r>
      <w:r>
        <w:rPr>
          <w:noProof/>
        </w:rPr>
      </w:r>
      <w:r>
        <w:rPr>
          <w:noProof/>
        </w:rPr>
        <w:fldChar w:fldCharType="separate"/>
      </w:r>
      <w:r w:rsidR="00CA7F6C">
        <w:rPr>
          <w:noProof/>
        </w:rPr>
        <w:t>- 14 -</w:t>
      </w:r>
      <w:r>
        <w:rPr>
          <w:noProof/>
        </w:rPr>
        <w:fldChar w:fldCharType="end"/>
      </w:r>
    </w:p>
    <w:p w14:paraId="2252CE5C" w14:textId="683FCEB1"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b)</w:t>
      </w:r>
      <w:r>
        <w:rPr>
          <w:rFonts w:eastAsiaTheme="minorEastAsia" w:cstheme="minorBidi"/>
          <w:bCs w:val="0"/>
          <w:noProof/>
          <w:sz w:val="22"/>
          <w:szCs w:val="22"/>
        </w:rPr>
        <w:tab/>
      </w:r>
      <w:r w:rsidRPr="009F65CA">
        <w:rPr>
          <w:rFonts w:cstheme="minorHAnsi"/>
          <w:noProof/>
          <w:color w:val="808080" w:themeColor="background1" w:themeShade="80"/>
        </w:rPr>
        <w:t>Účel užívání stavby</w:t>
      </w:r>
      <w:r>
        <w:rPr>
          <w:noProof/>
        </w:rPr>
        <w:tab/>
      </w:r>
      <w:r>
        <w:rPr>
          <w:noProof/>
        </w:rPr>
        <w:fldChar w:fldCharType="begin"/>
      </w:r>
      <w:r>
        <w:rPr>
          <w:noProof/>
        </w:rPr>
        <w:instrText xml:space="preserve"> PAGEREF _Toc525042689 \h </w:instrText>
      </w:r>
      <w:r>
        <w:rPr>
          <w:noProof/>
        </w:rPr>
      </w:r>
      <w:r>
        <w:rPr>
          <w:noProof/>
        </w:rPr>
        <w:fldChar w:fldCharType="separate"/>
      </w:r>
      <w:r w:rsidR="00CA7F6C">
        <w:rPr>
          <w:noProof/>
        </w:rPr>
        <w:t>- 14 -</w:t>
      </w:r>
      <w:r>
        <w:rPr>
          <w:noProof/>
        </w:rPr>
        <w:fldChar w:fldCharType="end"/>
      </w:r>
    </w:p>
    <w:p w14:paraId="5DC35EE3" w14:textId="7C160379"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c)</w:t>
      </w:r>
      <w:r>
        <w:rPr>
          <w:rFonts w:eastAsiaTheme="minorEastAsia" w:cstheme="minorBidi"/>
          <w:bCs w:val="0"/>
          <w:noProof/>
          <w:sz w:val="22"/>
          <w:szCs w:val="22"/>
        </w:rPr>
        <w:tab/>
      </w:r>
      <w:r w:rsidRPr="009F65CA">
        <w:rPr>
          <w:rFonts w:cstheme="minorHAnsi"/>
          <w:noProof/>
          <w:color w:val="808080" w:themeColor="background1" w:themeShade="80"/>
        </w:rPr>
        <w:t>Trvalá nebo dočasná stavba</w:t>
      </w:r>
      <w:r>
        <w:rPr>
          <w:noProof/>
        </w:rPr>
        <w:tab/>
      </w:r>
      <w:r>
        <w:rPr>
          <w:noProof/>
        </w:rPr>
        <w:fldChar w:fldCharType="begin"/>
      </w:r>
      <w:r>
        <w:rPr>
          <w:noProof/>
        </w:rPr>
        <w:instrText xml:space="preserve"> PAGEREF _Toc525042690 \h </w:instrText>
      </w:r>
      <w:r>
        <w:rPr>
          <w:noProof/>
        </w:rPr>
      </w:r>
      <w:r>
        <w:rPr>
          <w:noProof/>
        </w:rPr>
        <w:fldChar w:fldCharType="separate"/>
      </w:r>
      <w:r w:rsidR="00CA7F6C">
        <w:rPr>
          <w:noProof/>
        </w:rPr>
        <w:t>- 14 -</w:t>
      </w:r>
      <w:r>
        <w:rPr>
          <w:noProof/>
        </w:rPr>
        <w:fldChar w:fldCharType="end"/>
      </w:r>
    </w:p>
    <w:p w14:paraId="2B1C0A0A" w14:textId="7F49A780"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d)</w:t>
      </w:r>
      <w:r>
        <w:rPr>
          <w:rFonts w:eastAsiaTheme="minorEastAsia" w:cstheme="minorBidi"/>
          <w:bCs w:val="0"/>
          <w:noProof/>
          <w:sz w:val="22"/>
          <w:szCs w:val="22"/>
        </w:rPr>
        <w:tab/>
      </w:r>
      <w:r w:rsidRPr="009F65CA">
        <w:rPr>
          <w:rFonts w:cstheme="minorHAnsi"/>
          <w:noProof/>
          <w:color w:val="808080" w:themeColor="background1" w:themeShade="80"/>
        </w:rPr>
        <w:t>Informace o vydaných rozhodnutích o povolení výjimky z technických požadavků na stavby a technických požadavků zabezpečujících bezbariérové užívání stavby nebo souhlasu s odchylným řešením z platných předpisů a norem</w:t>
      </w:r>
      <w:r>
        <w:rPr>
          <w:noProof/>
        </w:rPr>
        <w:tab/>
      </w:r>
      <w:r>
        <w:rPr>
          <w:noProof/>
        </w:rPr>
        <w:fldChar w:fldCharType="begin"/>
      </w:r>
      <w:r>
        <w:rPr>
          <w:noProof/>
        </w:rPr>
        <w:instrText xml:space="preserve"> PAGEREF _Toc525042691 \h </w:instrText>
      </w:r>
      <w:r>
        <w:rPr>
          <w:noProof/>
        </w:rPr>
      </w:r>
      <w:r>
        <w:rPr>
          <w:noProof/>
        </w:rPr>
        <w:fldChar w:fldCharType="separate"/>
      </w:r>
      <w:r w:rsidR="00CA7F6C">
        <w:rPr>
          <w:noProof/>
        </w:rPr>
        <w:t>- 15 -</w:t>
      </w:r>
      <w:r>
        <w:rPr>
          <w:noProof/>
        </w:rPr>
        <w:fldChar w:fldCharType="end"/>
      </w:r>
    </w:p>
    <w:p w14:paraId="6DB9DC13" w14:textId="2544B1BA"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e)</w:t>
      </w:r>
      <w:r>
        <w:rPr>
          <w:rFonts w:eastAsiaTheme="minorEastAsia" w:cstheme="minorBidi"/>
          <w:bCs w:val="0"/>
          <w:noProof/>
          <w:sz w:val="22"/>
          <w:szCs w:val="22"/>
        </w:rPr>
        <w:tab/>
      </w:r>
      <w:r w:rsidRPr="009F65CA">
        <w:rPr>
          <w:rFonts w:cstheme="minorHAnsi"/>
          <w:noProof/>
          <w:color w:val="808080" w:themeColor="background1" w:themeShade="80"/>
        </w:rPr>
        <w:t>Informace o tom, zda a v jakých částech dokumentace jsou zohledněny podmínky závazných stanovisek dotčených orgánů</w:t>
      </w:r>
      <w:r>
        <w:rPr>
          <w:noProof/>
        </w:rPr>
        <w:tab/>
      </w:r>
      <w:r>
        <w:rPr>
          <w:noProof/>
        </w:rPr>
        <w:fldChar w:fldCharType="begin"/>
      </w:r>
      <w:r>
        <w:rPr>
          <w:noProof/>
        </w:rPr>
        <w:instrText xml:space="preserve"> PAGEREF _Toc525042692 \h </w:instrText>
      </w:r>
      <w:r>
        <w:rPr>
          <w:noProof/>
        </w:rPr>
      </w:r>
      <w:r>
        <w:rPr>
          <w:noProof/>
        </w:rPr>
        <w:fldChar w:fldCharType="separate"/>
      </w:r>
      <w:r w:rsidR="00CA7F6C">
        <w:rPr>
          <w:noProof/>
        </w:rPr>
        <w:t>- 15 -</w:t>
      </w:r>
      <w:r>
        <w:rPr>
          <w:noProof/>
        </w:rPr>
        <w:fldChar w:fldCharType="end"/>
      </w:r>
    </w:p>
    <w:p w14:paraId="0E3CB8D2" w14:textId="0BB4EA6F"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f)</w:t>
      </w:r>
      <w:r>
        <w:rPr>
          <w:rFonts w:eastAsiaTheme="minorEastAsia" w:cstheme="minorBidi"/>
          <w:bCs w:val="0"/>
          <w:noProof/>
          <w:sz w:val="22"/>
          <w:szCs w:val="22"/>
        </w:rPr>
        <w:tab/>
      </w:r>
      <w:r w:rsidRPr="009F65CA">
        <w:rPr>
          <w:rFonts w:cstheme="minorHAnsi"/>
          <w:noProof/>
          <w:color w:val="808080" w:themeColor="background1" w:themeShade="80"/>
        </w:rPr>
        <w:t>Celkový popis koncepce řešení stavby včetně základních parametrů stavby – návrhová rychlost, provozní staničení, šířkové uspořádání, intenzity dopravy, technologie a zařízení, nová ochranná pásma a chráněná území apod.</w:t>
      </w:r>
      <w:r>
        <w:rPr>
          <w:noProof/>
        </w:rPr>
        <w:tab/>
      </w:r>
      <w:r>
        <w:rPr>
          <w:noProof/>
        </w:rPr>
        <w:fldChar w:fldCharType="begin"/>
      </w:r>
      <w:r>
        <w:rPr>
          <w:noProof/>
        </w:rPr>
        <w:instrText xml:space="preserve"> PAGEREF _Toc525042693 \h </w:instrText>
      </w:r>
      <w:r>
        <w:rPr>
          <w:noProof/>
        </w:rPr>
      </w:r>
      <w:r>
        <w:rPr>
          <w:noProof/>
        </w:rPr>
        <w:fldChar w:fldCharType="separate"/>
      </w:r>
      <w:r w:rsidR="00CA7F6C">
        <w:rPr>
          <w:noProof/>
        </w:rPr>
        <w:t>- 15 -</w:t>
      </w:r>
      <w:r>
        <w:rPr>
          <w:noProof/>
        </w:rPr>
        <w:fldChar w:fldCharType="end"/>
      </w:r>
    </w:p>
    <w:p w14:paraId="4A8B03C4" w14:textId="27F9FCBD"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g)</w:t>
      </w:r>
      <w:r>
        <w:rPr>
          <w:rFonts w:eastAsiaTheme="minorEastAsia" w:cstheme="minorBidi"/>
          <w:bCs w:val="0"/>
          <w:noProof/>
          <w:sz w:val="22"/>
          <w:szCs w:val="22"/>
        </w:rPr>
        <w:tab/>
      </w:r>
      <w:r w:rsidRPr="009F65CA">
        <w:rPr>
          <w:rFonts w:cstheme="minorHAnsi"/>
          <w:noProof/>
          <w:color w:val="808080" w:themeColor="background1" w:themeShade="80"/>
        </w:rPr>
        <w:t>Ochrana stavby podle jiných právních předpisů</w:t>
      </w:r>
      <w:r>
        <w:rPr>
          <w:noProof/>
        </w:rPr>
        <w:tab/>
      </w:r>
      <w:r>
        <w:rPr>
          <w:noProof/>
        </w:rPr>
        <w:fldChar w:fldCharType="begin"/>
      </w:r>
      <w:r>
        <w:rPr>
          <w:noProof/>
        </w:rPr>
        <w:instrText xml:space="preserve"> PAGEREF _Toc525042694 \h </w:instrText>
      </w:r>
      <w:r>
        <w:rPr>
          <w:noProof/>
        </w:rPr>
      </w:r>
      <w:r>
        <w:rPr>
          <w:noProof/>
        </w:rPr>
        <w:fldChar w:fldCharType="separate"/>
      </w:r>
      <w:r w:rsidR="00CA7F6C">
        <w:rPr>
          <w:noProof/>
        </w:rPr>
        <w:t>- 20 -</w:t>
      </w:r>
      <w:r>
        <w:rPr>
          <w:noProof/>
        </w:rPr>
        <w:fldChar w:fldCharType="end"/>
      </w:r>
    </w:p>
    <w:p w14:paraId="521C47E0" w14:textId="0BF877CA"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h)</w:t>
      </w:r>
      <w:r>
        <w:rPr>
          <w:rFonts w:eastAsiaTheme="minorEastAsia" w:cstheme="minorBidi"/>
          <w:bCs w:val="0"/>
          <w:noProof/>
          <w:sz w:val="22"/>
          <w:szCs w:val="22"/>
        </w:rPr>
        <w:tab/>
      </w:r>
      <w:r w:rsidRPr="009F65CA">
        <w:rPr>
          <w:rFonts w:cstheme="minorHAnsi"/>
          <w:noProof/>
          <w:color w:val="808080" w:themeColor="background1" w:themeShade="80"/>
        </w:rPr>
        <w:t>Základní bilance stavby – potřeby a spotřeby médií a hmot, hospodaření s dešťovou vodou, celkové produkované množství a druhy odpadů a emisí, třída energetické náročnosti budov apod.</w:t>
      </w:r>
      <w:r>
        <w:rPr>
          <w:noProof/>
        </w:rPr>
        <w:tab/>
      </w:r>
      <w:r>
        <w:rPr>
          <w:noProof/>
        </w:rPr>
        <w:fldChar w:fldCharType="begin"/>
      </w:r>
      <w:r>
        <w:rPr>
          <w:noProof/>
        </w:rPr>
        <w:instrText xml:space="preserve"> PAGEREF _Toc525042695 \h </w:instrText>
      </w:r>
      <w:r>
        <w:rPr>
          <w:noProof/>
        </w:rPr>
      </w:r>
      <w:r>
        <w:rPr>
          <w:noProof/>
        </w:rPr>
        <w:fldChar w:fldCharType="separate"/>
      </w:r>
      <w:r w:rsidR="00CA7F6C">
        <w:rPr>
          <w:noProof/>
        </w:rPr>
        <w:t>- 20 -</w:t>
      </w:r>
      <w:r>
        <w:rPr>
          <w:noProof/>
        </w:rPr>
        <w:fldChar w:fldCharType="end"/>
      </w:r>
    </w:p>
    <w:p w14:paraId="21FE35C4" w14:textId="779EC6B5"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i)</w:t>
      </w:r>
      <w:r>
        <w:rPr>
          <w:rFonts w:eastAsiaTheme="minorEastAsia" w:cstheme="minorBidi"/>
          <w:bCs w:val="0"/>
          <w:noProof/>
          <w:sz w:val="22"/>
          <w:szCs w:val="22"/>
        </w:rPr>
        <w:tab/>
      </w:r>
      <w:r w:rsidRPr="009F65CA">
        <w:rPr>
          <w:rFonts w:cstheme="minorHAnsi"/>
          <w:noProof/>
          <w:color w:val="808080" w:themeColor="background1" w:themeShade="80"/>
        </w:rPr>
        <w:t>Základní předpoklady výstavby – časové údaje o realizaci stavby, členění na etapy</w:t>
      </w:r>
      <w:r>
        <w:rPr>
          <w:noProof/>
        </w:rPr>
        <w:tab/>
      </w:r>
      <w:r>
        <w:rPr>
          <w:noProof/>
        </w:rPr>
        <w:fldChar w:fldCharType="begin"/>
      </w:r>
      <w:r>
        <w:rPr>
          <w:noProof/>
        </w:rPr>
        <w:instrText xml:space="preserve"> PAGEREF _Toc525042696 \h </w:instrText>
      </w:r>
      <w:r>
        <w:rPr>
          <w:noProof/>
        </w:rPr>
      </w:r>
      <w:r>
        <w:rPr>
          <w:noProof/>
        </w:rPr>
        <w:fldChar w:fldCharType="separate"/>
      </w:r>
      <w:r w:rsidR="00CA7F6C">
        <w:rPr>
          <w:noProof/>
        </w:rPr>
        <w:t>- 22 -</w:t>
      </w:r>
      <w:r>
        <w:rPr>
          <w:noProof/>
        </w:rPr>
        <w:fldChar w:fldCharType="end"/>
      </w:r>
    </w:p>
    <w:p w14:paraId="30616E6E" w14:textId="47848C60"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lastRenderedPageBreak/>
        <w:t>j)</w:t>
      </w:r>
      <w:r>
        <w:rPr>
          <w:rFonts w:eastAsiaTheme="minorEastAsia" w:cstheme="minorBidi"/>
          <w:bCs w:val="0"/>
          <w:noProof/>
          <w:sz w:val="22"/>
          <w:szCs w:val="22"/>
        </w:rPr>
        <w:tab/>
      </w:r>
      <w:r w:rsidRPr="009F65CA">
        <w:rPr>
          <w:rFonts w:cstheme="minorHAnsi"/>
          <w:noProof/>
          <w:color w:val="808080" w:themeColor="background1" w:themeShade="80"/>
        </w:rPr>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r>
        <w:rPr>
          <w:noProof/>
        </w:rPr>
        <w:tab/>
      </w:r>
      <w:r>
        <w:rPr>
          <w:noProof/>
        </w:rPr>
        <w:fldChar w:fldCharType="begin"/>
      </w:r>
      <w:r>
        <w:rPr>
          <w:noProof/>
        </w:rPr>
        <w:instrText xml:space="preserve"> PAGEREF _Toc525042697 \h </w:instrText>
      </w:r>
      <w:r>
        <w:rPr>
          <w:noProof/>
        </w:rPr>
      </w:r>
      <w:r>
        <w:rPr>
          <w:noProof/>
        </w:rPr>
        <w:fldChar w:fldCharType="separate"/>
      </w:r>
      <w:r w:rsidR="00CA7F6C">
        <w:rPr>
          <w:noProof/>
        </w:rPr>
        <w:t>- 22 -</w:t>
      </w:r>
      <w:r>
        <w:rPr>
          <w:noProof/>
        </w:rPr>
        <w:fldChar w:fldCharType="end"/>
      </w:r>
    </w:p>
    <w:p w14:paraId="24D63DB7" w14:textId="739FAA74"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k)</w:t>
      </w:r>
      <w:r>
        <w:rPr>
          <w:rFonts w:eastAsiaTheme="minorEastAsia" w:cstheme="minorBidi"/>
          <w:bCs w:val="0"/>
          <w:noProof/>
          <w:sz w:val="22"/>
          <w:szCs w:val="22"/>
        </w:rPr>
        <w:tab/>
      </w:r>
      <w:r w:rsidRPr="009F65CA">
        <w:rPr>
          <w:rFonts w:cstheme="minorHAnsi"/>
          <w:noProof/>
          <w:color w:val="808080" w:themeColor="background1" w:themeShade="80"/>
        </w:rPr>
        <w:t>Orientační náklady stavby</w:t>
      </w:r>
      <w:r>
        <w:rPr>
          <w:noProof/>
        </w:rPr>
        <w:tab/>
      </w:r>
      <w:r>
        <w:rPr>
          <w:noProof/>
        </w:rPr>
        <w:fldChar w:fldCharType="begin"/>
      </w:r>
      <w:r>
        <w:rPr>
          <w:noProof/>
        </w:rPr>
        <w:instrText xml:space="preserve"> PAGEREF _Toc525042698 \h </w:instrText>
      </w:r>
      <w:r>
        <w:rPr>
          <w:noProof/>
        </w:rPr>
      </w:r>
      <w:r>
        <w:rPr>
          <w:noProof/>
        </w:rPr>
        <w:fldChar w:fldCharType="separate"/>
      </w:r>
      <w:r w:rsidR="00CA7F6C">
        <w:rPr>
          <w:noProof/>
        </w:rPr>
        <w:t>- 22 -</w:t>
      </w:r>
      <w:r>
        <w:rPr>
          <w:noProof/>
        </w:rPr>
        <w:fldChar w:fldCharType="end"/>
      </w:r>
    </w:p>
    <w:p w14:paraId="4A0A6175" w14:textId="75B67F56" w:rsidR="00C53A5E" w:rsidRDefault="00C53A5E">
      <w:pPr>
        <w:pStyle w:val="Obsah1"/>
        <w:rPr>
          <w:rFonts w:eastAsiaTheme="minorEastAsia" w:cstheme="minorBidi"/>
          <w:bCs w:val="0"/>
          <w:noProof/>
          <w:sz w:val="22"/>
          <w:szCs w:val="22"/>
        </w:rPr>
      </w:pPr>
      <w:r w:rsidRPr="009F65CA">
        <w:rPr>
          <w:rFonts w:cstheme="minorHAnsi"/>
          <w:noProof/>
        </w:rPr>
        <w:t>2.2.</w:t>
      </w:r>
      <w:r>
        <w:rPr>
          <w:rFonts w:eastAsiaTheme="minorEastAsia" w:cstheme="minorBidi"/>
          <w:bCs w:val="0"/>
          <w:noProof/>
          <w:sz w:val="22"/>
          <w:szCs w:val="22"/>
        </w:rPr>
        <w:tab/>
      </w:r>
      <w:r w:rsidRPr="009F65CA">
        <w:rPr>
          <w:rFonts w:cstheme="minorHAnsi"/>
          <w:noProof/>
        </w:rPr>
        <w:t>Celkové urbanistické a architektonické řešení</w:t>
      </w:r>
      <w:r>
        <w:rPr>
          <w:noProof/>
        </w:rPr>
        <w:tab/>
      </w:r>
      <w:r>
        <w:rPr>
          <w:noProof/>
        </w:rPr>
        <w:fldChar w:fldCharType="begin"/>
      </w:r>
      <w:r>
        <w:rPr>
          <w:noProof/>
        </w:rPr>
        <w:instrText xml:space="preserve"> PAGEREF _Toc525042699 \h </w:instrText>
      </w:r>
      <w:r>
        <w:rPr>
          <w:noProof/>
        </w:rPr>
      </w:r>
      <w:r>
        <w:rPr>
          <w:noProof/>
        </w:rPr>
        <w:fldChar w:fldCharType="separate"/>
      </w:r>
      <w:r w:rsidR="00CA7F6C">
        <w:rPr>
          <w:noProof/>
        </w:rPr>
        <w:t>- 22 -</w:t>
      </w:r>
      <w:r>
        <w:rPr>
          <w:noProof/>
        </w:rPr>
        <w:fldChar w:fldCharType="end"/>
      </w:r>
    </w:p>
    <w:p w14:paraId="0B49A664" w14:textId="34863243"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a)</w:t>
      </w:r>
      <w:r>
        <w:rPr>
          <w:rFonts w:eastAsiaTheme="minorEastAsia" w:cstheme="minorBidi"/>
          <w:bCs w:val="0"/>
          <w:noProof/>
          <w:sz w:val="22"/>
          <w:szCs w:val="22"/>
        </w:rPr>
        <w:tab/>
      </w:r>
      <w:r w:rsidRPr="009F65CA">
        <w:rPr>
          <w:rFonts w:cstheme="minorHAnsi"/>
          <w:noProof/>
          <w:color w:val="808080" w:themeColor="background1" w:themeShade="80"/>
        </w:rPr>
        <w:t>Urbanismus – územní regulace, kompozice prostorového řešení</w:t>
      </w:r>
      <w:r>
        <w:rPr>
          <w:noProof/>
        </w:rPr>
        <w:tab/>
      </w:r>
      <w:r>
        <w:rPr>
          <w:noProof/>
        </w:rPr>
        <w:fldChar w:fldCharType="begin"/>
      </w:r>
      <w:r>
        <w:rPr>
          <w:noProof/>
        </w:rPr>
        <w:instrText xml:space="preserve"> PAGEREF _Toc525042700 \h </w:instrText>
      </w:r>
      <w:r>
        <w:rPr>
          <w:noProof/>
        </w:rPr>
      </w:r>
      <w:r>
        <w:rPr>
          <w:noProof/>
        </w:rPr>
        <w:fldChar w:fldCharType="separate"/>
      </w:r>
      <w:r w:rsidR="00CA7F6C">
        <w:rPr>
          <w:noProof/>
        </w:rPr>
        <w:t>- 22 -</w:t>
      </w:r>
      <w:r>
        <w:rPr>
          <w:noProof/>
        </w:rPr>
        <w:fldChar w:fldCharType="end"/>
      </w:r>
    </w:p>
    <w:p w14:paraId="2380F87C" w14:textId="75D75424"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b)</w:t>
      </w:r>
      <w:r>
        <w:rPr>
          <w:rFonts w:eastAsiaTheme="minorEastAsia" w:cstheme="minorBidi"/>
          <w:bCs w:val="0"/>
          <w:noProof/>
          <w:sz w:val="22"/>
          <w:szCs w:val="22"/>
        </w:rPr>
        <w:tab/>
      </w:r>
      <w:r w:rsidRPr="009F65CA">
        <w:rPr>
          <w:rFonts w:cstheme="minorHAnsi"/>
          <w:noProof/>
          <w:color w:val="808080" w:themeColor="background1" w:themeShade="80"/>
        </w:rPr>
        <w:t>Architektonické řešení – kompozice tvarového řešení, materiálové a barevné řešení</w:t>
      </w:r>
      <w:r>
        <w:rPr>
          <w:noProof/>
        </w:rPr>
        <w:tab/>
      </w:r>
      <w:r>
        <w:rPr>
          <w:noProof/>
        </w:rPr>
        <w:fldChar w:fldCharType="begin"/>
      </w:r>
      <w:r>
        <w:rPr>
          <w:noProof/>
        </w:rPr>
        <w:instrText xml:space="preserve"> PAGEREF _Toc525042701 \h </w:instrText>
      </w:r>
      <w:r>
        <w:rPr>
          <w:noProof/>
        </w:rPr>
      </w:r>
      <w:r>
        <w:rPr>
          <w:noProof/>
        </w:rPr>
        <w:fldChar w:fldCharType="separate"/>
      </w:r>
      <w:r w:rsidR="00CA7F6C">
        <w:rPr>
          <w:noProof/>
        </w:rPr>
        <w:t>- 22 -</w:t>
      </w:r>
      <w:r>
        <w:rPr>
          <w:noProof/>
        </w:rPr>
        <w:fldChar w:fldCharType="end"/>
      </w:r>
    </w:p>
    <w:p w14:paraId="25C982B1" w14:textId="5397A668" w:rsidR="00C53A5E" w:rsidRDefault="00C53A5E">
      <w:pPr>
        <w:pStyle w:val="Obsah1"/>
        <w:rPr>
          <w:rFonts w:eastAsiaTheme="minorEastAsia" w:cstheme="minorBidi"/>
          <w:bCs w:val="0"/>
          <w:noProof/>
          <w:sz w:val="22"/>
          <w:szCs w:val="22"/>
        </w:rPr>
      </w:pPr>
      <w:r w:rsidRPr="009F65CA">
        <w:rPr>
          <w:rFonts w:cstheme="minorHAnsi"/>
          <w:noProof/>
        </w:rPr>
        <w:t>2.3.</w:t>
      </w:r>
      <w:r>
        <w:rPr>
          <w:rFonts w:eastAsiaTheme="minorEastAsia" w:cstheme="minorBidi"/>
          <w:bCs w:val="0"/>
          <w:noProof/>
          <w:sz w:val="22"/>
          <w:szCs w:val="22"/>
        </w:rPr>
        <w:tab/>
      </w:r>
      <w:r w:rsidRPr="009F65CA">
        <w:rPr>
          <w:rFonts w:cstheme="minorHAnsi"/>
          <w:noProof/>
        </w:rPr>
        <w:t>Celkové technické řešení</w:t>
      </w:r>
      <w:r>
        <w:rPr>
          <w:noProof/>
        </w:rPr>
        <w:tab/>
      </w:r>
      <w:r>
        <w:rPr>
          <w:noProof/>
        </w:rPr>
        <w:fldChar w:fldCharType="begin"/>
      </w:r>
      <w:r>
        <w:rPr>
          <w:noProof/>
        </w:rPr>
        <w:instrText xml:space="preserve"> PAGEREF _Toc525042702 \h </w:instrText>
      </w:r>
      <w:r>
        <w:rPr>
          <w:noProof/>
        </w:rPr>
      </w:r>
      <w:r>
        <w:rPr>
          <w:noProof/>
        </w:rPr>
        <w:fldChar w:fldCharType="separate"/>
      </w:r>
      <w:r w:rsidR="00CA7F6C">
        <w:rPr>
          <w:noProof/>
        </w:rPr>
        <w:t>- 23 -</w:t>
      </w:r>
      <w:r>
        <w:rPr>
          <w:noProof/>
        </w:rPr>
        <w:fldChar w:fldCharType="end"/>
      </w:r>
    </w:p>
    <w:p w14:paraId="3EA78B61" w14:textId="206C9919"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a)</w:t>
      </w:r>
      <w:r>
        <w:rPr>
          <w:rFonts w:eastAsiaTheme="minorEastAsia" w:cstheme="minorBidi"/>
          <w:bCs w:val="0"/>
          <w:noProof/>
          <w:sz w:val="22"/>
          <w:szCs w:val="22"/>
        </w:rPr>
        <w:tab/>
      </w:r>
      <w:r w:rsidRPr="009F65CA">
        <w:rPr>
          <w:rFonts w:cstheme="minorHAnsi"/>
          <w:noProof/>
          <w:color w:val="808080" w:themeColor="background1" w:themeShade="80"/>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r>
        <w:rPr>
          <w:noProof/>
        </w:rPr>
        <w:tab/>
      </w:r>
      <w:r>
        <w:rPr>
          <w:noProof/>
        </w:rPr>
        <w:fldChar w:fldCharType="begin"/>
      </w:r>
      <w:r>
        <w:rPr>
          <w:noProof/>
        </w:rPr>
        <w:instrText xml:space="preserve"> PAGEREF _Toc525042703 \h </w:instrText>
      </w:r>
      <w:r>
        <w:rPr>
          <w:noProof/>
        </w:rPr>
      </w:r>
      <w:r>
        <w:rPr>
          <w:noProof/>
        </w:rPr>
        <w:fldChar w:fldCharType="separate"/>
      </w:r>
      <w:r w:rsidR="00CA7F6C">
        <w:rPr>
          <w:noProof/>
        </w:rPr>
        <w:t>- 23 -</w:t>
      </w:r>
      <w:r>
        <w:rPr>
          <w:noProof/>
        </w:rPr>
        <w:fldChar w:fldCharType="end"/>
      </w:r>
    </w:p>
    <w:p w14:paraId="3C9AE23A" w14:textId="2BC7B909"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b)</w:t>
      </w:r>
      <w:r>
        <w:rPr>
          <w:rFonts w:eastAsiaTheme="minorEastAsia" w:cstheme="minorBidi"/>
          <w:bCs w:val="0"/>
          <w:noProof/>
          <w:sz w:val="22"/>
          <w:szCs w:val="22"/>
        </w:rPr>
        <w:tab/>
      </w:r>
      <w:r w:rsidRPr="009F65CA">
        <w:rPr>
          <w:rFonts w:cstheme="minorHAnsi"/>
          <w:noProof/>
          <w:color w:val="808080" w:themeColor="background1" w:themeShade="80"/>
        </w:rPr>
        <w:t>Celková bilance nároků všech druhů energií, tepla a teplé užitkové vody (podmínky zvýšeného odběru elektrické energie, podmínky při zvýšení technického maxima)</w:t>
      </w:r>
      <w:r>
        <w:rPr>
          <w:noProof/>
        </w:rPr>
        <w:tab/>
      </w:r>
      <w:r>
        <w:rPr>
          <w:noProof/>
        </w:rPr>
        <w:fldChar w:fldCharType="begin"/>
      </w:r>
      <w:r>
        <w:rPr>
          <w:noProof/>
        </w:rPr>
        <w:instrText xml:space="preserve"> PAGEREF _Toc525042704 \h </w:instrText>
      </w:r>
      <w:r>
        <w:rPr>
          <w:noProof/>
        </w:rPr>
      </w:r>
      <w:r>
        <w:rPr>
          <w:noProof/>
        </w:rPr>
        <w:fldChar w:fldCharType="separate"/>
      </w:r>
      <w:r w:rsidR="00CA7F6C">
        <w:rPr>
          <w:noProof/>
        </w:rPr>
        <w:t>- 23 -</w:t>
      </w:r>
      <w:r>
        <w:rPr>
          <w:noProof/>
        </w:rPr>
        <w:fldChar w:fldCharType="end"/>
      </w:r>
    </w:p>
    <w:p w14:paraId="1CE5AAAE" w14:textId="619EC078"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c)</w:t>
      </w:r>
      <w:r>
        <w:rPr>
          <w:rFonts w:eastAsiaTheme="minorEastAsia" w:cstheme="minorBidi"/>
          <w:bCs w:val="0"/>
          <w:noProof/>
          <w:sz w:val="22"/>
          <w:szCs w:val="22"/>
        </w:rPr>
        <w:tab/>
      </w:r>
      <w:r w:rsidRPr="009F65CA">
        <w:rPr>
          <w:rFonts w:cstheme="minorHAnsi"/>
          <w:noProof/>
          <w:color w:val="808080" w:themeColor="background1" w:themeShade="80"/>
        </w:rPr>
        <w:t>Celková spotřeba vody</w:t>
      </w:r>
      <w:r>
        <w:rPr>
          <w:noProof/>
        </w:rPr>
        <w:tab/>
      </w:r>
      <w:r>
        <w:rPr>
          <w:noProof/>
        </w:rPr>
        <w:fldChar w:fldCharType="begin"/>
      </w:r>
      <w:r>
        <w:rPr>
          <w:noProof/>
        </w:rPr>
        <w:instrText xml:space="preserve"> PAGEREF _Toc525042705 \h </w:instrText>
      </w:r>
      <w:r>
        <w:rPr>
          <w:noProof/>
        </w:rPr>
      </w:r>
      <w:r>
        <w:rPr>
          <w:noProof/>
        </w:rPr>
        <w:fldChar w:fldCharType="separate"/>
      </w:r>
      <w:r w:rsidR="00CA7F6C">
        <w:rPr>
          <w:noProof/>
        </w:rPr>
        <w:t>- 24 -</w:t>
      </w:r>
      <w:r>
        <w:rPr>
          <w:noProof/>
        </w:rPr>
        <w:fldChar w:fldCharType="end"/>
      </w:r>
    </w:p>
    <w:p w14:paraId="31D1A65C" w14:textId="256001EC"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d)</w:t>
      </w:r>
      <w:r>
        <w:rPr>
          <w:rFonts w:eastAsiaTheme="minorEastAsia" w:cstheme="minorBidi"/>
          <w:bCs w:val="0"/>
          <w:noProof/>
          <w:sz w:val="22"/>
          <w:szCs w:val="22"/>
        </w:rPr>
        <w:tab/>
      </w:r>
      <w:r w:rsidRPr="009F65CA">
        <w:rPr>
          <w:rFonts w:cstheme="minorHAnsi"/>
          <w:noProof/>
          <w:color w:val="808080" w:themeColor="background1" w:themeShade="80"/>
        </w:rPr>
        <w:t>Celkové produkované množství a druhy odpadů a emisí, způsob nakládání s vyzískaným materiálem</w:t>
      </w:r>
      <w:r>
        <w:rPr>
          <w:noProof/>
        </w:rPr>
        <w:tab/>
      </w:r>
      <w:r>
        <w:rPr>
          <w:noProof/>
        </w:rPr>
        <w:fldChar w:fldCharType="begin"/>
      </w:r>
      <w:r>
        <w:rPr>
          <w:noProof/>
        </w:rPr>
        <w:instrText xml:space="preserve"> PAGEREF _Toc525042706 \h </w:instrText>
      </w:r>
      <w:r>
        <w:rPr>
          <w:noProof/>
        </w:rPr>
      </w:r>
      <w:r>
        <w:rPr>
          <w:noProof/>
        </w:rPr>
        <w:fldChar w:fldCharType="separate"/>
      </w:r>
      <w:r w:rsidR="00CA7F6C">
        <w:rPr>
          <w:noProof/>
        </w:rPr>
        <w:t>- 24 -</w:t>
      </w:r>
      <w:r>
        <w:rPr>
          <w:noProof/>
        </w:rPr>
        <w:fldChar w:fldCharType="end"/>
      </w:r>
    </w:p>
    <w:p w14:paraId="52E7E665" w14:textId="1B7022C4"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e)</w:t>
      </w:r>
      <w:r>
        <w:rPr>
          <w:rFonts w:eastAsiaTheme="minorEastAsia" w:cstheme="minorBidi"/>
          <w:bCs w:val="0"/>
          <w:noProof/>
          <w:sz w:val="22"/>
          <w:szCs w:val="22"/>
        </w:rPr>
        <w:tab/>
      </w:r>
      <w:r w:rsidRPr="009F65CA">
        <w:rPr>
          <w:rFonts w:cstheme="minorHAnsi"/>
          <w:noProof/>
          <w:color w:val="808080" w:themeColor="background1" w:themeShade="80"/>
        </w:rPr>
        <w:t>Požadavky na kapacity veřejných sítí komunikačních vedení a elektronického komunikačního zařízení veřejné komunikační sítě</w:t>
      </w:r>
      <w:r>
        <w:rPr>
          <w:noProof/>
        </w:rPr>
        <w:tab/>
      </w:r>
      <w:r>
        <w:rPr>
          <w:noProof/>
        </w:rPr>
        <w:fldChar w:fldCharType="begin"/>
      </w:r>
      <w:r>
        <w:rPr>
          <w:noProof/>
        </w:rPr>
        <w:instrText xml:space="preserve"> PAGEREF _Toc525042707 \h </w:instrText>
      </w:r>
      <w:r>
        <w:rPr>
          <w:noProof/>
        </w:rPr>
      </w:r>
      <w:r>
        <w:rPr>
          <w:noProof/>
        </w:rPr>
        <w:fldChar w:fldCharType="separate"/>
      </w:r>
      <w:r w:rsidR="00CA7F6C">
        <w:rPr>
          <w:noProof/>
        </w:rPr>
        <w:t>- 24 -</w:t>
      </w:r>
      <w:r>
        <w:rPr>
          <w:noProof/>
        </w:rPr>
        <w:fldChar w:fldCharType="end"/>
      </w:r>
    </w:p>
    <w:p w14:paraId="257E9BC4" w14:textId="6E61F14A" w:rsidR="00C53A5E" w:rsidRDefault="00C53A5E">
      <w:pPr>
        <w:pStyle w:val="Obsah1"/>
        <w:rPr>
          <w:rFonts w:eastAsiaTheme="minorEastAsia" w:cstheme="minorBidi"/>
          <w:bCs w:val="0"/>
          <w:noProof/>
          <w:sz w:val="22"/>
          <w:szCs w:val="22"/>
        </w:rPr>
      </w:pPr>
      <w:r w:rsidRPr="009F65CA">
        <w:rPr>
          <w:rFonts w:cstheme="minorHAnsi"/>
          <w:noProof/>
        </w:rPr>
        <w:t>2.4.</w:t>
      </w:r>
      <w:r>
        <w:rPr>
          <w:rFonts w:eastAsiaTheme="minorEastAsia" w:cstheme="minorBidi"/>
          <w:bCs w:val="0"/>
          <w:noProof/>
          <w:sz w:val="22"/>
          <w:szCs w:val="22"/>
        </w:rPr>
        <w:tab/>
      </w:r>
      <w:r w:rsidRPr="009F65CA">
        <w:rPr>
          <w:rFonts w:cstheme="minorHAnsi"/>
          <w:noProof/>
        </w:rPr>
        <w:t>Bezbariérové užívání stavby</w:t>
      </w:r>
      <w:r>
        <w:rPr>
          <w:noProof/>
        </w:rPr>
        <w:tab/>
      </w:r>
      <w:r>
        <w:rPr>
          <w:noProof/>
        </w:rPr>
        <w:fldChar w:fldCharType="begin"/>
      </w:r>
      <w:r>
        <w:rPr>
          <w:noProof/>
        </w:rPr>
        <w:instrText xml:space="preserve"> PAGEREF _Toc525042708 \h </w:instrText>
      </w:r>
      <w:r>
        <w:rPr>
          <w:noProof/>
        </w:rPr>
      </w:r>
      <w:r>
        <w:rPr>
          <w:noProof/>
        </w:rPr>
        <w:fldChar w:fldCharType="separate"/>
      </w:r>
      <w:r w:rsidR="00CA7F6C">
        <w:rPr>
          <w:noProof/>
        </w:rPr>
        <w:t>- 24 -</w:t>
      </w:r>
      <w:r>
        <w:rPr>
          <w:noProof/>
        </w:rPr>
        <w:fldChar w:fldCharType="end"/>
      </w:r>
    </w:p>
    <w:p w14:paraId="052A7756" w14:textId="4BEE95B1" w:rsidR="00C53A5E" w:rsidRDefault="00C53A5E">
      <w:pPr>
        <w:pStyle w:val="Obsah1"/>
        <w:rPr>
          <w:rFonts w:eastAsiaTheme="minorEastAsia" w:cstheme="minorBidi"/>
          <w:bCs w:val="0"/>
          <w:noProof/>
          <w:sz w:val="22"/>
          <w:szCs w:val="22"/>
        </w:rPr>
      </w:pPr>
      <w:r w:rsidRPr="009F65CA">
        <w:rPr>
          <w:rFonts w:cstheme="minorHAnsi"/>
          <w:noProof/>
        </w:rPr>
        <w:t>2.5.</w:t>
      </w:r>
      <w:r>
        <w:rPr>
          <w:rFonts w:eastAsiaTheme="minorEastAsia" w:cstheme="minorBidi"/>
          <w:bCs w:val="0"/>
          <w:noProof/>
          <w:sz w:val="22"/>
          <w:szCs w:val="22"/>
        </w:rPr>
        <w:tab/>
      </w:r>
      <w:r w:rsidRPr="009F65CA">
        <w:rPr>
          <w:rFonts w:cstheme="minorHAnsi"/>
          <w:noProof/>
        </w:rPr>
        <w:t>Bezpečnost při užívání stavby</w:t>
      </w:r>
      <w:r>
        <w:rPr>
          <w:noProof/>
        </w:rPr>
        <w:tab/>
      </w:r>
      <w:r>
        <w:rPr>
          <w:noProof/>
        </w:rPr>
        <w:fldChar w:fldCharType="begin"/>
      </w:r>
      <w:r>
        <w:rPr>
          <w:noProof/>
        </w:rPr>
        <w:instrText xml:space="preserve"> PAGEREF _Toc525042709 \h </w:instrText>
      </w:r>
      <w:r>
        <w:rPr>
          <w:noProof/>
        </w:rPr>
      </w:r>
      <w:r>
        <w:rPr>
          <w:noProof/>
        </w:rPr>
        <w:fldChar w:fldCharType="separate"/>
      </w:r>
      <w:r w:rsidR="00CA7F6C">
        <w:rPr>
          <w:noProof/>
        </w:rPr>
        <w:t>- 24 -</w:t>
      </w:r>
      <w:r>
        <w:rPr>
          <w:noProof/>
        </w:rPr>
        <w:fldChar w:fldCharType="end"/>
      </w:r>
    </w:p>
    <w:p w14:paraId="4930DC82" w14:textId="3E24F18D" w:rsidR="00C53A5E" w:rsidRDefault="00C53A5E">
      <w:pPr>
        <w:pStyle w:val="Obsah1"/>
        <w:rPr>
          <w:rFonts w:eastAsiaTheme="minorEastAsia" w:cstheme="minorBidi"/>
          <w:bCs w:val="0"/>
          <w:noProof/>
          <w:sz w:val="22"/>
          <w:szCs w:val="22"/>
        </w:rPr>
      </w:pPr>
      <w:r w:rsidRPr="009F65CA">
        <w:rPr>
          <w:rFonts w:cstheme="minorHAnsi"/>
          <w:noProof/>
        </w:rPr>
        <w:t>2.6.</w:t>
      </w:r>
      <w:r>
        <w:rPr>
          <w:rFonts w:eastAsiaTheme="minorEastAsia" w:cstheme="minorBidi"/>
          <w:bCs w:val="0"/>
          <w:noProof/>
          <w:sz w:val="22"/>
          <w:szCs w:val="22"/>
        </w:rPr>
        <w:tab/>
      </w:r>
      <w:r w:rsidRPr="009F65CA">
        <w:rPr>
          <w:rFonts w:cstheme="minorHAnsi"/>
          <w:noProof/>
        </w:rPr>
        <w:t>Základní charakteristika objektů</w:t>
      </w:r>
      <w:r>
        <w:rPr>
          <w:noProof/>
        </w:rPr>
        <w:tab/>
      </w:r>
      <w:r>
        <w:rPr>
          <w:noProof/>
        </w:rPr>
        <w:fldChar w:fldCharType="begin"/>
      </w:r>
      <w:r>
        <w:rPr>
          <w:noProof/>
        </w:rPr>
        <w:instrText xml:space="preserve"> PAGEREF _Toc525042710 \h </w:instrText>
      </w:r>
      <w:r>
        <w:rPr>
          <w:noProof/>
        </w:rPr>
      </w:r>
      <w:r>
        <w:rPr>
          <w:noProof/>
        </w:rPr>
        <w:fldChar w:fldCharType="separate"/>
      </w:r>
      <w:r w:rsidR="00CA7F6C">
        <w:rPr>
          <w:noProof/>
        </w:rPr>
        <w:t>- 25 -</w:t>
      </w:r>
      <w:r>
        <w:rPr>
          <w:noProof/>
        </w:rPr>
        <w:fldChar w:fldCharType="end"/>
      </w:r>
    </w:p>
    <w:p w14:paraId="72883EE4" w14:textId="628634C0"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a)</w:t>
      </w:r>
      <w:r>
        <w:rPr>
          <w:rFonts w:eastAsiaTheme="minorEastAsia" w:cstheme="minorBidi"/>
          <w:bCs w:val="0"/>
          <w:noProof/>
          <w:sz w:val="22"/>
          <w:szCs w:val="22"/>
        </w:rPr>
        <w:tab/>
      </w:r>
      <w:r w:rsidRPr="009F65CA">
        <w:rPr>
          <w:rFonts w:cstheme="minorHAnsi"/>
          <w:noProof/>
          <w:color w:val="808080" w:themeColor="background1" w:themeShade="80"/>
        </w:rPr>
        <w:t>Popis současného stavu</w:t>
      </w:r>
      <w:r>
        <w:rPr>
          <w:noProof/>
        </w:rPr>
        <w:tab/>
      </w:r>
      <w:r>
        <w:rPr>
          <w:noProof/>
        </w:rPr>
        <w:fldChar w:fldCharType="begin"/>
      </w:r>
      <w:r>
        <w:rPr>
          <w:noProof/>
        </w:rPr>
        <w:instrText xml:space="preserve"> PAGEREF _Toc525042711 \h </w:instrText>
      </w:r>
      <w:r>
        <w:rPr>
          <w:noProof/>
        </w:rPr>
      </w:r>
      <w:r>
        <w:rPr>
          <w:noProof/>
        </w:rPr>
        <w:fldChar w:fldCharType="separate"/>
      </w:r>
      <w:r w:rsidR="00CA7F6C">
        <w:rPr>
          <w:noProof/>
        </w:rPr>
        <w:t>- 25 -</w:t>
      </w:r>
      <w:r>
        <w:rPr>
          <w:noProof/>
        </w:rPr>
        <w:fldChar w:fldCharType="end"/>
      </w:r>
    </w:p>
    <w:p w14:paraId="6FE19E98" w14:textId="630964BE"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b)</w:t>
      </w:r>
      <w:r>
        <w:rPr>
          <w:rFonts w:eastAsiaTheme="minorEastAsia" w:cstheme="minorBidi"/>
          <w:bCs w:val="0"/>
          <w:noProof/>
          <w:sz w:val="22"/>
          <w:szCs w:val="22"/>
        </w:rPr>
        <w:tab/>
      </w:r>
      <w:r w:rsidRPr="009F65CA">
        <w:rPr>
          <w:rFonts w:cstheme="minorHAnsi"/>
          <w:noProof/>
          <w:color w:val="808080" w:themeColor="background1" w:themeShade="80"/>
        </w:rPr>
        <w:t>Popis navrženého řešení</w:t>
      </w:r>
      <w:r>
        <w:rPr>
          <w:noProof/>
        </w:rPr>
        <w:tab/>
      </w:r>
      <w:r>
        <w:rPr>
          <w:noProof/>
        </w:rPr>
        <w:fldChar w:fldCharType="begin"/>
      </w:r>
      <w:r>
        <w:rPr>
          <w:noProof/>
        </w:rPr>
        <w:instrText xml:space="preserve"> PAGEREF _Toc525042712 \h </w:instrText>
      </w:r>
      <w:r>
        <w:rPr>
          <w:noProof/>
        </w:rPr>
      </w:r>
      <w:r>
        <w:rPr>
          <w:noProof/>
        </w:rPr>
        <w:fldChar w:fldCharType="separate"/>
      </w:r>
      <w:r w:rsidR="00CA7F6C">
        <w:rPr>
          <w:noProof/>
        </w:rPr>
        <w:t>- 25 -</w:t>
      </w:r>
      <w:r>
        <w:rPr>
          <w:noProof/>
        </w:rPr>
        <w:fldChar w:fldCharType="end"/>
      </w:r>
    </w:p>
    <w:p w14:paraId="3D8E3178" w14:textId="68A45D0D" w:rsidR="00C53A5E" w:rsidRDefault="00C53A5E">
      <w:pPr>
        <w:pStyle w:val="Obsah1"/>
        <w:rPr>
          <w:rFonts w:eastAsiaTheme="minorEastAsia" w:cstheme="minorBidi"/>
          <w:bCs w:val="0"/>
          <w:noProof/>
          <w:sz w:val="22"/>
          <w:szCs w:val="22"/>
        </w:rPr>
      </w:pPr>
      <w:r w:rsidRPr="009F65CA">
        <w:rPr>
          <w:rFonts w:cstheme="minorHAnsi"/>
          <w:noProof/>
        </w:rPr>
        <w:t>2.7.</w:t>
      </w:r>
      <w:r>
        <w:rPr>
          <w:rFonts w:eastAsiaTheme="minorEastAsia" w:cstheme="minorBidi"/>
          <w:bCs w:val="0"/>
          <w:noProof/>
          <w:sz w:val="22"/>
          <w:szCs w:val="22"/>
        </w:rPr>
        <w:tab/>
      </w:r>
      <w:r w:rsidRPr="009F65CA">
        <w:rPr>
          <w:rFonts w:cstheme="minorHAnsi"/>
          <w:noProof/>
        </w:rPr>
        <w:t>Základní charakteristika technických a technologických zařízení</w:t>
      </w:r>
      <w:r>
        <w:rPr>
          <w:noProof/>
        </w:rPr>
        <w:tab/>
      </w:r>
      <w:r>
        <w:rPr>
          <w:noProof/>
        </w:rPr>
        <w:fldChar w:fldCharType="begin"/>
      </w:r>
      <w:r>
        <w:rPr>
          <w:noProof/>
        </w:rPr>
        <w:instrText xml:space="preserve"> PAGEREF _Toc525042713 \h </w:instrText>
      </w:r>
      <w:r>
        <w:rPr>
          <w:noProof/>
        </w:rPr>
      </w:r>
      <w:r>
        <w:rPr>
          <w:noProof/>
        </w:rPr>
        <w:fldChar w:fldCharType="separate"/>
      </w:r>
      <w:r w:rsidR="00CA7F6C">
        <w:rPr>
          <w:noProof/>
        </w:rPr>
        <w:t>- 29 -</w:t>
      </w:r>
      <w:r>
        <w:rPr>
          <w:noProof/>
        </w:rPr>
        <w:fldChar w:fldCharType="end"/>
      </w:r>
    </w:p>
    <w:p w14:paraId="130C9300" w14:textId="07DF3736" w:rsidR="00C53A5E" w:rsidRDefault="00C53A5E">
      <w:pPr>
        <w:pStyle w:val="Obsah1"/>
        <w:rPr>
          <w:rFonts w:eastAsiaTheme="minorEastAsia" w:cstheme="minorBidi"/>
          <w:bCs w:val="0"/>
          <w:noProof/>
          <w:sz w:val="22"/>
          <w:szCs w:val="22"/>
        </w:rPr>
      </w:pPr>
      <w:r w:rsidRPr="009F65CA">
        <w:rPr>
          <w:rFonts w:cstheme="minorHAnsi"/>
          <w:noProof/>
        </w:rPr>
        <w:t>2.8.</w:t>
      </w:r>
      <w:r>
        <w:rPr>
          <w:rFonts w:eastAsiaTheme="minorEastAsia" w:cstheme="minorBidi"/>
          <w:bCs w:val="0"/>
          <w:noProof/>
          <w:sz w:val="22"/>
          <w:szCs w:val="22"/>
        </w:rPr>
        <w:tab/>
      </w:r>
      <w:r w:rsidRPr="009F65CA">
        <w:rPr>
          <w:rFonts w:cstheme="minorHAnsi"/>
          <w:noProof/>
        </w:rPr>
        <w:t>Zásady požárně bezpečnostního řešení</w:t>
      </w:r>
      <w:r>
        <w:rPr>
          <w:noProof/>
        </w:rPr>
        <w:tab/>
      </w:r>
      <w:r>
        <w:rPr>
          <w:noProof/>
        </w:rPr>
        <w:fldChar w:fldCharType="begin"/>
      </w:r>
      <w:r>
        <w:rPr>
          <w:noProof/>
        </w:rPr>
        <w:instrText xml:space="preserve"> PAGEREF _Toc525042714 \h </w:instrText>
      </w:r>
      <w:r>
        <w:rPr>
          <w:noProof/>
        </w:rPr>
      </w:r>
      <w:r>
        <w:rPr>
          <w:noProof/>
        </w:rPr>
        <w:fldChar w:fldCharType="separate"/>
      </w:r>
      <w:r w:rsidR="00CA7F6C">
        <w:rPr>
          <w:noProof/>
        </w:rPr>
        <w:t>- 29 -</w:t>
      </w:r>
      <w:r>
        <w:rPr>
          <w:noProof/>
        </w:rPr>
        <w:fldChar w:fldCharType="end"/>
      </w:r>
    </w:p>
    <w:p w14:paraId="647028A3" w14:textId="09F0E027" w:rsidR="00C53A5E" w:rsidRDefault="00C53A5E">
      <w:pPr>
        <w:pStyle w:val="Obsah1"/>
        <w:rPr>
          <w:rFonts w:eastAsiaTheme="minorEastAsia" w:cstheme="minorBidi"/>
          <w:bCs w:val="0"/>
          <w:noProof/>
          <w:sz w:val="22"/>
          <w:szCs w:val="22"/>
        </w:rPr>
      </w:pPr>
      <w:r w:rsidRPr="009F65CA">
        <w:rPr>
          <w:rFonts w:cstheme="minorHAnsi"/>
          <w:noProof/>
        </w:rPr>
        <w:t>2.9.</w:t>
      </w:r>
      <w:r>
        <w:rPr>
          <w:rFonts w:eastAsiaTheme="minorEastAsia" w:cstheme="minorBidi"/>
          <w:bCs w:val="0"/>
          <w:noProof/>
          <w:sz w:val="22"/>
          <w:szCs w:val="22"/>
        </w:rPr>
        <w:tab/>
      </w:r>
      <w:r w:rsidRPr="009F65CA">
        <w:rPr>
          <w:rFonts w:cstheme="minorHAnsi"/>
          <w:noProof/>
        </w:rPr>
        <w:t>Úspora energie a tepelná ochrana</w:t>
      </w:r>
      <w:r>
        <w:rPr>
          <w:noProof/>
        </w:rPr>
        <w:tab/>
      </w:r>
      <w:r>
        <w:rPr>
          <w:noProof/>
        </w:rPr>
        <w:fldChar w:fldCharType="begin"/>
      </w:r>
      <w:r>
        <w:rPr>
          <w:noProof/>
        </w:rPr>
        <w:instrText xml:space="preserve"> PAGEREF _Toc525042715 \h </w:instrText>
      </w:r>
      <w:r>
        <w:rPr>
          <w:noProof/>
        </w:rPr>
      </w:r>
      <w:r>
        <w:rPr>
          <w:noProof/>
        </w:rPr>
        <w:fldChar w:fldCharType="separate"/>
      </w:r>
      <w:r w:rsidR="00CA7F6C">
        <w:rPr>
          <w:noProof/>
        </w:rPr>
        <w:t>- 29 -</w:t>
      </w:r>
      <w:r>
        <w:rPr>
          <w:noProof/>
        </w:rPr>
        <w:fldChar w:fldCharType="end"/>
      </w:r>
    </w:p>
    <w:p w14:paraId="3DD3D38D" w14:textId="77820DE6" w:rsidR="00C53A5E" w:rsidRDefault="00C53A5E">
      <w:pPr>
        <w:pStyle w:val="Obsah1"/>
        <w:rPr>
          <w:rFonts w:eastAsiaTheme="minorEastAsia" w:cstheme="minorBidi"/>
          <w:bCs w:val="0"/>
          <w:noProof/>
          <w:sz w:val="22"/>
          <w:szCs w:val="22"/>
        </w:rPr>
      </w:pPr>
      <w:r w:rsidRPr="009F65CA">
        <w:rPr>
          <w:rFonts w:cstheme="minorHAnsi"/>
          <w:noProof/>
        </w:rPr>
        <w:t>2.10.</w:t>
      </w:r>
      <w:r>
        <w:rPr>
          <w:rFonts w:eastAsiaTheme="minorEastAsia" w:cstheme="minorBidi"/>
          <w:bCs w:val="0"/>
          <w:noProof/>
          <w:sz w:val="22"/>
          <w:szCs w:val="22"/>
        </w:rPr>
        <w:tab/>
      </w:r>
      <w:r w:rsidRPr="009F65CA">
        <w:rPr>
          <w:rFonts w:cstheme="minorHAnsi"/>
          <w:noProof/>
        </w:rPr>
        <w:t>Hygienické požadavky na stavby, požadavky na pracovní prostředí</w:t>
      </w:r>
      <w:r>
        <w:rPr>
          <w:noProof/>
        </w:rPr>
        <w:tab/>
      </w:r>
      <w:r>
        <w:rPr>
          <w:noProof/>
        </w:rPr>
        <w:fldChar w:fldCharType="begin"/>
      </w:r>
      <w:r>
        <w:rPr>
          <w:noProof/>
        </w:rPr>
        <w:instrText xml:space="preserve"> PAGEREF _Toc525042716 \h </w:instrText>
      </w:r>
      <w:r>
        <w:rPr>
          <w:noProof/>
        </w:rPr>
      </w:r>
      <w:r>
        <w:rPr>
          <w:noProof/>
        </w:rPr>
        <w:fldChar w:fldCharType="separate"/>
      </w:r>
      <w:r w:rsidR="00CA7F6C">
        <w:rPr>
          <w:noProof/>
        </w:rPr>
        <w:t>- 29 -</w:t>
      </w:r>
      <w:r>
        <w:rPr>
          <w:noProof/>
        </w:rPr>
        <w:fldChar w:fldCharType="end"/>
      </w:r>
    </w:p>
    <w:p w14:paraId="02679601" w14:textId="13964AEA" w:rsidR="00C53A5E" w:rsidRDefault="00C53A5E">
      <w:pPr>
        <w:pStyle w:val="Obsah1"/>
        <w:rPr>
          <w:rFonts w:eastAsiaTheme="minorEastAsia" w:cstheme="minorBidi"/>
          <w:bCs w:val="0"/>
          <w:noProof/>
          <w:sz w:val="22"/>
          <w:szCs w:val="22"/>
        </w:rPr>
      </w:pPr>
      <w:r w:rsidRPr="009F65CA">
        <w:rPr>
          <w:rFonts w:cstheme="minorHAnsi"/>
          <w:noProof/>
        </w:rPr>
        <w:t>2.11.</w:t>
      </w:r>
      <w:r>
        <w:rPr>
          <w:rFonts w:eastAsiaTheme="minorEastAsia" w:cstheme="minorBidi"/>
          <w:bCs w:val="0"/>
          <w:noProof/>
          <w:sz w:val="22"/>
          <w:szCs w:val="22"/>
        </w:rPr>
        <w:tab/>
      </w:r>
      <w:r w:rsidRPr="009F65CA">
        <w:rPr>
          <w:rFonts w:cstheme="minorHAnsi"/>
          <w:noProof/>
        </w:rPr>
        <w:t>Zásady ochrany stavby před negativními účinky vnějšího prostředí</w:t>
      </w:r>
      <w:r>
        <w:rPr>
          <w:noProof/>
        </w:rPr>
        <w:tab/>
      </w:r>
      <w:r>
        <w:rPr>
          <w:noProof/>
        </w:rPr>
        <w:fldChar w:fldCharType="begin"/>
      </w:r>
      <w:r>
        <w:rPr>
          <w:noProof/>
        </w:rPr>
        <w:instrText xml:space="preserve"> PAGEREF _Toc525042717 \h </w:instrText>
      </w:r>
      <w:r>
        <w:rPr>
          <w:noProof/>
        </w:rPr>
      </w:r>
      <w:r>
        <w:rPr>
          <w:noProof/>
        </w:rPr>
        <w:fldChar w:fldCharType="separate"/>
      </w:r>
      <w:r w:rsidR="00CA7F6C">
        <w:rPr>
          <w:noProof/>
        </w:rPr>
        <w:t>- 30 -</w:t>
      </w:r>
      <w:r>
        <w:rPr>
          <w:noProof/>
        </w:rPr>
        <w:fldChar w:fldCharType="end"/>
      </w:r>
    </w:p>
    <w:p w14:paraId="5AF2464E" w14:textId="20B4B7E2"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a)</w:t>
      </w:r>
      <w:r>
        <w:rPr>
          <w:rFonts w:eastAsiaTheme="minorEastAsia" w:cstheme="minorBidi"/>
          <w:bCs w:val="0"/>
          <w:noProof/>
          <w:sz w:val="22"/>
          <w:szCs w:val="22"/>
        </w:rPr>
        <w:tab/>
      </w:r>
      <w:r w:rsidRPr="009F65CA">
        <w:rPr>
          <w:rFonts w:cstheme="minorHAnsi"/>
          <w:noProof/>
          <w:color w:val="808080" w:themeColor="background1" w:themeShade="80"/>
        </w:rPr>
        <w:t>Ochrana před pronikáním radonu z podloží</w:t>
      </w:r>
      <w:r>
        <w:rPr>
          <w:noProof/>
        </w:rPr>
        <w:tab/>
      </w:r>
      <w:r>
        <w:rPr>
          <w:noProof/>
        </w:rPr>
        <w:fldChar w:fldCharType="begin"/>
      </w:r>
      <w:r>
        <w:rPr>
          <w:noProof/>
        </w:rPr>
        <w:instrText xml:space="preserve"> PAGEREF _Toc525042718 \h </w:instrText>
      </w:r>
      <w:r>
        <w:rPr>
          <w:noProof/>
        </w:rPr>
      </w:r>
      <w:r>
        <w:rPr>
          <w:noProof/>
        </w:rPr>
        <w:fldChar w:fldCharType="separate"/>
      </w:r>
      <w:r w:rsidR="00CA7F6C">
        <w:rPr>
          <w:noProof/>
        </w:rPr>
        <w:t>- 30 -</w:t>
      </w:r>
      <w:r>
        <w:rPr>
          <w:noProof/>
        </w:rPr>
        <w:fldChar w:fldCharType="end"/>
      </w:r>
    </w:p>
    <w:p w14:paraId="1B80030B" w14:textId="06C3393E"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b)</w:t>
      </w:r>
      <w:r>
        <w:rPr>
          <w:rFonts w:eastAsiaTheme="minorEastAsia" w:cstheme="minorBidi"/>
          <w:bCs w:val="0"/>
          <w:noProof/>
          <w:sz w:val="22"/>
          <w:szCs w:val="22"/>
        </w:rPr>
        <w:tab/>
      </w:r>
      <w:r w:rsidRPr="009F65CA">
        <w:rPr>
          <w:rFonts w:cstheme="minorHAnsi"/>
          <w:noProof/>
          <w:color w:val="808080" w:themeColor="background1" w:themeShade="80"/>
        </w:rPr>
        <w:t>Ochrana před bludnými proudy</w:t>
      </w:r>
      <w:r>
        <w:rPr>
          <w:noProof/>
        </w:rPr>
        <w:tab/>
      </w:r>
      <w:r>
        <w:rPr>
          <w:noProof/>
        </w:rPr>
        <w:fldChar w:fldCharType="begin"/>
      </w:r>
      <w:r>
        <w:rPr>
          <w:noProof/>
        </w:rPr>
        <w:instrText xml:space="preserve"> PAGEREF _Toc525042719 \h </w:instrText>
      </w:r>
      <w:r>
        <w:rPr>
          <w:noProof/>
        </w:rPr>
      </w:r>
      <w:r>
        <w:rPr>
          <w:noProof/>
        </w:rPr>
        <w:fldChar w:fldCharType="separate"/>
      </w:r>
      <w:r w:rsidR="00CA7F6C">
        <w:rPr>
          <w:noProof/>
        </w:rPr>
        <w:t>- 30 -</w:t>
      </w:r>
      <w:r>
        <w:rPr>
          <w:noProof/>
        </w:rPr>
        <w:fldChar w:fldCharType="end"/>
      </w:r>
    </w:p>
    <w:p w14:paraId="19018C46" w14:textId="2E096DF0"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c)</w:t>
      </w:r>
      <w:r>
        <w:rPr>
          <w:rFonts w:eastAsiaTheme="minorEastAsia" w:cstheme="minorBidi"/>
          <w:bCs w:val="0"/>
          <w:noProof/>
          <w:sz w:val="22"/>
          <w:szCs w:val="22"/>
        </w:rPr>
        <w:tab/>
      </w:r>
      <w:r w:rsidRPr="009F65CA">
        <w:rPr>
          <w:rFonts w:cstheme="minorHAnsi"/>
          <w:noProof/>
          <w:color w:val="808080" w:themeColor="background1" w:themeShade="80"/>
        </w:rPr>
        <w:t>Ochrana před technickou seizmicitou</w:t>
      </w:r>
      <w:r>
        <w:rPr>
          <w:noProof/>
        </w:rPr>
        <w:tab/>
      </w:r>
      <w:r>
        <w:rPr>
          <w:noProof/>
        </w:rPr>
        <w:fldChar w:fldCharType="begin"/>
      </w:r>
      <w:r>
        <w:rPr>
          <w:noProof/>
        </w:rPr>
        <w:instrText xml:space="preserve"> PAGEREF _Toc525042720 \h </w:instrText>
      </w:r>
      <w:r>
        <w:rPr>
          <w:noProof/>
        </w:rPr>
      </w:r>
      <w:r>
        <w:rPr>
          <w:noProof/>
        </w:rPr>
        <w:fldChar w:fldCharType="separate"/>
      </w:r>
      <w:r w:rsidR="00CA7F6C">
        <w:rPr>
          <w:noProof/>
        </w:rPr>
        <w:t>- 30 -</w:t>
      </w:r>
      <w:r>
        <w:rPr>
          <w:noProof/>
        </w:rPr>
        <w:fldChar w:fldCharType="end"/>
      </w:r>
    </w:p>
    <w:p w14:paraId="6B6F13A6" w14:textId="2919BB6E"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d)</w:t>
      </w:r>
      <w:r>
        <w:rPr>
          <w:rFonts w:eastAsiaTheme="minorEastAsia" w:cstheme="minorBidi"/>
          <w:bCs w:val="0"/>
          <w:noProof/>
          <w:sz w:val="22"/>
          <w:szCs w:val="22"/>
        </w:rPr>
        <w:tab/>
      </w:r>
      <w:r w:rsidRPr="009F65CA">
        <w:rPr>
          <w:rFonts w:cstheme="minorHAnsi"/>
          <w:noProof/>
          <w:color w:val="808080" w:themeColor="background1" w:themeShade="80"/>
        </w:rPr>
        <w:t>Ochrana před hlukem</w:t>
      </w:r>
      <w:r>
        <w:rPr>
          <w:noProof/>
        </w:rPr>
        <w:tab/>
      </w:r>
      <w:r>
        <w:rPr>
          <w:noProof/>
        </w:rPr>
        <w:fldChar w:fldCharType="begin"/>
      </w:r>
      <w:r>
        <w:rPr>
          <w:noProof/>
        </w:rPr>
        <w:instrText xml:space="preserve"> PAGEREF _Toc525042721 \h </w:instrText>
      </w:r>
      <w:r>
        <w:rPr>
          <w:noProof/>
        </w:rPr>
      </w:r>
      <w:r>
        <w:rPr>
          <w:noProof/>
        </w:rPr>
        <w:fldChar w:fldCharType="separate"/>
      </w:r>
      <w:r w:rsidR="00CA7F6C">
        <w:rPr>
          <w:noProof/>
        </w:rPr>
        <w:t>- 30 -</w:t>
      </w:r>
      <w:r>
        <w:rPr>
          <w:noProof/>
        </w:rPr>
        <w:fldChar w:fldCharType="end"/>
      </w:r>
    </w:p>
    <w:p w14:paraId="1F51A651" w14:textId="18C85D3E"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e)</w:t>
      </w:r>
      <w:r>
        <w:rPr>
          <w:rFonts w:eastAsiaTheme="minorEastAsia" w:cstheme="minorBidi"/>
          <w:bCs w:val="0"/>
          <w:noProof/>
          <w:sz w:val="22"/>
          <w:szCs w:val="22"/>
        </w:rPr>
        <w:tab/>
      </w:r>
      <w:r w:rsidRPr="009F65CA">
        <w:rPr>
          <w:rFonts w:cstheme="minorHAnsi"/>
          <w:noProof/>
          <w:color w:val="808080" w:themeColor="background1" w:themeShade="80"/>
        </w:rPr>
        <w:t>Protipovodňová opatření</w:t>
      </w:r>
      <w:r>
        <w:rPr>
          <w:noProof/>
        </w:rPr>
        <w:tab/>
      </w:r>
      <w:r>
        <w:rPr>
          <w:noProof/>
        </w:rPr>
        <w:fldChar w:fldCharType="begin"/>
      </w:r>
      <w:r>
        <w:rPr>
          <w:noProof/>
        </w:rPr>
        <w:instrText xml:space="preserve"> PAGEREF _Toc525042722 \h </w:instrText>
      </w:r>
      <w:r>
        <w:rPr>
          <w:noProof/>
        </w:rPr>
      </w:r>
      <w:r>
        <w:rPr>
          <w:noProof/>
        </w:rPr>
        <w:fldChar w:fldCharType="separate"/>
      </w:r>
      <w:r w:rsidR="00CA7F6C">
        <w:rPr>
          <w:noProof/>
        </w:rPr>
        <w:t>- 30 -</w:t>
      </w:r>
      <w:r>
        <w:rPr>
          <w:noProof/>
        </w:rPr>
        <w:fldChar w:fldCharType="end"/>
      </w:r>
    </w:p>
    <w:p w14:paraId="1A663131" w14:textId="7C13ED05"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f)</w:t>
      </w:r>
      <w:r>
        <w:rPr>
          <w:rFonts w:eastAsiaTheme="minorEastAsia" w:cstheme="minorBidi"/>
          <w:bCs w:val="0"/>
          <w:noProof/>
          <w:sz w:val="22"/>
          <w:szCs w:val="22"/>
        </w:rPr>
        <w:tab/>
      </w:r>
      <w:r w:rsidRPr="009F65CA">
        <w:rPr>
          <w:rFonts w:cstheme="minorHAnsi"/>
          <w:noProof/>
          <w:color w:val="808080" w:themeColor="background1" w:themeShade="80"/>
        </w:rPr>
        <w:t>Ostatní účinky – vliv poddolování, výskyt metanu apod.</w:t>
      </w:r>
      <w:r>
        <w:rPr>
          <w:noProof/>
        </w:rPr>
        <w:tab/>
      </w:r>
      <w:r>
        <w:rPr>
          <w:noProof/>
        </w:rPr>
        <w:fldChar w:fldCharType="begin"/>
      </w:r>
      <w:r>
        <w:rPr>
          <w:noProof/>
        </w:rPr>
        <w:instrText xml:space="preserve"> PAGEREF _Toc525042723 \h </w:instrText>
      </w:r>
      <w:r>
        <w:rPr>
          <w:noProof/>
        </w:rPr>
      </w:r>
      <w:r>
        <w:rPr>
          <w:noProof/>
        </w:rPr>
        <w:fldChar w:fldCharType="separate"/>
      </w:r>
      <w:r w:rsidR="00CA7F6C">
        <w:rPr>
          <w:noProof/>
        </w:rPr>
        <w:t>- 30 -</w:t>
      </w:r>
      <w:r>
        <w:rPr>
          <w:noProof/>
        </w:rPr>
        <w:fldChar w:fldCharType="end"/>
      </w:r>
    </w:p>
    <w:p w14:paraId="5D79EE61" w14:textId="6E1C0748" w:rsidR="00C53A5E" w:rsidRDefault="00C53A5E">
      <w:pPr>
        <w:pStyle w:val="Obsah1"/>
        <w:rPr>
          <w:rFonts w:eastAsiaTheme="minorEastAsia" w:cstheme="minorBidi"/>
          <w:bCs w:val="0"/>
          <w:noProof/>
          <w:sz w:val="22"/>
          <w:szCs w:val="22"/>
        </w:rPr>
      </w:pPr>
      <w:r w:rsidRPr="009F65CA">
        <w:rPr>
          <w:rFonts w:cstheme="minorHAnsi"/>
          <w:noProof/>
        </w:rPr>
        <w:t>3.</w:t>
      </w:r>
      <w:r>
        <w:rPr>
          <w:rFonts w:eastAsiaTheme="minorEastAsia" w:cstheme="minorBidi"/>
          <w:bCs w:val="0"/>
          <w:noProof/>
          <w:sz w:val="22"/>
          <w:szCs w:val="22"/>
        </w:rPr>
        <w:tab/>
      </w:r>
      <w:r w:rsidRPr="009F65CA">
        <w:rPr>
          <w:rFonts w:cstheme="minorHAnsi"/>
          <w:noProof/>
        </w:rPr>
        <w:t>PŘIPOJENÍ NA TECHNICKOU INFRASTRUKTURU</w:t>
      </w:r>
      <w:r>
        <w:rPr>
          <w:noProof/>
        </w:rPr>
        <w:tab/>
      </w:r>
      <w:r>
        <w:rPr>
          <w:noProof/>
        </w:rPr>
        <w:fldChar w:fldCharType="begin"/>
      </w:r>
      <w:r>
        <w:rPr>
          <w:noProof/>
        </w:rPr>
        <w:instrText xml:space="preserve"> PAGEREF _Toc525042724 \h </w:instrText>
      </w:r>
      <w:r>
        <w:rPr>
          <w:noProof/>
        </w:rPr>
      </w:r>
      <w:r>
        <w:rPr>
          <w:noProof/>
        </w:rPr>
        <w:fldChar w:fldCharType="separate"/>
      </w:r>
      <w:r w:rsidR="00CA7F6C">
        <w:rPr>
          <w:noProof/>
        </w:rPr>
        <w:t>- 30 -</w:t>
      </w:r>
      <w:r>
        <w:rPr>
          <w:noProof/>
        </w:rPr>
        <w:fldChar w:fldCharType="end"/>
      </w:r>
    </w:p>
    <w:p w14:paraId="29BAE751" w14:textId="5843A39D"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a)</w:t>
      </w:r>
      <w:r>
        <w:rPr>
          <w:rFonts w:eastAsiaTheme="minorEastAsia" w:cstheme="minorBidi"/>
          <w:bCs w:val="0"/>
          <w:noProof/>
          <w:sz w:val="22"/>
          <w:szCs w:val="22"/>
        </w:rPr>
        <w:tab/>
      </w:r>
      <w:r w:rsidRPr="009F65CA">
        <w:rPr>
          <w:rFonts w:cstheme="minorHAnsi"/>
          <w:noProof/>
          <w:color w:val="808080" w:themeColor="background1" w:themeShade="80"/>
        </w:rPr>
        <w:t>napojovací místa technické infrastruktury</w:t>
      </w:r>
      <w:r>
        <w:rPr>
          <w:noProof/>
        </w:rPr>
        <w:tab/>
      </w:r>
      <w:r>
        <w:rPr>
          <w:noProof/>
        </w:rPr>
        <w:fldChar w:fldCharType="begin"/>
      </w:r>
      <w:r>
        <w:rPr>
          <w:noProof/>
        </w:rPr>
        <w:instrText xml:space="preserve"> PAGEREF _Toc525042725 \h </w:instrText>
      </w:r>
      <w:r>
        <w:rPr>
          <w:noProof/>
        </w:rPr>
      </w:r>
      <w:r>
        <w:rPr>
          <w:noProof/>
        </w:rPr>
        <w:fldChar w:fldCharType="separate"/>
      </w:r>
      <w:r w:rsidR="00CA7F6C">
        <w:rPr>
          <w:noProof/>
        </w:rPr>
        <w:t>- 30 -</w:t>
      </w:r>
      <w:r>
        <w:rPr>
          <w:noProof/>
        </w:rPr>
        <w:fldChar w:fldCharType="end"/>
      </w:r>
    </w:p>
    <w:p w14:paraId="0248CD5F" w14:textId="39D1BE9F"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b)</w:t>
      </w:r>
      <w:r>
        <w:rPr>
          <w:rFonts w:eastAsiaTheme="minorEastAsia" w:cstheme="minorBidi"/>
          <w:bCs w:val="0"/>
          <w:noProof/>
          <w:sz w:val="22"/>
          <w:szCs w:val="22"/>
        </w:rPr>
        <w:tab/>
      </w:r>
      <w:r w:rsidRPr="009F65CA">
        <w:rPr>
          <w:rFonts w:cstheme="minorHAnsi"/>
          <w:noProof/>
          <w:color w:val="808080" w:themeColor="background1" w:themeShade="80"/>
        </w:rPr>
        <w:t>připojovací rozměry, výkonové kapacity a délky</w:t>
      </w:r>
      <w:r>
        <w:rPr>
          <w:noProof/>
        </w:rPr>
        <w:tab/>
      </w:r>
      <w:r>
        <w:rPr>
          <w:noProof/>
        </w:rPr>
        <w:fldChar w:fldCharType="begin"/>
      </w:r>
      <w:r>
        <w:rPr>
          <w:noProof/>
        </w:rPr>
        <w:instrText xml:space="preserve"> PAGEREF _Toc525042726 \h </w:instrText>
      </w:r>
      <w:r>
        <w:rPr>
          <w:noProof/>
        </w:rPr>
      </w:r>
      <w:r>
        <w:rPr>
          <w:noProof/>
        </w:rPr>
        <w:fldChar w:fldCharType="separate"/>
      </w:r>
      <w:r w:rsidR="00CA7F6C">
        <w:rPr>
          <w:noProof/>
        </w:rPr>
        <w:t>- 30 -</w:t>
      </w:r>
      <w:r>
        <w:rPr>
          <w:noProof/>
        </w:rPr>
        <w:fldChar w:fldCharType="end"/>
      </w:r>
    </w:p>
    <w:p w14:paraId="3DFB58CE" w14:textId="696F543F" w:rsidR="00C53A5E" w:rsidRDefault="00C53A5E">
      <w:pPr>
        <w:pStyle w:val="Obsah1"/>
        <w:rPr>
          <w:rFonts w:eastAsiaTheme="minorEastAsia" w:cstheme="minorBidi"/>
          <w:bCs w:val="0"/>
          <w:noProof/>
          <w:sz w:val="22"/>
          <w:szCs w:val="22"/>
        </w:rPr>
      </w:pPr>
      <w:r w:rsidRPr="009F65CA">
        <w:rPr>
          <w:rFonts w:cstheme="minorHAnsi"/>
          <w:noProof/>
        </w:rPr>
        <w:t>4.</w:t>
      </w:r>
      <w:r>
        <w:rPr>
          <w:rFonts w:eastAsiaTheme="minorEastAsia" w:cstheme="minorBidi"/>
          <w:bCs w:val="0"/>
          <w:noProof/>
          <w:sz w:val="22"/>
          <w:szCs w:val="22"/>
        </w:rPr>
        <w:tab/>
      </w:r>
      <w:r w:rsidRPr="009F65CA">
        <w:rPr>
          <w:rFonts w:cstheme="minorHAnsi"/>
          <w:noProof/>
        </w:rPr>
        <w:t>DOPRAVNÍ ŘEŠENÍ</w:t>
      </w:r>
      <w:r>
        <w:rPr>
          <w:noProof/>
        </w:rPr>
        <w:tab/>
      </w:r>
      <w:r>
        <w:rPr>
          <w:noProof/>
        </w:rPr>
        <w:fldChar w:fldCharType="begin"/>
      </w:r>
      <w:r>
        <w:rPr>
          <w:noProof/>
        </w:rPr>
        <w:instrText xml:space="preserve"> PAGEREF _Toc525042727 \h </w:instrText>
      </w:r>
      <w:r>
        <w:rPr>
          <w:noProof/>
        </w:rPr>
      </w:r>
      <w:r>
        <w:rPr>
          <w:noProof/>
        </w:rPr>
        <w:fldChar w:fldCharType="separate"/>
      </w:r>
      <w:r w:rsidR="00CA7F6C">
        <w:rPr>
          <w:noProof/>
        </w:rPr>
        <w:t>- 30 -</w:t>
      </w:r>
      <w:r>
        <w:rPr>
          <w:noProof/>
        </w:rPr>
        <w:fldChar w:fldCharType="end"/>
      </w:r>
    </w:p>
    <w:p w14:paraId="6E8A9F84" w14:textId="688A91A5"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a)</w:t>
      </w:r>
      <w:r>
        <w:rPr>
          <w:rFonts w:eastAsiaTheme="minorEastAsia" w:cstheme="minorBidi"/>
          <w:bCs w:val="0"/>
          <w:noProof/>
          <w:sz w:val="22"/>
          <w:szCs w:val="22"/>
        </w:rPr>
        <w:tab/>
      </w:r>
      <w:r w:rsidRPr="009F65CA">
        <w:rPr>
          <w:rFonts w:cstheme="minorHAnsi"/>
          <w:noProof/>
          <w:color w:val="808080" w:themeColor="background1" w:themeShade="80"/>
        </w:rPr>
        <w:t>Popis dopravního řešení včetně bezbariérových opatření pro přístupnost a užívání stavby osobami se sníženou schopností pohybu nebo orientace</w:t>
      </w:r>
      <w:r>
        <w:rPr>
          <w:noProof/>
        </w:rPr>
        <w:tab/>
      </w:r>
      <w:r>
        <w:rPr>
          <w:noProof/>
        </w:rPr>
        <w:fldChar w:fldCharType="begin"/>
      </w:r>
      <w:r>
        <w:rPr>
          <w:noProof/>
        </w:rPr>
        <w:instrText xml:space="preserve"> PAGEREF _Toc525042728 \h </w:instrText>
      </w:r>
      <w:r>
        <w:rPr>
          <w:noProof/>
        </w:rPr>
      </w:r>
      <w:r>
        <w:rPr>
          <w:noProof/>
        </w:rPr>
        <w:fldChar w:fldCharType="separate"/>
      </w:r>
      <w:r w:rsidR="00CA7F6C">
        <w:rPr>
          <w:noProof/>
        </w:rPr>
        <w:t>- 30 -</w:t>
      </w:r>
      <w:r>
        <w:rPr>
          <w:noProof/>
        </w:rPr>
        <w:fldChar w:fldCharType="end"/>
      </w:r>
    </w:p>
    <w:p w14:paraId="57168323" w14:textId="1CC6C6F8"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b)</w:t>
      </w:r>
      <w:r>
        <w:rPr>
          <w:rFonts w:eastAsiaTheme="minorEastAsia" w:cstheme="minorBidi"/>
          <w:bCs w:val="0"/>
          <w:noProof/>
          <w:sz w:val="22"/>
          <w:szCs w:val="22"/>
        </w:rPr>
        <w:tab/>
      </w:r>
      <w:r w:rsidRPr="009F65CA">
        <w:rPr>
          <w:rFonts w:cstheme="minorHAnsi"/>
          <w:noProof/>
          <w:color w:val="808080" w:themeColor="background1" w:themeShade="80"/>
        </w:rPr>
        <w:t>Napojení území na stávající dopravní infrastrukturu</w:t>
      </w:r>
      <w:r>
        <w:rPr>
          <w:noProof/>
        </w:rPr>
        <w:tab/>
      </w:r>
      <w:r>
        <w:rPr>
          <w:noProof/>
        </w:rPr>
        <w:fldChar w:fldCharType="begin"/>
      </w:r>
      <w:r>
        <w:rPr>
          <w:noProof/>
        </w:rPr>
        <w:instrText xml:space="preserve"> PAGEREF _Toc525042729 \h </w:instrText>
      </w:r>
      <w:r>
        <w:rPr>
          <w:noProof/>
        </w:rPr>
      </w:r>
      <w:r>
        <w:rPr>
          <w:noProof/>
        </w:rPr>
        <w:fldChar w:fldCharType="separate"/>
      </w:r>
      <w:r w:rsidR="00CA7F6C">
        <w:rPr>
          <w:noProof/>
        </w:rPr>
        <w:t>- 30 -</w:t>
      </w:r>
      <w:r>
        <w:rPr>
          <w:noProof/>
        </w:rPr>
        <w:fldChar w:fldCharType="end"/>
      </w:r>
    </w:p>
    <w:p w14:paraId="15B1BD0B" w14:textId="766CE4C6"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lastRenderedPageBreak/>
        <w:t>c)</w:t>
      </w:r>
      <w:r>
        <w:rPr>
          <w:rFonts w:eastAsiaTheme="minorEastAsia" w:cstheme="minorBidi"/>
          <w:bCs w:val="0"/>
          <w:noProof/>
          <w:sz w:val="22"/>
          <w:szCs w:val="22"/>
        </w:rPr>
        <w:tab/>
      </w:r>
      <w:r w:rsidRPr="009F65CA">
        <w:rPr>
          <w:rFonts w:cstheme="minorHAnsi"/>
          <w:noProof/>
          <w:color w:val="808080" w:themeColor="background1" w:themeShade="80"/>
        </w:rPr>
        <w:t>Doprava v klidu</w:t>
      </w:r>
      <w:r>
        <w:rPr>
          <w:noProof/>
        </w:rPr>
        <w:tab/>
      </w:r>
      <w:r>
        <w:rPr>
          <w:noProof/>
        </w:rPr>
        <w:fldChar w:fldCharType="begin"/>
      </w:r>
      <w:r>
        <w:rPr>
          <w:noProof/>
        </w:rPr>
        <w:instrText xml:space="preserve"> PAGEREF _Toc525042730 \h </w:instrText>
      </w:r>
      <w:r>
        <w:rPr>
          <w:noProof/>
        </w:rPr>
      </w:r>
      <w:r>
        <w:rPr>
          <w:noProof/>
        </w:rPr>
        <w:fldChar w:fldCharType="separate"/>
      </w:r>
      <w:r w:rsidR="00CA7F6C">
        <w:rPr>
          <w:noProof/>
        </w:rPr>
        <w:t>- 30 -</w:t>
      </w:r>
      <w:r>
        <w:rPr>
          <w:noProof/>
        </w:rPr>
        <w:fldChar w:fldCharType="end"/>
      </w:r>
    </w:p>
    <w:p w14:paraId="5EAE14FA" w14:textId="4C5799CE"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d)</w:t>
      </w:r>
      <w:r>
        <w:rPr>
          <w:rFonts w:eastAsiaTheme="minorEastAsia" w:cstheme="minorBidi"/>
          <w:bCs w:val="0"/>
          <w:noProof/>
          <w:sz w:val="22"/>
          <w:szCs w:val="22"/>
        </w:rPr>
        <w:tab/>
      </w:r>
      <w:r w:rsidRPr="009F65CA">
        <w:rPr>
          <w:rFonts w:cstheme="minorHAnsi"/>
          <w:noProof/>
          <w:color w:val="808080" w:themeColor="background1" w:themeShade="80"/>
        </w:rPr>
        <w:t>Pěší a cyklistické stezky</w:t>
      </w:r>
      <w:r>
        <w:rPr>
          <w:noProof/>
        </w:rPr>
        <w:tab/>
      </w:r>
      <w:r>
        <w:rPr>
          <w:noProof/>
        </w:rPr>
        <w:fldChar w:fldCharType="begin"/>
      </w:r>
      <w:r>
        <w:rPr>
          <w:noProof/>
        </w:rPr>
        <w:instrText xml:space="preserve"> PAGEREF _Toc525042731 \h </w:instrText>
      </w:r>
      <w:r>
        <w:rPr>
          <w:noProof/>
        </w:rPr>
      </w:r>
      <w:r>
        <w:rPr>
          <w:noProof/>
        </w:rPr>
        <w:fldChar w:fldCharType="separate"/>
      </w:r>
      <w:r w:rsidR="00CA7F6C">
        <w:rPr>
          <w:noProof/>
        </w:rPr>
        <w:t>- 31 -</w:t>
      </w:r>
      <w:r>
        <w:rPr>
          <w:noProof/>
        </w:rPr>
        <w:fldChar w:fldCharType="end"/>
      </w:r>
    </w:p>
    <w:p w14:paraId="5767ADAF" w14:textId="38FB2FB4" w:rsidR="00C53A5E" w:rsidRDefault="00C53A5E">
      <w:pPr>
        <w:pStyle w:val="Obsah1"/>
        <w:rPr>
          <w:rFonts w:eastAsiaTheme="minorEastAsia" w:cstheme="minorBidi"/>
          <w:bCs w:val="0"/>
          <w:noProof/>
          <w:sz w:val="22"/>
          <w:szCs w:val="22"/>
        </w:rPr>
      </w:pPr>
      <w:r w:rsidRPr="009F65CA">
        <w:rPr>
          <w:rFonts w:cstheme="minorHAnsi"/>
          <w:noProof/>
        </w:rPr>
        <w:t>5.</w:t>
      </w:r>
      <w:r>
        <w:rPr>
          <w:rFonts w:eastAsiaTheme="minorEastAsia" w:cstheme="minorBidi"/>
          <w:bCs w:val="0"/>
          <w:noProof/>
          <w:sz w:val="22"/>
          <w:szCs w:val="22"/>
        </w:rPr>
        <w:tab/>
      </w:r>
      <w:r w:rsidRPr="009F65CA">
        <w:rPr>
          <w:rFonts w:cstheme="minorHAnsi"/>
          <w:noProof/>
        </w:rPr>
        <w:t>ŘEŠENÍ VEGETACE A SOUVISEJÍCÍCH TERÉNNÍCH ÚPRAV</w:t>
      </w:r>
      <w:r>
        <w:rPr>
          <w:noProof/>
        </w:rPr>
        <w:tab/>
      </w:r>
      <w:r>
        <w:rPr>
          <w:noProof/>
        </w:rPr>
        <w:fldChar w:fldCharType="begin"/>
      </w:r>
      <w:r>
        <w:rPr>
          <w:noProof/>
        </w:rPr>
        <w:instrText xml:space="preserve"> PAGEREF _Toc525042732 \h </w:instrText>
      </w:r>
      <w:r>
        <w:rPr>
          <w:noProof/>
        </w:rPr>
      </w:r>
      <w:r>
        <w:rPr>
          <w:noProof/>
        </w:rPr>
        <w:fldChar w:fldCharType="separate"/>
      </w:r>
      <w:r w:rsidR="00CA7F6C">
        <w:rPr>
          <w:noProof/>
        </w:rPr>
        <w:t>- 31 -</w:t>
      </w:r>
      <w:r>
        <w:rPr>
          <w:noProof/>
        </w:rPr>
        <w:fldChar w:fldCharType="end"/>
      </w:r>
    </w:p>
    <w:p w14:paraId="3F7EFDDF" w14:textId="223A5210"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a)</w:t>
      </w:r>
      <w:r>
        <w:rPr>
          <w:rFonts w:eastAsiaTheme="minorEastAsia" w:cstheme="minorBidi"/>
          <w:bCs w:val="0"/>
          <w:noProof/>
          <w:sz w:val="22"/>
          <w:szCs w:val="22"/>
        </w:rPr>
        <w:tab/>
      </w:r>
      <w:r w:rsidRPr="009F65CA">
        <w:rPr>
          <w:rFonts w:cstheme="minorHAnsi"/>
          <w:noProof/>
          <w:color w:val="808080" w:themeColor="background1" w:themeShade="80"/>
        </w:rPr>
        <w:t>Terénní úpravy</w:t>
      </w:r>
      <w:r>
        <w:rPr>
          <w:noProof/>
        </w:rPr>
        <w:tab/>
      </w:r>
      <w:r>
        <w:rPr>
          <w:noProof/>
        </w:rPr>
        <w:fldChar w:fldCharType="begin"/>
      </w:r>
      <w:r>
        <w:rPr>
          <w:noProof/>
        </w:rPr>
        <w:instrText xml:space="preserve"> PAGEREF _Toc525042733 \h </w:instrText>
      </w:r>
      <w:r>
        <w:rPr>
          <w:noProof/>
        </w:rPr>
      </w:r>
      <w:r>
        <w:rPr>
          <w:noProof/>
        </w:rPr>
        <w:fldChar w:fldCharType="separate"/>
      </w:r>
      <w:r w:rsidR="00CA7F6C">
        <w:rPr>
          <w:noProof/>
        </w:rPr>
        <w:t>- 31 -</w:t>
      </w:r>
      <w:r>
        <w:rPr>
          <w:noProof/>
        </w:rPr>
        <w:fldChar w:fldCharType="end"/>
      </w:r>
    </w:p>
    <w:p w14:paraId="05DE320D" w14:textId="4E360AA9"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b)</w:t>
      </w:r>
      <w:r>
        <w:rPr>
          <w:rFonts w:eastAsiaTheme="minorEastAsia" w:cstheme="minorBidi"/>
          <w:bCs w:val="0"/>
          <w:noProof/>
          <w:sz w:val="22"/>
          <w:szCs w:val="22"/>
        </w:rPr>
        <w:tab/>
      </w:r>
      <w:r w:rsidRPr="009F65CA">
        <w:rPr>
          <w:rFonts w:cstheme="minorHAnsi"/>
          <w:noProof/>
          <w:color w:val="808080" w:themeColor="background1" w:themeShade="80"/>
        </w:rPr>
        <w:t>Použité vegetační prvky</w:t>
      </w:r>
      <w:r>
        <w:rPr>
          <w:noProof/>
        </w:rPr>
        <w:tab/>
      </w:r>
      <w:r>
        <w:rPr>
          <w:noProof/>
        </w:rPr>
        <w:fldChar w:fldCharType="begin"/>
      </w:r>
      <w:r>
        <w:rPr>
          <w:noProof/>
        </w:rPr>
        <w:instrText xml:space="preserve"> PAGEREF _Toc525042734 \h </w:instrText>
      </w:r>
      <w:r>
        <w:rPr>
          <w:noProof/>
        </w:rPr>
      </w:r>
      <w:r>
        <w:rPr>
          <w:noProof/>
        </w:rPr>
        <w:fldChar w:fldCharType="separate"/>
      </w:r>
      <w:r w:rsidR="00CA7F6C">
        <w:rPr>
          <w:noProof/>
        </w:rPr>
        <w:t>- 31 -</w:t>
      </w:r>
      <w:r>
        <w:rPr>
          <w:noProof/>
        </w:rPr>
        <w:fldChar w:fldCharType="end"/>
      </w:r>
    </w:p>
    <w:p w14:paraId="3832CEA0" w14:textId="66BF9EFA"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c)</w:t>
      </w:r>
      <w:r>
        <w:rPr>
          <w:rFonts w:eastAsiaTheme="minorEastAsia" w:cstheme="minorBidi"/>
          <w:bCs w:val="0"/>
          <w:noProof/>
          <w:sz w:val="22"/>
          <w:szCs w:val="22"/>
        </w:rPr>
        <w:tab/>
      </w:r>
      <w:r w:rsidRPr="009F65CA">
        <w:rPr>
          <w:rFonts w:cstheme="minorHAnsi"/>
          <w:noProof/>
          <w:color w:val="808080" w:themeColor="background1" w:themeShade="80"/>
        </w:rPr>
        <w:t>Biotechnická, protierozní opatření</w:t>
      </w:r>
      <w:r>
        <w:rPr>
          <w:noProof/>
        </w:rPr>
        <w:tab/>
      </w:r>
      <w:r>
        <w:rPr>
          <w:noProof/>
        </w:rPr>
        <w:fldChar w:fldCharType="begin"/>
      </w:r>
      <w:r>
        <w:rPr>
          <w:noProof/>
        </w:rPr>
        <w:instrText xml:space="preserve"> PAGEREF _Toc525042735 \h </w:instrText>
      </w:r>
      <w:r>
        <w:rPr>
          <w:noProof/>
        </w:rPr>
      </w:r>
      <w:r>
        <w:rPr>
          <w:noProof/>
        </w:rPr>
        <w:fldChar w:fldCharType="separate"/>
      </w:r>
      <w:r w:rsidR="00CA7F6C">
        <w:rPr>
          <w:noProof/>
        </w:rPr>
        <w:t>- 32 -</w:t>
      </w:r>
      <w:r>
        <w:rPr>
          <w:noProof/>
        </w:rPr>
        <w:fldChar w:fldCharType="end"/>
      </w:r>
    </w:p>
    <w:p w14:paraId="102DA8EB" w14:textId="7AE79D3E" w:rsidR="00C53A5E" w:rsidRDefault="00C53A5E">
      <w:pPr>
        <w:pStyle w:val="Obsah1"/>
        <w:rPr>
          <w:rFonts w:eastAsiaTheme="minorEastAsia" w:cstheme="minorBidi"/>
          <w:bCs w:val="0"/>
          <w:noProof/>
          <w:sz w:val="22"/>
          <w:szCs w:val="22"/>
        </w:rPr>
      </w:pPr>
      <w:r w:rsidRPr="009F65CA">
        <w:rPr>
          <w:rFonts w:cstheme="minorHAnsi"/>
          <w:noProof/>
        </w:rPr>
        <w:t>6.</w:t>
      </w:r>
      <w:r>
        <w:rPr>
          <w:rFonts w:eastAsiaTheme="minorEastAsia" w:cstheme="minorBidi"/>
          <w:bCs w:val="0"/>
          <w:noProof/>
          <w:sz w:val="22"/>
          <w:szCs w:val="22"/>
        </w:rPr>
        <w:tab/>
      </w:r>
      <w:r w:rsidRPr="009F65CA">
        <w:rPr>
          <w:rFonts w:cstheme="minorHAnsi"/>
          <w:noProof/>
        </w:rPr>
        <w:t>POPIS VLIVŮ STAVBY NA ŽIVOTNÍ PROSTŘEDÍ A JEHO OCHRANA</w:t>
      </w:r>
      <w:r>
        <w:rPr>
          <w:noProof/>
        </w:rPr>
        <w:tab/>
      </w:r>
      <w:r>
        <w:rPr>
          <w:noProof/>
        </w:rPr>
        <w:fldChar w:fldCharType="begin"/>
      </w:r>
      <w:r>
        <w:rPr>
          <w:noProof/>
        </w:rPr>
        <w:instrText xml:space="preserve"> PAGEREF _Toc525042736 \h </w:instrText>
      </w:r>
      <w:r>
        <w:rPr>
          <w:noProof/>
        </w:rPr>
      </w:r>
      <w:r>
        <w:rPr>
          <w:noProof/>
        </w:rPr>
        <w:fldChar w:fldCharType="separate"/>
      </w:r>
      <w:r w:rsidR="00CA7F6C">
        <w:rPr>
          <w:noProof/>
        </w:rPr>
        <w:t>- 32 -</w:t>
      </w:r>
      <w:r>
        <w:rPr>
          <w:noProof/>
        </w:rPr>
        <w:fldChar w:fldCharType="end"/>
      </w:r>
    </w:p>
    <w:p w14:paraId="42B5FC37" w14:textId="63E3EE2C"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a)</w:t>
      </w:r>
      <w:r>
        <w:rPr>
          <w:rFonts w:eastAsiaTheme="minorEastAsia" w:cstheme="minorBidi"/>
          <w:bCs w:val="0"/>
          <w:noProof/>
          <w:sz w:val="22"/>
          <w:szCs w:val="22"/>
        </w:rPr>
        <w:tab/>
      </w:r>
      <w:r w:rsidRPr="009F65CA">
        <w:rPr>
          <w:rFonts w:cstheme="minorHAnsi"/>
          <w:noProof/>
          <w:color w:val="808080" w:themeColor="background1" w:themeShade="80"/>
        </w:rPr>
        <w:t>Vliv na životní prostředí – ovzduší, hluk, voda, odpady a půda</w:t>
      </w:r>
      <w:r>
        <w:rPr>
          <w:noProof/>
        </w:rPr>
        <w:tab/>
      </w:r>
      <w:r>
        <w:rPr>
          <w:noProof/>
        </w:rPr>
        <w:fldChar w:fldCharType="begin"/>
      </w:r>
      <w:r>
        <w:rPr>
          <w:noProof/>
        </w:rPr>
        <w:instrText xml:space="preserve"> PAGEREF _Toc525042737 \h </w:instrText>
      </w:r>
      <w:r>
        <w:rPr>
          <w:noProof/>
        </w:rPr>
      </w:r>
      <w:r>
        <w:rPr>
          <w:noProof/>
        </w:rPr>
        <w:fldChar w:fldCharType="separate"/>
      </w:r>
      <w:r w:rsidR="00CA7F6C">
        <w:rPr>
          <w:noProof/>
        </w:rPr>
        <w:t>- 32 -</w:t>
      </w:r>
      <w:r>
        <w:rPr>
          <w:noProof/>
        </w:rPr>
        <w:fldChar w:fldCharType="end"/>
      </w:r>
    </w:p>
    <w:p w14:paraId="5A999056" w14:textId="1FA7C209"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b)</w:t>
      </w:r>
      <w:r>
        <w:rPr>
          <w:rFonts w:eastAsiaTheme="minorEastAsia" w:cstheme="minorBidi"/>
          <w:bCs w:val="0"/>
          <w:noProof/>
          <w:sz w:val="22"/>
          <w:szCs w:val="22"/>
        </w:rPr>
        <w:tab/>
      </w:r>
      <w:r w:rsidRPr="009F65CA">
        <w:rPr>
          <w:rFonts w:cstheme="minorHAnsi"/>
          <w:noProof/>
          <w:color w:val="808080" w:themeColor="background1" w:themeShade="80"/>
        </w:rPr>
        <w:t>Vliv na přírodu a krajinu – ochrana dřevin, ochrana památných stromů, ochrana rostlin a živočichů, zachování ekologických funkcí a vazeb v krajině apod.</w:t>
      </w:r>
      <w:r>
        <w:rPr>
          <w:noProof/>
        </w:rPr>
        <w:tab/>
      </w:r>
      <w:r>
        <w:rPr>
          <w:noProof/>
        </w:rPr>
        <w:fldChar w:fldCharType="begin"/>
      </w:r>
      <w:r>
        <w:rPr>
          <w:noProof/>
        </w:rPr>
        <w:instrText xml:space="preserve"> PAGEREF _Toc525042738 \h </w:instrText>
      </w:r>
      <w:r>
        <w:rPr>
          <w:noProof/>
        </w:rPr>
      </w:r>
      <w:r>
        <w:rPr>
          <w:noProof/>
        </w:rPr>
        <w:fldChar w:fldCharType="separate"/>
      </w:r>
      <w:r w:rsidR="00CA7F6C">
        <w:rPr>
          <w:noProof/>
        </w:rPr>
        <w:t>- 33 -</w:t>
      </w:r>
      <w:r>
        <w:rPr>
          <w:noProof/>
        </w:rPr>
        <w:fldChar w:fldCharType="end"/>
      </w:r>
    </w:p>
    <w:p w14:paraId="50432296" w14:textId="7A4A648B"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c)</w:t>
      </w:r>
      <w:r>
        <w:rPr>
          <w:rFonts w:eastAsiaTheme="minorEastAsia" w:cstheme="minorBidi"/>
          <w:bCs w:val="0"/>
          <w:noProof/>
          <w:sz w:val="22"/>
          <w:szCs w:val="22"/>
        </w:rPr>
        <w:tab/>
      </w:r>
      <w:r w:rsidRPr="009F65CA">
        <w:rPr>
          <w:rFonts w:cstheme="minorHAnsi"/>
          <w:noProof/>
          <w:color w:val="808080" w:themeColor="background1" w:themeShade="80"/>
        </w:rPr>
        <w:t>Vliv na soustavu chráněných území Natura 2000</w:t>
      </w:r>
      <w:r>
        <w:rPr>
          <w:noProof/>
        </w:rPr>
        <w:tab/>
      </w:r>
      <w:r>
        <w:rPr>
          <w:noProof/>
        </w:rPr>
        <w:fldChar w:fldCharType="begin"/>
      </w:r>
      <w:r>
        <w:rPr>
          <w:noProof/>
        </w:rPr>
        <w:instrText xml:space="preserve"> PAGEREF _Toc525042739 \h </w:instrText>
      </w:r>
      <w:r>
        <w:rPr>
          <w:noProof/>
        </w:rPr>
      </w:r>
      <w:r>
        <w:rPr>
          <w:noProof/>
        </w:rPr>
        <w:fldChar w:fldCharType="separate"/>
      </w:r>
      <w:r w:rsidR="00CA7F6C">
        <w:rPr>
          <w:noProof/>
        </w:rPr>
        <w:t>- 33 -</w:t>
      </w:r>
      <w:r>
        <w:rPr>
          <w:noProof/>
        </w:rPr>
        <w:fldChar w:fldCharType="end"/>
      </w:r>
    </w:p>
    <w:p w14:paraId="3A92AB2F" w14:textId="07F565FB"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d)</w:t>
      </w:r>
      <w:r>
        <w:rPr>
          <w:rFonts w:eastAsiaTheme="minorEastAsia" w:cstheme="minorBidi"/>
          <w:bCs w:val="0"/>
          <w:noProof/>
          <w:sz w:val="22"/>
          <w:szCs w:val="22"/>
        </w:rPr>
        <w:tab/>
      </w:r>
      <w:r w:rsidRPr="009F65CA">
        <w:rPr>
          <w:rFonts w:cstheme="minorHAnsi"/>
          <w:noProof/>
          <w:color w:val="808080" w:themeColor="background1" w:themeShade="80"/>
        </w:rPr>
        <w:t>Způsob zohlednění podmínek závazného stanoviska posouzení vlivu záměru na životní prostředí, je-li podkladem</w:t>
      </w:r>
      <w:r>
        <w:rPr>
          <w:noProof/>
        </w:rPr>
        <w:tab/>
      </w:r>
      <w:r>
        <w:rPr>
          <w:noProof/>
        </w:rPr>
        <w:fldChar w:fldCharType="begin"/>
      </w:r>
      <w:r>
        <w:rPr>
          <w:noProof/>
        </w:rPr>
        <w:instrText xml:space="preserve"> PAGEREF _Toc525042740 \h </w:instrText>
      </w:r>
      <w:r>
        <w:rPr>
          <w:noProof/>
        </w:rPr>
      </w:r>
      <w:r>
        <w:rPr>
          <w:noProof/>
        </w:rPr>
        <w:fldChar w:fldCharType="separate"/>
      </w:r>
      <w:r w:rsidR="00CA7F6C">
        <w:rPr>
          <w:noProof/>
        </w:rPr>
        <w:t>- 33 -</w:t>
      </w:r>
      <w:r>
        <w:rPr>
          <w:noProof/>
        </w:rPr>
        <w:fldChar w:fldCharType="end"/>
      </w:r>
    </w:p>
    <w:p w14:paraId="27BE09FC" w14:textId="3928F1F9"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e)</w:t>
      </w:r>
      <w:r>
        <w:rPr>
          <w:rFonts w:eastAsiaTheme="minorEastAsia" w:cstheme="minorBidi"/>
          <w:bCs w:val="0"/>
          <w:noProof/>
          <w:sz w:val="22"/>
          <w:szCs w:val="22"/>
        </w:rPr>
        <w:tab/>
      </w:r>
      <w:r w:rsidRPr="009F65CA">
        <w:rPr>
          <w:rFonts w:cstheme="minorHAnsi"/>
          <w:noProof/>
          <w:color w:val="808080" w:themeColor="background1" w:themeShade="80"/>
        </w:rPr>
        <w:t>V případě záměrů spadajících do režimu zákona o integrované prevenci základní parametry způsobu naplnění závěrů o nejlepších dostupných technikách nebo integrované povolení, bylo-li vydáno</w:t>
      </w:r>
      <w:r>
        <w:rPr>
          <w:noProof/>
        </w:rPr>
        <w:tab/>
      </w:r>
      <w:r>
        <w:rPr>
          <w:noProof/>
        </w:rPr>
        <w:fldChar w:fldCharType="begin"/>
      </w:r>
      <w:r>
        <w:rPr>
          <w:noProof/>
        </w:rPr>
        <w:instrText xml:space="preserve"> PAGEREF _Toc525042741 \h </w:instrText>
      </w:r>
      <w:r>
        <w:rPr>
          <w:noProof/>
        </w:rPr>
      </w:r>
      <w:r>
        <w:rPr>
          <w:noProof/>
        </w:rPr>
        <w:fldChar w:fldCharType="separate"/>
      </w:r>
      <w:r w:rsidR="00CA7F6C">
        <w:rPr>
          <w:noProof/>
        </w:rPr>
        <w:t>- 33 -</w:t>
      </w:r>
      <w:r>
        <w:rPr>
          <w:noProof/>
        </w:rPr>
        <w:fldChar w:fldCharType="end"/>
      </w:r>
    </w:p>
    <w:p w14:paraId="4091CF34" w14:textId="59CAA2D5" w:rsidR="00C53A5E" w:rsidRDefault="00C53A5E">
      <w:pPr>
        <w:pStyle w:val="Obsah1"/>
        <w:rPr>
          <w:rFonts w:eastAsiaTheme="minorEastAsia" w:cstheme="minorBidi"/>
          <w:bCs w:val="0"/>
          <w:noProof/>
          <w:sz w:val="22"/>
          <w:szCs w:val="22"/>
        </w:rPr>
      </w:pPr>
      <w:r w:rsidRPr="009F65CA">
        <w:rPr>
          <w:rFonts w:cstheme="minorHAnsi"/>
          <w:noProof/>
          <w:color w:val="808080" w:themeColor="background1" w:themeShade="80"/>
        </w:rPr>
        <w:t>f)</w:t>
      </w:r>
      <w:r>
        <w:rPr>
          <w:rFonts w:eastAsiaTheme="minorEastAsia" w:cstheme="minorBidi"/>
          <w:bCs w:val="0"/>
          <w:noProof/>
          <w:sz w:val="22"/>
          <w:szCs w:val="22"/>
        </w:rPr>
        <w:tab/>
      </w:r>
      <w:r w:rsidRPr="009F65CA">
        <w:rPr>
          <w:rFonts w:cstheme="minorHAnsi"/>
          <w:noProof/>
          <w:color w:val="808080" w:themeColor="background1" w:themeShade="80"/>
        </w:rPr>
        <w:t>Navrhovaná ochr. a bezpečnostní pásma, rozsah omezení a podmínky ochrany podle jiných právních předpisů</w:t>
      </w:r>
      <w:r>
        <w:rPr>
          <w:noProof/>
        </w:rPr>
        <w:tab/>
      </w:r>
      <w:r>
        <w:rPr>
          <w:noProof/>
        </w:rPr>
        <w:fldChar w:fldCharType="begin"/>
      </w:r>
      <w:r>
        <w:rPr>
          <w:noProof/>
        </w:rPr>
        <w:instrText xml:space="preserve"> PAGEREF _Toc525042742 \h </w:instrText>
      </w:r>
      <w:r>
        <w:rPr>
          <w:noProof/>
        </w:rPr>
      </w:r>
      <w:r>
        <w:rPr>
          <w:noProof/>
        </w:rPr>
        <w:fldChar w:fldCharType="separate"/>
      </w:r>
      <w:r w:rsidR="00CA7F6C">
        <w:rPr>
          <w:noProof/>
        </w:rPr>
        <w:t>- 33 -</w:t>
      </w:r>
      <w:r>
        <w:rPr>
          <w:noProof/>
        </w:rPr>
        <w:fldChar w:fldCharType="end"/>
      </w:r>
    </w:p>
    <w:p w14:paraId="34C6E2BF" w14:textId="164184EB" w:rsidR="00C53A5E" w:rsidRDefault="00C53A5E">
      <w:pPr>
        <w:pStyle w:val="Obsah1"/>
        <w:rPr>
          <w:rFonts w:eastAsiaTheme="minorEastAsia" w:cstheme="minorBidi"/>
          <w:bCs w:val="0"/>
          <w:noProof/>
          <w:sz w:val="22"/>
          <w:szCs w:val="22"/>
        </w:rPr>
      </w:pPr>
      <w:r w:rsidRPr="009F65CA">
        <w:rPr>
          <w:rFonts w:cstheme="minorHAnsi"/>
          <w:noProof/>
        </w:rPr>
        <w:t>7.</w:t>
      </w:r>
      <w:r>
        <w:rPr>
          <w:rFonts w:eastAsiaTheme="minorEastAsia" w:cstheme="minorBidi"/>
          <w:bCs w:val="0"/>
          <w:noProof/>
          <w:sz w:val="22"/>
          <w:szCs w:val="22"/>
        </w:rPr>
        <w:tab/>
      </w:r>
      <w:r w:rsidRPr="009F65CA">
        <w:rPr>
          <w:rFonts w:cstheme="minorHAnsi"/>
          <w:noProof/>
        </w:rPr>
        <w:t>OCHRANA OBYVATELSTVA</w:t>
      </w:r>
      <w:r>
        <w:rPr>
          <w:noProof/>
        </w:rPr>
        <w:tab/>
      </w:r>
      <w:r>
        <w:rPr>
          <w:noProof/>
        </w:rPr>
        <w:fldChar w:fldCharType="begin"/>
      </w:r>
      <w:r>
        <w:rPr>
          <w:noProof/>
        </w:rPr>
        <w:instrText xml:space="preserve"> PAGEREF _Toc525042743 \h </w:instrText>
      </w:r>
      <w:r>
        <w:rPr>
          <w:noProof/>
        </w:rPr>
      </w:r>
      <w:r>
        <w:rPr>
          <w:noProof/>
        </w:rPr>
        <w:fldChar w:fldCharType="separate"/>
      </w:r>
      <w:r w:rsidR="00CA7F6C">
        <w:rPr>
          <w:noProof/>
        </w:rPr>
        <w:t>- 33 -</w:t>
      </w:r>
      <w:r>
        <w:rPr>
          <w:noProof/>
        </w:rPr>
        <w:fldChar w:fldCharType="end"/>
      </w:r>
    </w:p>
    <w:p w14:paraId="4CF57F98" w14:textId="6B784509" w:rsidR="00C53A5E" w:rsidRDefault="00C53A5E">
      <w:pPr>
        <w:pStyle w:val="Obsah1"/>
        <w:rPr>
          <w:rFonts w:eastAsiaTheme="minorEastAsia" w:cstheme="minorBidi"/>
          <w:bCs w:val="0"/>
          <w:noProof/>
          <w:sz w:val="22"/>
          <w:szCs w:val="22"/>
        </w:rPr>
      </w:pPr>
      <w:r w:rsidRPr="009F65CA">
        <w:rPr>
          <w:rFonts w:cstheme="minorHAnsi"/>
          <w:noProof/>
        </w:rPr>
        <w:t>8.</w:t>
      </w:r>
      <w:r>
        <w:rPr>
          <w:rFonts w:eastAsiaTheme="minorEastAsia" w:cstheme="minorBidi"/>
          <w:bCs w:val="0"/>
          <w:noProof/>
          <w:sz w:val="22"/>
          <w:szCs w:val="22"/>
        </w:rPr>
        <w:tab/>
      </w:r>
      <w:r w:rsidRPr="009F65CA">
        <w:rPr>
          <w:rFonts w:cstheme="minorHAnsi"/>
          <w:noProof/>
        </w:rPr>
        <w:t>ZÁSADY ORGANIZACE VÝSTAVBY</w:t>
      </w:r>
      <w:r>
        <w:rPr>
          <w:noProof/>
        </w:rPr>
        <w:tab/>
      </w:r>
      <w:r>
        <w:rPr>
          <w:noProof/>
        </w:rPr>
        <w:fldChar w:fldCharType="begin"/>
      </w:r>
      <w:r>
        <w:rPr>
          <w:noProof/>
        </w:rPr>
        <w:instrText xml:space="preserve"> PAGEREF _Toc525042744 \h </w:instrText>
      </w:r>
      <w:r>
        <w:rPr>
          <w:noProof/>
        </w:rPr>
      </w:r>
      <w:r>
        <w:rPr>
          <w:noProof/>
        </w:rPr>
        <w:fldChar w:fldCharType="separate"/>
      </w:r>
      <w:r w:rsidR="00CA7F6C">
        <w:rPr>
          <w:noProof/>
        </w:rPr>
        <w:t>- 34 -</w:t>
      </w:r>
      <w:r>
        <w:rPr>
          <w:noProof/>
        </w:rPr>
        <w:fldChar w:fldCharType="end"/>
      </w:r>
    </w:p>
    <w:p w14:paraId="012CCBA1" w14:textId="385D7088" w:rsidR="00C53A5E" w:rsidRDefault="00C53A5E">
      <w:pPr>
        <w:pStyle w:val="Obsah1"/>
        <w:rPr>
          <w:rFonts w:eastAsiaTheme="minorEastAsia" w:cstheme="minorBidi"/>
          <w:bCs w:val="0"/>
          <w:noProof/>
          <w:sz w:val="22"/>
          <w:szCs w:val="22"/>
        </w:rPr>
      </w:pPr>
      <w:r w:rsidRPr="009F65CA">
        <w:rPr>
          <w:rFonts w:cstheme="minorHAnsi"/>
          <w:noProof/>
        </w:rPr>
        <w:t>9.</w:t>
      </w:r>
      <w:r>
        <w:rPr>
          <w:rFonts w:eastAsiaTheme="minorEastAsia" w:cstheme="minorBidi"/>
          <w:bCs w:val="0"/>
          <w:noProof/>
          <w:sz w:val="22"/>
          <w:szCs w:val="22"/>
        </w:rPr>
        <w:tab/>
      </w:r>
      <w:r w:rsidRPr="009F65CA">
        <w:rPr>
          <w:rFonts w:cstheme="minorHAnsi"/>
          <w:noProof/>
        </w:rPr>
        <w:t>CELKOVÉ VODOHOSPODÁŘSKÉ ŘEŠENÍ</w:t>
      </w:r>
      <w:r>
        <w:rPr>
          <w:noProof/>
        </w:rPr>
        <w:tab/>
      </w:r>
      <w:r>
        <w:rPr>
          <w:noProof/>
        </w:rPr>
        <w:fldChar w:fldCharType="begin"/>
      </w:r>
      <w:r>
        <w:rPr>
          <w:noProof/>
        </w:rPr>
        <w:instrText xml:space="preserve"> PAGEREF _Toc525042745 \h </w:instrText>
      </w:r>
      <w:r>
        <w:rPr>
          <w:noProof/>
        </w:rPr>
      </w:r>
      <w:r>
        <w:rPr>
          <w:noProof/>
        </w:rPr>
        <w:fldChar w:fldCharType="separate"/>
      </w:r>
      <w:r w:rsidR="00CA7F6C">
        <w:rPr>
          <w:noProof/>
        </w:rPr>
        <w:t>- 34 -</w:t>
      </w:r>
      <w:r>
        <w:rPr>
          <w:noProof/>
        </w:rPr>
        <w:fldChar w:fldCharType="end"/>
      </w:r>
    </w:p>
    <w:p w14:paraId="39EDC87D" w14:textId="668373CF" w:rsidR="00093FDD" w:rsidRPr="00535648" w:rsidRDefault="00584BFB" w:rsidP="002D576F">
      <w:pPr>
        <w:pStyle w:val="Obsah2"/>
        <w:ind w:left="0"/>
        <w:rPr>
          <w:rFonts w:cstheme="minorHAnsi"/>
          <w:b/>
          <w:bCs/>
          <w:color w:val="FF0000"/>
          <w:sz w:val="22"/>
          <w:szCs w:val="22"/>
        </w:rPr>
      </w:pPr>
      <w:r w:rsidRPr="00535648">
        <w:rPr>
          <w:rFonts w:cstheme="minorHAnsi"/>
          <w:b/>
          <w:color w:val="FF0000"/>
          <w:sz w:val="22"/>
          <w:szCs w:val="22"/>
        </w:rPr>
        <w:fldChar w:fldCharType="end"/>
      </w:r>
    </w:p>
    <w:p w14:paraId="72312ABD" w14:textId="77777777" w:rsidR="00CE2EDD" w:rsidRPr="00535648" w:rsidRDefault="00CE2EDD">
      <w:pPr>
        <w:rPr>
          <w:rFonts w:asciiTheme="minorHAnsi" w:hAnsiTheme="minorHAnsi" w:cstheme="minorHAnsi"/>
          <w:b/>
          <w:bCs/>
          <w:kern w:val="32"/>
          <w:sz w:val="22"/>
          <w:szCs w:val="22"/>
        </w:rPr>
      </w:pPr>
      <w:r w:rsidRPr="00535648">
        <w:rPr>
          <w:rFonts w:asciiTheme="minorHAnsi" w:hAnsiTheme="minorHAnsi" w:cstheme="minorHAnsi"/>
          <w:sz w:val="22"/>
          <w:szCs w:val="22"/>
        </w:rPr>
        <w:br w:type="page"/>
      </w:r>
    </w:p>
    <w:p w14:paraId="634191DD" w14:textId="77777777" w:rsidR="00554ACE" w:rsidRPr="00535648" w:rsidRDefault="00554ACE" w:rsidP="00CE2EDD">
      <w:pPr>
        <w:pStyle w:val="Nadpis1"/>
        <w:numPr>
          <w:ilvl w:val="0"/>
          <w:numId w:val="3"/>
        </w:numPr>
        <w:spacing w:before="0" w:after="0" w:line="360" w:lineRule="auto"/>
        <w:ind w:left="426" w:hanging="426"/>
        <w:rPr>
          <w:rFonts w:asciiTheme="minorHAnsi" w:hAnsiTheme="minorHAnsi" w:cstheme="minorHAnsi"/>
          <w:sz w:val="22"/>
          <w:szCs w:val="22"/>
        </w:rPr>
      </w:pPr>
      <w:bookmarkStart w:id="3" w:name="_Toc525042670"/>
      <w:r w:rsidRPr="00535648">
        <w:rPr>
          <w:rFonts w:asciiTheme="minorHAnsi" w:hAnsiTheme="minorHAnsi" w:cstheme="minorHAnsi"/>
          <w:sz w:val="22"/>
          <w:szCs w:val="22"/>
        </w:rPr>
        <w:lastRenderedPageBreak/>
        <w:t>POPIS ÚZEMÍ STAVBY</w:t>
      </w:r>
      <w:bookmarkEnd w:id="3"/>
    </w:p>
    <w:p w14:paraId="6585B934" w14:textId="77777777" w:rsidR="00813240" w:rsidRPr="00535648" w:rsidRDefault="00B21F61" w:rsidP="00813240">
      <w:pPr>
        <w:pStyle w:val="Nadpis1"/>
        <w:numPr>
          <w:ilvl w:val="2"/>
          <w:numId w:val="2"/>
        </w:numPr>
        <w:spacing w:before="120" w:after="120" w:line="360" w:lineRule="auto"/>
        <w:ind w:left="568" w:hanging="284"/>
        <w:rPr>
          <w:rFonts w:asciiTheme="minorHAnsi" w:hAnsiTheme="minorHAnsi" w:cstheme="minorHAnsi"/>
          <w:color w:val="808080" w:themeColor="background1" w:themeShade="80"/>
          <w:sz w:val="22"/>
          <w:szCs w:val="22"/>
        </w:rPr>
      </w:pPr>
      <w:bookmarkStart w:id="4" w:name="_Toc525042671"/>
      <w:r w:rsidRPr="00535648">
        <w:rPr>
          <w:rFonts w:asciiTheme="minorHAnsi" w:hAnsiTheme="minorHAnsi" w:cstheme="minorHAnsi"/>
          <w:color w:val="808080" w:themeColor="background1" w:themeShade="80"/>
          <w:sz w:val="22"/>
          <w:szCs w:val="22"/>
        </w:rPr>
        <w:t>C</w:t>
      </w:r>
      <w:r w:rsidR="00813240" w:rsidRPr="00535648">
        <w:rPr>
          <w:rFonts w:asciiTheme="minorHAnsi" w:hAnsiTheme="minorHAnsi" w:cstheme="minorHAnsi"/>
          <w:color w:val="808080" w:themeColor="background1" w:themeShade="80"/>
          <w:sz w:val="22"/>
          <w:szCs w:val="22"/>
        </w:rPr>
        <w:t>harakteristika území a stavebního pozemku, zastavěné území a nezastavěné území, soulad navrhované stavby s charakterem území, dosavadní využití a zastavěnost území</w:t>
      </w:r>
      <w:bookmarkEnd w:id="4"/>
    </w:p>
    <w:p w14:paraId="561EEBA3" w14:textId="77777777" w:rsidR="007D4879" w:rsidRDefault="007D4879" w:rsidP="00B40BFD">
      <w:pPr>
        <w:spacing w:line="360" w:lineRule="auto"/>
        <w:jc w:val="both"/>
        <w:rPr>
          <w:rFonts w:asciiTheme="minorHAnsi" w:hAnsiTheme="minorHAnsi" w:cstheme="minorHAnsi"/>
          <w:sz w:val="22"/>
          <w:szCs w:val="22"/>
        </w:rPr>
      </w:pPr>
      <w:r>
        <w:rPr>
          <w:rFonts w:asciiTheme="minorHAnsi" w:hAnsiTheme="minorHAnsi" w:cstheme="minorHAnsi"/>
          <w:sz w:val="22"/>
          <w:szCs w:val="22"/>
        </w:rPr>
        <w:t>Území s plánovanou výstavbou se nachází v části obce Kyje, městská část Praha 14. Prakticky se jedná o propojku ulic Broumarská a Dobrovolného. Trasa navržené účelové komunikace vede směrem od Kyjského rybníku, kolem fotbalového hřiště, nahoru směrem do ulice Dobrovolného, kde se v současné době nachází nové výstavby bytových domů a je zde plánována výstavba rodinných domů (ve fázi studie).</w:t>
      </w:r>
    </w:p>
    <w:p w14:paraId="7B42ADB1" w14:textId="77777777" w:rsidR="007D4879" w:rsidRDefault="007D4879" w:rsidP="00B40BFD">
      <w:pPr>
        <w:spacing w:line="360" w:lineRule="auto"/>
        <w:jc w:val="both"/>
        <w:rPr>
          <w:rFonts w:asciiTheme="minorHAnsi" w:hAnsiTheme="minorHAnsi" w:cstheme="minorHAnsi"/>
          <w:sz w:val="22"/>
          <w:szCs w:val="22"/>
        </w:rPr>
      </w:pPr>
      <w:r>
        <w:rPr>
          <w:rFonts w:asciiTheme="minorHAnsi" w:hAnsiTheme="minorHAnsi" w:cstheme="minorHAnsi"/>
          <w:sz w:val="22"/>
          <w:szCs w:val="22"/>
        </w:rPr>
        <w:t>Celá trasa řešených zpevněných ploch se nachází převážně v prostoru stávající vyšlapané pěšiny, tudíž je v max. možné míře respektován současný pohyb pěších – což je v souladu s navržených charakterem stavby – řešena je především účelová komunikace, která je propojkou budoucích úseků „cyklostezky Čihadla“; využívána bude tedy především chodci a cyklisty. Přímý vjezd vozidel bude umožněn pouze vozidlům Pražské teplárenské, která musí v řešené lokalitě obsluhovat trasu horkovodu.</w:t>
      </w:r>
    </w:p>
    <w:p w14:paraId="480E6B91" w14:textId="77777777" w:rsidR="007D4879" w:rsidRDefault="007D4879" w:rsidP="00B40BFD">
      <w:pPr>
        <w:spacing w:line="360" w:lineRule="auto"/>
        <w:jc w:val="both"/>
        <w:rPr>
          <w:rFonts w:asciiTheme="minorHAnsi" w:hAnsiTheme="minorHAnsi" w:cstheme="minorHAnsi"/>
          <w:sz w:val="22"/>
          <w:szCs w:val="22"/>
        </w:rPr>
      </w:pPr>
      <w:r>
        <w:rPr>
          <w:rFonts w:asciiTheme="minorHAnsi" w:hAnsiTheme="minorHAnsi" w:cstheme="minorHAnsi"/>
          <w:sz w:val="22"/>
          <w:szCs w:val="22"/>
        </w:rPr>
        <w:t>Na začátku řešeného území se v současné době nachází stávající sjezd, který bude respektován; jedná se o vyústění účelové komunikace (místo ležící mimo přilehlou místní komunikaci v ul. Broumarská). Průběžný chodník, který vede v souběhu s ul. Broumarská, nebude stavbou dotčen; bude pouze upraveno stávající místo pro přecházení.</w:t>
      </w:r>
    </w:p>
    <w:p w14:paraId="6C4174B6" w14:textId="77777777" w:rsidR="007D4879" w:rsidRDefault="007D4879" w:rsidP="00B40BFD">
      <w:p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Na </w:t>
      </w:r>
      <w:r w:rsidR="00940712">
        <w:rPr>
          <w:rFonts w:asciiTheme="minorHAnsi" w:hAnsiTheme="minorHAnsi" w:cstheme="minorHAnsi"/>
          <w:sz w:val="22"/>
          <w:szCs w:val="22"/>
        </w:rPr>
        <w:t>tomto začátku bude vybudována nová příjezdová komunikace a parkovací plocha s pěti parkovacími místy.</w:t>
      </w:r>
    </w:p>
    <w:p w14:paraId="26275E8F" w14:textId="77777777" w:rsidR="00940712" w:rsidRPr="007D4879" w:rsidRDefault="00940712" w:rsidP="00B40BFD">
      <w:pPr>
        <w:spacing w:line="360" w:lineRule="auto"/>
        <w:jc w:val="both"/>
        <w:rPr>
          <w:rFonts w:asciiTheme="minorHAnsi" w:hAnsiTheme="minorHAnsi" w:cstheme="minorHAnsi"/>
          <w:sz w:val="22"/>
          <w:szCs w:val="22"/>
        </w:rPr>
      </w:pPr>
      <w:r>
        <w:rPr>
          <w:rFonts w:asciiTheme="minorHAnsi" w:hAnsiTheme="minorHAnsi" w:cstheme="minorHAnsi"/>
          <w:sz w:val="22"/>
          <w:szCs w:val="22"/>
        </w:rPr>
        <w:t>Samotná účelová komunikace je pak vedena v prostoru vyšlapané pěšiny, v jejímž tělese se s ohledem na množství srážkových vod a poměrně prudký podélný sklon vytvořil rigol. Ten odvádí veškerou povrchovou vodu z okolního terénu.</w:t>
      </w:r>
    </w:p>
    <w:p w14:paraId="4F6351EA" w14:textId="77777777" w:rsidR="00940712" w:rsidRDefault="00940712" w:rsidP="00B40BFD">
      <w:pPr>
        <w:spacing w:line="360" w:lineRule="auto"/>
        <w:jc w:val="both"/>
        <w:rPr>
          <w:rFonts w:asciiTheme="minorHAnsi" w:hAnsiTheme="minorHAnsi" w:cstheme="minorHAnsi"/>
          <w:sz w:val="22"/>
          <w:szCs w:val="22"/>
        </w:rPr>
      </w:pPr>
      <w:r>
        <w:rPr>
          <w:rFonts w:asciiTheme="minorHAnsi" w:hAnsiTheme="minorHAnsi" w:cstheme="minorHAnsi"/>
          <w:sz w:val="22"/>
          <w:szCs w:val="22"/>
        </w:rPr>
        <w:t>Zhruba v km 0,125 navržena trasa kříží stávající horkovod. Ten je veden převážně na povrchu, nicméně v místě křížení dochází k jeho zahloubení a trasa tak křižuje jeho podzemní část.</w:t>
      </w:r>
    </w:p>
    <w:p w14:paraId="304A602A" w14:textId="77777777" w:rsidR="00940712" w:rsidRDefault="00940712" w:rsidP="00B40BFD">
      <w:pPr>
        <w:spacing w:line="360" w:lineRule="auto"/>
        <w:jc w:val="both"/>
        <w:rPr>
          <w:rFonts w:asciiTheme="minorHAnsi" w:hAnsiTheme="minorHAnsi" w:cstheme="minorHAnsi"/>
          <w:sz w:val="22"/>
          <w:szCs w:val="22"/>
        </w:rPr>
      </w:pPr>
      <w:r>
        <w:rPr>
          <w:rFonts w:asciiTheme="minorHAnsi" w:hAnsiTheme="minorHAnsi" w:cstheme="minorHAnsi"/>
          <w:sz w:val="22"/>
          <w:szCs w:val="22"/>
        </w:rPr>
        <w:t>V km cca 0,350 se pak vpravo od účelové komunikace nachází budoucí propojka, jejíž dispozice je respektována.</w:t>
      </w:r>
    </w:p>
    <w:p w14:paraId="30580326" w14:textId="77777777" w:rsidR="00436000" w:rsidRPr="00940712" w:rsidRDefault="00940712" w:rsidP="00B40BFD">
      <w:pPr>
        <w:spacing w:line="360" w:lineRule="auto"/>
        <w:jc w:val="both"/>
        <w:rPr>
          <w:rFonts w:asciiTheme="minorHAnsi" w:hAnsiTheme="minorHAnsi" w:cstheme="minorHAnsi"/>
          <w:sz w:val="22"/>
          <w:szCs w:val="22"/>
        </w:rPr>
      </w:pPr>
      <w:r>
        <w:rPr>
          <w:rFonts w:asciiTheme="minorHAnsi" w:hAnsiTheme="minorHAnsi" w:cstheme="minorHAnsi"/>
          <w:sz w:val="22"/>
          <w:szCs w:val="22"/>
        </w:rPr>
        <w:t>Konec úseku je pak vyústěn do ulice Dobrovolného, kde se v současné době nachází slepá místní komunikace. Do budoucna je plánována výstavba rodinných domů na parcele 181/1, včetně nové dopravní infrastruktury; v současné době, kde je projektována účelová komunikace, nebylo možná navrhnout přípravu na budoucí napojení; nicméně technické a směrové řešení účelové komunikace nebrání budoucí koordinaci; komunikace budoucí „obytné zóny“ bude možné plynule propojit.</w:t>
      </w:r>
    </w:p>
    <w:p w14:paraId="3B7DA51E" w14:textId="77777777" w:rsidR="00F05440" w:rsidRPr="00940712" w:rsidRDefault="00F05440" w:rsidP="00B40BFD">
      <w:pPr>
        <w:spacing w:line="360" w:lineRule="auto"/>
        <w:jc w:val="both"/>
        <w:rPr>
          <w:rFonts w:asciiTheme="minorHAnsi" w:hAnsiTheme="minorHAnsi" w:cstheme="minorHAnsi"/>
          <w:sz w:val="22"/>
          <w:szCs w:val="22"/>
        </w:rPr>
      </w:pPr>
      <w:r w:rsidRPr="00940712">
        <w:rPr>
          <w:rFonts w:asciiTheme="minorHAnsi" w:hAnsiTheme="minorHAnsi" w:cstheme="minorHAnsi"/>
          <w:sz w:val="22"/>
          <w:szCs w:val="22"/>
        </w:rPr>
        <w:lastRenderedPageBreak/>
        <w:t xml:space="preserve">Stavební pozemek je </w:t>
      </w:r>
      <w:r w:rsidR="00940712" w:rsidRPr="00940712">
        <w:rPr>
          <w:rFonts w:asciiTheme="minorHAnsi" w:hAnsiTheme="minorHAnsi" w:cstheme="minorHAnsi"/>
          <w:sz w:val="22"/>
          <w:szCs w:val="22"/>
        </w:rPr>
        <w:t xml:space="preserve">v jeho střední části a na konci značně svažitý; podélný sklon cca 14 %. Začátek je pak rovinný. </w:t>
      </w:r>
      <w:r w:rsidR="0015027C" w:rsidRPr="00940712">
        <w:rPr>
          <w:rFonts w:asciiTheme="minorHAnsi" w:hAnsiTheme="minorHAnsi" w:cstheme="minorHAnsi"/>
          <w:sz w:val="22"/>
          <w:szCs w:val="22"/>
        </w:rPr>
        <w:t>Stavba je navržena v částečně zastavěném území.</w:t>
      </w:r>
    </w:p>
    <w:p w14:paraId="5E344158" w14:textId="77777777" w:rsidR="0015027C" w:rsidRPr="00927468" w:rsidRDefault="00B21F61" w:rsidP="0015027C">
      <w:pPr>
        <w:pStyle w:val="Nadpis1"/>
        <w:numPr>
          <w:ilvl w:val="2"/>
          <w:numId w:val="2"/>
        </w:numPr>
        <w:spacing w:before="120" w:after="120" w:line="360" w:lineRule="auto"/>
        <w:ind w:left="568" w:hanging="284"/>
        <w:rPr>
          <w:rFonts w:asciiTheme="minorHAnsi" w:hAnsiTheme="minorHAnsi" w:cstheme="minorHAnsi"/>
          <w:color w:val="808080" w:themeColor="background1" w:themeShade="80"/>
          <w:sz w:val="22"/>
          <w:szCs w:val="22"/>
        </w:rPr>
      </w:pPr>
      <w:bookmarkStart w:id="5" w:name="_Toc525042672"/>
      <w:r w:rsidRPr="00927468">
        <w:rPr>
          <w:rFonts w:asciiTheme="minorHAnsi" w:hAnsiTheme="minorHAnsi" w:cstheme="minorHAnsi"/>
          <w:color w:val="808080" w:themeColor="background1" w:themeShade="80"/>
          <w:sz w:val="22"/>
          <w:szCs w:val="22"/>
        </w:rPr>
        <w:t>Ú</w:t>
      </w:r>
      <w:r w:rsidR="0015027C" w:rsidRPr="00927468">
        <w:rPr>
          <w:rFonts w:asciiTheme="minorHAnsi" w:hAnsiTheme="minorHAnsi" w:cstheme="minorHAnsi"/>
          <w:color w:val="808080" w:themeColor="background1" w:themeShade="80"/>
          <w:sz w:val="22"/>
          <w:szCs w:val="22"/>
        </w:rPr>
        <w:t>daje o souladu s územně plánovací dokumentací, s cíli a úkoly územního plánování, včetně informace o vydané územně plánovací dokumentaci</w:t>
      </w:r>
      <w:bookmarkEnd w:id="5"/>
    </w:p>
    <w:p w14:paraId="15BBB7D2" w14:textId="77777777" w:rsidR="0015027C" w:rsidRPr="00927468" w:rsidRDefault="0015027C" w:rsidP="0015027C">
      <w:pPr>
        <w:spacing w:line="360" w:lineRule="auto"/>
        <w:jc w:val="both"/>
        <w:rPr>
          <w:rFonts w:asciiTheme="minorHAnsi" w:hAnsiTheme="minorHAnsi" w:cstheme="minorHAnsi"/>
          <w:sz w:val="22"/>
          <w:szCs w:val="22"/>
        </w:rPr>
      </w:pPr>
      <w:r w:rsidRPr="00927468">
        <w:rPr>
          <w:rFonts w:asciiTheme="minorHAnsi" w:hAnsiTheme="minorHAnsi" w:cstheme="minorHAnsi"/>
          <w:sz w:val="22"/>
          <w:szCs w:val="22"/>
        </w:rPr>
        <w:t>Výřez z územního plánu:</w:t>
      </w:r>
    </w:p>
    <w:p w14:paraId="5D87A783" w14:textId="77777777" w:rsidR="0015027C" w:rsidRPr="00927468" w:rsidRDefault="00927468" w:rsidP="0015027C">
      <w:pPr>
        <w:rPr>
          <w:rFonts w:asciiTheme="minorHAnsi" w:hAnsiTheme="minorHAnsi" w:cstheme="minorHAnsi"/>
          <w:sz w:val="22"/>
          <w:szCs w:val="22"/>
        </w:rPr>
      </w:pPr>
      <w:r w:rsidRPr="00927468">
        <w:rPr>
          <w:noProof/>
        </w:rPr>
        <w:drawing>
          <wp:inline distT="0" distB="0" distL="0" distR="0" wp14:anchorId="6C1F51CB" wp14:editId="0891C47F">
            <wp:extent cx="5760085" cy="2895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085" cy="2895600"/>
                    </a:xfrm>
                    <a:prstGeom prst="rect">
                      <a:avLst/>
                    </a:prstGeom>
                  </pic:spPr>
                </pic:pic>
              </a:graphicData>
            </a:graphic>
          </wp:inline>
        </w:drawing>
      </w:r>
    </w:p>
    <w:p w14:paraId="38323D95" w14:textId="77777777" w:rsidR="0015027C" w:rsidRPr="00927468" w:rsidRDefault="0015027C" w:rsidP="0015027C">
      <w:pPr>
        <w:rPr>
          <w:rFonts w:asciiTheme="minorHAnsi" w:hAnsiTheme="minorHAnsi" w:cstheme="minorHAnsi"/>
          <w:sz w:val="22"/>
          <w:szCs w:val="22"/>
        </w:rPr>
      </w:pPr>
    </w:p>
    <w:p w14:paraId="7A7153AB" w14:textId="77777777" w:rsidR="00927468" w:rsidRPr="00927468" w:rsidRDefault="00927468" w:rsidP="00927468">
      <w:pPr>
        <w:spacing w:line="360" w:lineRule="auto"/>
        <w:jc w:val="both"/>
        <w:rPr>
          <w:rFonts w:asciiTheme="minorHAnsi" w:hAnsiTheme="minorHAnsi" w:cstheme="minorHAnsi"/>
          <w:b/>
          <w:sz w:val="22"/>
          <w:szCs w:val="22"/>
          <w:u w:val="single"/>
        </w:rPr>
      </w:pPr>
      <w:r w:rsidRPr="00927468">
        <w:rPr>
          <w:rFonts w:asciiTheme="minorHAnsi" w:hAnsiTheme="minorHAnsi" w:cstheme="minorHAnsi"/>
          <w:b/>
          <w:sz w:val="22"/>
          <w:szCs w:val="22"/>
          <w:u w:val="single"/>
        </w:rPr>
        <w:t>SP – sportu</w:t>
      </w:r>
    </w:p>
    <w:p w14:paraId="68A3BF74" w14:textId="77777777" w:rsidR="00927468" w:rsidRPr="00927468" w:rsidRDefault="00927468" w:rsidP="00927468">
      <w:pPr>
        <w:spacing w:line="360" w:lineRule="auto"/>
        <w:jc w:val="both"/>
        <w:rPr>
          <w:rFonts w:asciiTheme="minorHAnsi" w:hAnsiTheme="minorHAnsi" w:cstheme="minorHAnsi"/>
          <w:i/>
          <w:sz w:val="22"/>
          <w:szCs w:val="22"/>
        </w:rPr>
      </w:pPr>
      <w:r w:rsidRPr="00927468">
        <w:rPr>
          <w:rFonts w:asciiTheme="minorHAnsi" w:hAnsiTheme="minorHAnsi" w:cstheme="minorHAnsi"/>
          <w:i/>
          <w:sz w:val="22"/>
          <w:szCs w:val="22"/>
        </w:rPr>
        <w:t>Území sloužící pro umístění staveb a zařízení pro sport a tělovýchovu.</w:t>
      </w:r>
    </w:p>
    <w:p w14:paraId="6CF4BA8D" w14:textId="77777777" w:rsidR="00927468" w:rsidRDefault="00927468" w:rsidP="00927468">
      <w:pPr>
        <w:spacing w:line="360" w:lineRule="auto"/>
        <w:jc w:val="both"/>
        <w:rPr>
          <w:rFonts w:asciiTheme="minorHAnsi" w:hAnsiTheme="minorHAnsi" w:cstheme="minorHAnsi"/>
          <w:sz w:val="22"/>
          <w:szCs w:val="22"/>
        </w:rPr>
      </w:pPr>
      <w:r w:rsidRPr="00927468">
        <w:rPr>
          <w:rFonts w:asciiTheme="minorHAnsi" w:hAnsiTheme="minorHAnsi" w:cstheme="minorHAnsi"/>
          <w:sz w:val="22"/>
          <w:szCs w:val="22"/>
        </w:rPr>
        <w:t>Funkční využití:</w:t>
      </w:r>
      <w:r>
        <w:rPr>
          <w:rFonts w:asciiTheme="minorHAnsi" w:hAnsiTheme="minorHAnsi" w:cstheme="minorHAnsi"/>
          <w:sz w:val="22"/>
          <w:szCs w:val="22"/>
        </w:rPr>
        <w:t xml:space="preserve"> </w:t>
      </w:r>
      <w:r w:rsidRPr="00927468">
        <w:rPr>
          <w:rFonts w:asciiTheme="minorHAnsi" w:hAnsiTheme="minorHAnsi" w:cstheme="minorHAnsi"/>
          <w:sz w:val="22"/>
          <w:szCs w:val="22"/>
        </w:rPr>
        <w:t>Krytá i otevřená sportovní zařízení.</w:t>
      </w:r>
      <w:r>
        <w:rPr>
          <w:rFonts w:asciiTheme="minorHAnsi" w:hAnsiTheme="minorHAnsi" w:cstheme="minorHAnsi"/>
          <w:sz w:val="22"/>
          <w:szCs w:val="22"/>
        </w:rPr>
        <w:t xml:space="preserve"> </w:t>
      </w:r>
      <w:r w:rsidRPr="00927468">
        <w:rPr>
          <w:rFonts w:asciiTheme="minorHAnsi" w:hAnsiTheme="minorHAnsi" w:cstheme="minorHAnsi"/>
          <w:sz w:val="22"/>
          <w:szCs w:val="22"/>
        </w:rPr>
        <w:t>Klubová zařízení, obchodní zařízení s celkovou plochou nepřevyšující 200 m2 prodejní plochy, zařízení veřejného stravování, ubytovací zařízení do 50 lůžek, administrativní zařízení, kulturní zařízení, školská zařízení, služby, služební byty2 pro uspokojení potřeb území vymezeného danou funkcí (to vše související s vymezeným funkčním využitím a zároveň to vše do souhrnného rozsahu 20</w:t>
      </w:r>
      <w:r>
        <w:rPr>
          <w:rFonts w:asciiTheme="minorHAnsi" w:hAnsiTheme="minorHAnsi" w:cstheme="minorHAnsi"/>
          <w:sz w:val="22"/>
          <w:szCs w:val="22"/>
        </w:rPr>
        <w:t xml:space="preserve"> </w:t>
      </w:r>
      <w:r w:rsidRPr="00927468">
        <w:rPr>
          <w:rFonts w:asciiTheme="minorHAnsi" w:hAnsiTheme="minorHAnsi" w:cstheme="minorHAnsi"/>
          <w:sz w:val="22"/>
          <w:szCs w:val="22"/>
        </w:rPr>
        <w:t>% plochy území vymezeného danou funkcí).</w:t>
      </w:r>
    </w:p>
    <w:p w14:paraId="03A5A544" w14:textId="77777777" w:rsidR="00927468" w:rsidRPr="00927468" w:rsidRDefault="00927468" w:rsidP="00927468">
      <w:pPr>
        <w:spacing w:line="360" w:lineRule="auto"/>
        <w:jc w:val="both"/>
        <w:rPr>
          <w:rFonts w:asciiTheme="minorHAnsi" w:hAnsiTheme="minorHAnsi" w:cstheme="minorHAnsi"/>
          <w:sz w:val="22"/>
          <w:szCs w:val="22"/>
        </w:rPr>
      </w:pPr>
      <w:r w:rsidRPr="00927468">
        <w:rPr>
          <w:rFonts w:asciiTheme="minorHAnsi" w:hAnsiTheme="minorHAnsi" w:cstheme="minorHAnsi"/>
          <w:sz w:val="22"/>
          <w:szCs w:val="22"/>
        </w:rPr>
        <w:t>Doplňkové funkční využití:</w:t>
      </w:r>
      <w:r>
        <w:rPr>
          <w:rFonts w:asciiTheme="minorHAnsi" w:hAnsiTheme="minorHAnsi" w:cstheme="minorHAnsi"/>
          <w:sz w:val="22"/>
          <w:szCs w:val="22"/>
        </w:rPr>
        <w:t xml:space="preserve"> </w:t>
      </w:r>
      <w:r w:rsidRPr="00927468">
        <w:rPr>
          <w:rFonts w:asciiTheme="minorHAnsi" w:hAnsiTheme="minorHAnsi" w:cstheme="minorHAnsi"/>
          <w:sz w:val="22"/>
          <w:szCs w:val="22"/>
        </w:rPr>
        <w:t>Vodní plochy, zařízení sloužící pro obsluhu sportovní funkce vodních ploch, zeleň, cyklistické stezky, pěší komunikace a prostory, nezbytná plošná zařízení a liniová vedení TV.</w:t>
      </w:r>
      <w:r w:rsidRPr="00927468">
        <w:rPr>
          <w:rFonts w:asciiTheme="minorHAnsi" w:hAnsiTheme="minorHAnsi" w:cstheme="minorHAnsi"/>
          <w:sz w:val="22"/>
          <w:szCs w:val="22"/>
        </w:rPr>
        <w:br/>
        <w:t>Parkovací a odstavné plochy, garáže pro osobní automobily, komunikace vozidlové (to vše pro uspokojení potřeb území vymezeného danou funkcí).</w:t>
      </w:r>
    </w:p>
    <w:p w14:paraId="04C1E6DE" w14:textId="77777777" w:rsidR="00927468" w:rsidRPr="00927468" w:rsidRDefault="00927468" w:rsidP="0015027C">
      <w:pPr>
        <w:spacing w:line="360" w:lineRule="auto"/>
        <w:jc w:val="both"/>
        <w:rPr>
          <w:rFonts w:asciiTheme="minorHAnsi" w:hAnsiTheme="minorHAnsi" w:cstheme="minorHAnsi"/>
          <w:sz w:val="22"/>
          <w:szCs w:val="22"/>
        </w:rPr>
      </w:pPr>
      <w:r w:rsidRPr="00927468">
        <w:rPr>
          <w:rFonts w:asciiTheme="minorHAnsi" w:hAnsiTheme="minorHAnsi" w:cstheme="minorHAnsi"/>
          <w:sz w:val="22"/>
          <w:szCs w:val="22"/>
        </w:rPr>
        <w:t>Výjimečně přípustné funkční využití:</w:t>
      </w:r>
      <w:r>
        <w:rPr>
          <w:rFonts w:asciiTheme="minorHAnsi" w:hAnsiTheme="minorHAnsi" w:cstheme="minorHAnsi"/>
          <w:sz w:val="22"/>
          <w:szCs w:val="22"/>
        </w:rPr>
        <w:t xml:space="preserve"> </w:t>
      </w:r>
      <w:r w:rsidRPr="00927468">
        <w:rPr>
          <w:rFonts w:asciiTheme="minorHAnsi" w:hAnsiTheme="minorHAnsi" w:cstheme="minorHAnsi"/>
          <w:sz w:val="22"/>
          <w:szCs w:val="22"/>
        </w:rPr>
        <w:t>Jako výjimečně přípustné bude posuzováno překročení kapacitních limitů zařízení obchodních a ubytovacích a umístění souvisejících funkcí nesportovního charakteru nad souhrnný rozsah 20</w:t>
      </w:r>
      <w:r>
        <w:rPr>
          <w:rFonts w:asciiTheme="minorHAnsi" w:hAnsiTheme="minorHAnsi" w:cstheme="minorHAnsi"/>
          <w:sz w:val="22"/>
          <w:szCs w:val="22"/>
        </w:rPr>
        <w:t xml:space="preserve"> </w:t>
      </w:r>
      <w:r w:rsidRPr="00927468">
        <w:rPr>
          <w:rFonts w:asciiTheme="minorHAnsi" w:hAnsiTheme="minorHAnsi" w:cstheme="minorHAnsi"/>
          <w:sz w:val="22"/>
          <w:szCs w:val="22"/>
        </w:rPr>
        <w:t>% plochy území vymezeného danou funkcí.</w:t>
      </w:r>
    </w:p>
    <w:p w14:paraId="1DC278DD" w14:textId="77777777" w:rsidR="00D12D9B" w:rsidRDefault="00D12D9B">
      <w:pPr>
        <w:rPr>
          <w:rFonts w:asciiTheme="minorHAnsi" w:hAnsiTheme="minorHAnsi" w:cstheme="minorHAnsi"/>
          <w:b/>
          <w:sz w:val="22"/>
          <w:szCs w:val="22"/>
          <w:u w:val="single"/>
        </w:rPr>
      </w:pPr>
      <w:r>
        <w:rPr>
          <w:rFonts w:asciiTheme="minorHAnsi" w:hAnsiTheme="minorHAnsi" w:cstheme="minorHAnsi"/>
          <w:b/>
          <w:sz w:val="22"/>
          <w:szCs w:val="22"/>
          <w:u w:val="single"/>
        </w:rPr>
        <w:br w:type="page"/>
      </w:r>
    </w:p>
    <w:p w14:paraId="48A38230" w14:textId="77777777" w:rsidR="0015027C" w:rsidRPr="00927468" w:rsidRDefault="0015027C" w:rsidP="0015027C">
      <w:pPr>
        <w:spacing w:line="360" w:lineRule="auto"/>
        <w:jc w:val="both"/>
        <w:rPr>
          <w:rFonts w:asciiTheme="minorHAnsi" w:hAnsiTheme="minorHAnsi" w:cstheme="minorHAnsi"/>
          <w:b/>
          <w:sz w:val="22"/>
          <w:szCs w:val="22"/>
          <w:u w:val="single"/>
        </w:rPr>
      </w:pPr>
      <w:r w:rsidRPr="00927468">
        <w:rPr>
          <w:rFonts w:asciiTheme="minorHAnsi" w:hAnsiTheme="minorHAnsi" w:cstheme="minorHAnsi"/>
          <w:b/>
          <w:sz w:val="22"/>
          <w:szCs w:val="22"/>
          <w:u w:val="single"/>
        </w:rPr>
        <w:lastRenderedPageBreak/>
        <w:t>LR – lesní porosty</w:t>
      </w:r>
    </w:p>
    <w:p w14:paraId="43C6455A" w14:textId="77777777" w:rsidR="0015027C" w:rsidRPr="00927468" w:rsidRDefault="0015027C" w:rsidP="0015027C">
      <w:pPr>
        <w:spacing w:line="360" w:lineRule="auto"/>
        <w:jc w:val="both"/>
        <w:rPr>
          <w:rFonts w:asciiTheme="minorHAnsi" w:hAnsiTheme="minorHAnsi" w:cstheme="minorHAnsi"/>
          <w:i/>
          <w:sz w:val="22"/>
          <w:szCs w:val="22"/>
        </w:rPr>
      </w:pPr>
      <w:r w:rsidRPr="00927468">
        <w:rPr>
          <w:rFonts w:asciiTheme="minorHAnsi" w:hAnsiTheme="minorHAnsi" w:cstheme="minorHAnsi"/>
          <w:i/>
          <w:sz w:val="22"/>
          <w:szCs w:val="22"/>
        </w:rPr>
        <w:t>Pozemky určené k plnění funkce lesa</w:t>
      </w:r>
    </w:p>
    <w:p w14:paraId="285F6656" w14:textId="77777777" w:rsidR="0015027C" w:rsidRPr="00927468" w:rsidRDefault="0015027C" w:rsidP="0015027C">
      <w:pPr>
        <w:spacing w:line="360" w:lineRule="auto"/>
        <w:jc w:val="both"/>
        <w:rPr>
          <w:rFonts w:asciiTheme="minorHAnsi" w:hAnsiTheme="minorHAnsi" w:cstheme="minorHAnsi"/>
          <w:sz w:val="22"/>
          <w:szCs w:val="22"/>
        </w:rPr>
      </w:pPr>
      <w:r w:rsidRPr="00927468">
        <w:rPr>
          <w:rFonts w:asciiTheme="minorHAnsi" w:hAnsiTheme="minorHAnsi" w:cstheme="minorHAnsi"/>
          <w:sz w:val="22"/>
          <w:szCs w:val="22"/>
        </w:rPr>
        <w:t>Funkční využití: Lesní porosty a porosty lesního charakteru, lesní školky, sady a zahrady, trvalé luční porosty, dětská hřiště.</w:t>
      </w:r>
    </w:p>
    <w:p w14:paraId="6EE5C682" w14:textId="77777777" w:rsidR="0015027C" w:rsidRPr="00927468" w:rsidRDefault="0015027C" w:rsidP="0015027C">
      <w:pPr>
        <w:spacing w:line="360" w:lineRule="auto"/>
        <w:jc w:val="both"/>
        <w:rPr>
          <w:rFonts w:asciiTheme="minorHAnsi" w:hAnsiTheme="minorHAnsi" w:cstheme="minorHAnsi"/>
          <w:sz w:val="22"/>
          <w:szCs w:val="22"/>
        </w:rPr>
      </w:pPr>
      <w:r w:rsidRPr="00927468">
        <w:rPr>
          <w:rFonts w:asciiTheme="minorHAnsi" w:hAnsiTheme="minorHAnsi" w:cstheme="minorHAnsi"/>
          <w:sz w:val="22"/>
          <w:szCs w:val="22"/>
        </w:rPr>
        <w:t>Doplňkové funkční využití: Drobné vodní plochy, cyklistické stezky, jezdecké stezky, pěší komunikace a prostory. Komunikace účelové, nezbytná plošná zařízení a liniová vedení TV.</w:t>
      </w:r>
    </w:p>
    <w:p w14:paraId="7FFD5E30" w14:textId="77777777" w:rsidR="00927468" w:rsidRPr="00D12D9B" w:rsidRDefault="00927468" w:rsidP="00927468">
      <w:pPr>
        <w:spacing w:line="360" w:lineRule="auto"/>
        <w:jc w:val="both"/>
        <w:rPr>
          <w:rFonts w:asciiTheme="minorHAnsi" w:hAnsiTheme="minorHAnsi" w:cstheme="minorHAnsi"/>
          <w:b/>
          <w:sz w:val="22"/>
          <w:szCs w:val="22"/>
          <w:u w:val="single"/>
        </w:rPr>
      </w:pPr>
      <w:r w:rsidRPr="00D12D9B">
        <w:rPr>
          <w:rFonts w:asciiTheme="minorHAnsi" w:hAnsiTheme="minorHAnsi" w:cstheme="minorHAnsi"/>
          <w:b/>
          <w:sz w:val="22"/>
          <w:szCs w:val="22"/>
          <w:u w:val="single"/>
        </w:rPr>
        <w:t>VV</w:t>
      </w:r>
      <w:r w:rsidR="00D12D9B">
        <w:rPr>
          <w:rFonts w:asciiTheme="minorHAnsi" w:hAnsiTheme="minorHAnsi" w:cstheme="minorHAnsi"/>
          <w:b/>
          <w:sz w:val="22"/>
          <w:szCs w:val="22"/>
          <w:u w:val="single"/>
        </w:rPr>
        <w:t xml:space="preserve"> – </w:t>
      </w:r>
      <w:r w:rsidRPr="00D12D9B">
        <w:rPr>
          <w:rFonts w:asciiTheme="minorHAnsi" w:hAnsiTheme="minorHAnsi" w:cstheme="minorHAnsi"/>
          <w:b/>
          <w:sz w:val="22"/>
          <w:szCs w:val="22"/>
          <w:u w:val="single"/>
        </w:rPr>
        <w:t>veřejné vybavení</w:t>
      </w:r>
    </w:p>
    <w:p w14:paraId="3613461C" w14:textId="77777777" w:rsidR="00927468" w:rsidRPr="00927468" w:rsidRDefault="00927468" w:rsidP="00927468">
      <w:pPr>
        <w:spacing w:line="360" w:lineRule="auto"/>
        <w:jc w:val="both"/>
        <w:rPr>
          <w:rFonts w:asciiTheme="minorHAnsi" w:hAnsiTheme="minorHAnsi" w:cstheme="minorHAnsi"/>
          <w:i/>
          <w:sz w:val="22"/>
          <w:szCs w:val="22"/>
        </w:rPr>
      </w:pPr>
      <w:r w:rsidRPr="00D12D9B">
        <w:rPr>
          <w:rFonts w:asciiTheme="minorHAnsi" w:hAnsiTheme="minorHAnsi" w:cstheme="minorHAnsi"/>
          <w:i/>
          <w:sz w:val="22"/>
          <w:szCs w:val="22"/>
        </w:rPr>
        <w:t>Plochy sloužící pro umístění zařízení a areálů veškerého veřejného vybavení města, tj. zejména pro školství a vzdělávání, pro zdravotnictví a sociální péči, veřejnou správu města, záchranný bezpečnostní systém a pro zabezpečení budoucích potřeb veřejného vybavení všeho druhu. Při umisťování veřejného vybavení na plochy VV musí být přednostně zohledněny základní potřeby obytných celků z oblasti školství, zdravotnictví a sociální péče s přihlédnutím k optimální dostupnosti zařízení. Funkce související s vymezeným funkčním využitím a pro uspokojení potřeb území vymezeného danou funkcí nelze umístit v převažujícím podílu celkové kapacity. </w:t>
      </w:r>
    </w:p>
    <w:p w14:paraId="1C755E97" w14:textId="77777777" w:rsidR="00927468" w:rsidRPr="00927468" w:rsidRDefault="00927468" w:rsidP="00927468">
      <w:pPr>
        <w:spacing w:line="360" w:lineRule="auto"/>
        <w:jc w:val="both"/>
        <w:rPr>
          <w:rFonts w:asciiTheme="minorHAnsi" w:hAnsiTheme="minorHAnsi" w:cstheme="minorHAnsi"/>
          <w:sz w:val="22"/>
          <w:szCs w:val="22"/>
        </w:rPr>
      </w:pPr>
      <w:r w:rsidRPr="00927468">
        <w:rPr>
          <w:rFonts w:asciiTheme="minorHAnsi" w:hAnsiTheme="minorHAnsi" w:cstheme="minorHAnsi"/>
          <w:sz w:val="22"/>
          <w:szCs w:val="22"/>
        </w:rPr>
        <w:t>Funkční využití:</w:t>
      </w:r>
      <w:r>
        <w:rPr>
          <w:rFonts w:asciiTheme="minorHAnsi" w:hAnsiTheme="minorHAnsi" w:cstheme="minorHAnsi"/>
          <w:sz w:val="22"/>
          <w:szCs w:val="22"/>
        </w:rPr>
        <w:t xml:space="preserve"> </w:t>
      </w:r>
      <w:r w:rsidRPr="00927468">
        <w:rPr>
          <w:rFonts w:asciiTheme="minorHAnsi" w:hAnsiTheme="minorHAnsi" w:cstheme="minorHAnsi"/>
          <w:sz w:val="22"/>
          <w:szCs w:val="22"/>
        </w:rPr>
        <w:t>Školy a školská zařízení, mimoškolní zařízení pro děti a mládež, zdravotnická zařízení, zařízení sociální péče, hygienické stanice, zařízení záchranného bezpečnostního systému, městské úřady, krematoria a obřadní síně, vysokoškolská zařízení. </w:t>
      </w:r>
      <w:r>
        <w:rPr>
          <w:rFonts w:asciiTheme="minorHAnsi" w:hAnsiTheme="minorHAnsi" w:cstheme="minorHAnsi"/>
          <w:sz w:val="22"/>
          <w:szCs w:val="22"/>
        </w:rPr>
        <w:t xml:space="preserve"> </w:t>
      </w:r>
      <w:r w:rsidRPr="00927468">
        <w:rPr>
          <w:rFonts w:asciiTheme="minorHAnsi" w:hAnsiTheme="minorHAnsi" w:cstheme="minorHAnsi"/>
          <w:sz w:val="22"/>
          <w:szCs w:val="22"/>
        </w:rPr>
        <w:t>Sportovní zařízení, zařízení veřejného stravování, kulturní zařízení, kostely a modlitebny, služby (to vše související s vymezeným funkčním využitím). Služební byty a ubytovací zařízení, která jsou součástí zařízení veřejného vybavení (to vše pro uspokojení potřeb území vymezeného danou funkcí).</w:t>
      </w:r>
    </w:p>
    <w:p w14:paraId="5DBA8618" w14:textId="77777777" w:rsidR="00927468" w:rsidRPr="00927468" w:rsidRDefault="00927468" w:rsidP="00927468">
      <w:pPr>
        <w:spacing w:line="360" w:lineRule="auto"/>
        <w:jc w:val="both"/>
        <w:rPr>
          <w:rFonts w:asciiTheme="minorHAnsi" w:hAnsiTheme="minorHAnsi" w:cstheme="minorHAnsi"/>
          <w:sz w:val="22"/>
          <w:szCs w:val="22"/>
        </w:rPr>
      </w:pPr>
      <w:r w:rsidRPr="00927468">
        <w:rPr>
          <w:rFonts w:asciiTheme="minorHAnsi" w:hAnsiTheme="minorHAnsi" w:cstheme="minorHAnsi"/>
          <w:sz w:val="22"/>
          <w:szCs w:val="22"/>
        </w:rPr>
        <w:t>Doplňkové funkční využití:</w:t>
      </w:r>
      <w:r>
        <w:rPr>
          <w:rFonts w:asciiTheme="minorHAnsi" w:hAnsiTheme="minorHAnsi" w:cstheme="minorHAnsi"/>
          <w:sz w:val="22"/>
          <w:szCs w:val="22"/>
        </w:rPr>
        <w:t xml:space="preserve"> </w:t>
      </w:r>
      <w:r w:rsidRPr="00927468">
        <w:rPr>
          <w:rFonts w:asciiTheme="minorHAnsi" w:hAnsiTheme="minorHAnsi" w:cstheme="minorHAnsi"/>
          <w:sz w:val="22"/>
          <w:szCs w:val="22"/>
        </w:rPr>
        <w:t>Drobné vodní plochy, zeleň, pěší komunikace a prostory, komunikace vozidlové, cyklistické stezky, nezbytná plošná zařízení a liniová vedení TV.</w:t>
      </w:r>
      <w:r>
        <w:rPr>
          <w:rFonts w:asciiTheme="minorHAnsi" w:hAnsiTheme="minorHAnsi" w:cstheme="minorHAnsi"/>
          <w:sz w:val="22"/>
          <w:szCs w:val="22"/>
        </w:rPr>
        <w:t xml:space="preserve"> </w:t>
      </w:r>
      <w:r w:rsidRPr="00927468">
        <w:rPr>
          <w:rFonts w:asciiTheme="minorHAnsi" w:hAnsiTheme="minorHAnsi" w:cstheme="minorHAnsi"/>
          <w:sz w:val="22"/>
          <w:szCs w:val="22"/>
        </w:rPr>
        <w:t>Parkovací a odstavné plochy, garáže (to vše pro uspokojení potřeb území vymezeného danou funkcí).</w:t>
      </w:r>
    </w:p>
    <w:p w14:paraId="57B72C3F" w14:textId="77777777" w:rsidR="00927468" w:rsidRPr="00927468" w:rsidRDefault="00927468" w:rsidP="00927468">
      <w:pPr>
        <w:spacing w:line="360" w:lineRule="auto"/>
        <w:jc w:val="both"/>
        <w:rPr>
          <w:rFonts w:asciiTheme="minorHAnsi" w:hAnsiTheme="minorHAnsi" w:cstheme="minorHAnsi"/>
          <w:sz w:val="22"/>
          <w:szCs w:val="22"/>
        </w:rPr>
      </w:pPr>
      <w:r w:rsidRPr="00927468">
        <w:rPr>
          <w:rFonts w:asciiTheme="minorHAnsi" w:hAnsiTheme="minorHAnsi" w:cstheme="minorHAnsi"/>
          <w:sz w:val="22"/>
          <w:szCs w:val="22"/>
        </w:rPr>
        <w:t>Výjimečně přípustné funkční využití:</w:t>
      </w:r>
      <w:r w:rsidR="00D12D9B">
        <w:rPr>
          <w:rFonts w:asciiTheme="minorHAnsi" w:hAnsiTheme="minorHAnsi" w:cstheme="minorHAnsi"/>
          <w:sz w:val="22"/>
          <w:szCs w:val="22"/>
        </w:rPr>
        <w:t xml:space="preserve"> </w:t>
      </w:r>
      <w:r w:rsidRPr="00927468">
        <w:rPr>
          <w:rFonts w:asciiTheme="minorHAnsi" w:hAnsiTheme="minorHAnsi" w:cstheme="minorHAnsi"/>
          <w:sz w:val="22"/>
          <w:szCs w:val="22"/>
        </w:rPr>
        <w:t>Ostatní vzdělávací a školská zařízení, nezapsaná v rejstříku MŠMT škol a školských zařízení, ve smyslu § 7 školského zákona.</w:t>
      </w:r>
      <w:r w:rsidR="00D12D9B">
        <w:rPr>
          <w:rFonts w:asciiTheme="minorHAnsi" w:hAnsiTheme="minorHAnsi" w:cstheme="minorHAnsi"/>
          <w:sz w:val="22"/>
          <w:szCs w:val="22"/>
        </w:rPr>
        <w:t xml:space="preserve"> </w:t>
      </w:r>
      <w:r w:rsidRPr="00927468">
        <w:rPr>
          <w:rFonts w:asciiTheme="minorHAnsi" w:hAnsiTheme="minorHAnsi" w:cstheme="minorHAnsi"/>
          <w:sz w:val="22"/>
          <w:szCs w:val="22"/>
        </w:rPr>
        <w:t>Administrativní plochy, obchodní zařízení s celkovou plochou nepřevyšující 200 m2 prodejní plochy, čerpací stanice pohonných hmot a manipulační plochy, malé sběrné dvory (to vše pro uspokojení potřeb území vymezeného danou funkcí).</w:t>
      </w:r>
    </w:p>
    <w:p w14:paraId="29294B73" w14:textId="77777777" w:rsidR="00D12D9B" w:rsidRPr="00D12D9B" w:rsidRDefault="00D12D9B" w:rsidP="00D12D9B">
      <w:pPr>
        <w:spacing w:line="360" w:lineRule="auto"/>
        <w:jc w:val="both"/>
        <w:rPr>
          <w:rFonts w:asciiTheme="minorHAnsi" w:hAnsiTheme="minorHAnsi" w:cstheme="minorHAnsi"/>
          <w:b/>
          <w:sz w:val="22"/>
          <w:szCs w:val="22"/>
          <w:u w:val="single"/>
        </w:rPr>
      </w:pPr>
      <w:r w:rsidRPr="00D12D9B">
        <w:rPr>
          <w:rFonts w:asciiTheme="minorHAnsi" w:hAnsiTheme="minorHAnsi" w:cstheme="minorHAnsi"/>
          <w:b/>
          <w:sz w:val="22"/>
          <w:szCs w:val="22"/>
          <w:u w:val="single"/>
        </w:rPr>
        <w:t>PS</w:t>
      </w:r>
      <w:r>
        <w:rPr>
          <w:rFonts w:asciiTheme="minorHAnsi" w:hAnsiTheme="minorHAnsi" w:cstheme="minorHAnsi"/>
          <w:b/>
          <w:sz w:val="22"/>
          <w:szCs w:val="22"/>
          <w:u w:val="single"/>
        </w:rPr>
        <w:t xml:space="preserve"> – </w:t>
      </w:r>
      <w:r w:rsidRPr="00D12D9B">
        <w:rPr>
          <w:rFonts w:asciiTheme="minorHAnsi" w:hAnsiTheme="minorHAnsi" w:cstheme="minorHAnsi"/>
          <w:b/>
          <w:sz w:val="22"/>
          <w:szCs w:val="22"/>
          <w:u w:val="single"/>
        </w:rPr>
        <w:t>sady, zahrady a vinice</w:t>
      </w:r>
    </w:p>
    <w:p w14:paraId="30403719" w14:textId="77777777" w:rsidR="00D12D9B" w:rsidRPr="00D12D9B" w:rsidRDefault="00D12D9B" w:rsidP="00D12D9B">
      <w:pPr>
        <w:spacing w:line="360" w:lineRule="auto"/>
        <w:jc w:val="both"/>
        <w:rPr>
          <w:rFonts w:asciiTheme="minorHAnsi" w:hAnsiTheme="minorHAnsi" w:cstheme="minorHAnsi"/>
          <w:sz w:val="22"/>
          <w:szCs w:val="22"/>
        </w:rPr>
      </w:pPr>
      <w:r w:rsidRPr="00D12D9B">
        <w:rPr>
          <w:rFonts w:asciiTheme="minorHAnsi" w:hAnsiTheme="minorHAnsi" w:cstheme="minorHAnsi"/>
          <w:sz w:val="22"/>
          <w:szCs w:val="22"/>
        </w:rPr>
        <w:t>Funkční využití:</w:t>
      </w:r>
      <w:r>
        <w:rPr>
          <w:rFonts w:asciiTheme="minorHAnsi" w:hAnsiTheme="minorHAnsi" w:cstheme="minorHAnsi"/>
          <w:sz w:val="22"/>
          <w:szCs w:val="22"/>
        </w:rPr>
        <w:t xml:space="preserve"> </w:t>
      </w:r>
      <w:r w:rsidRPr="00D12D9B">
        <w:rPr>
          <w:rFonts w:asciiTheme="minorHAnsi" w:hAnsiTheme="minorHAnsi" w:cstheme="minorHAnsi"/>
          <w:sz w:val="22"/>
          <w:szCs w:val="22"/>
        </w:rPr>
        <w:t>Výsadby ovocných dřevin a vinné révy, užitkové a okrasné zahrady.</w:t>
      </w:r>
    </w:p>
    <w:p w14:paraId="2A8E7607" w14:textId="77777777" w:rsidR="00D12D9B" w:rsidRPr="00D12D9B" w:rsidRDefault="00D12D9B" w:rsidP="00D12D9B">
      <w:pPr>
        <w:spacing w:line="360" w:lineRule="auto"/>
        <w:jc w:val="both"/>
        <w:rPr>
          <w:rFonts w:asciiTheme="minorHAnsi" w:hAnsiTheme="minorHAnsi" w:cstheme="minorHAnsi"/>
          <w:sz w:val="22"/>
          <w:szCs w:val="22"/>
        </w:rPr>
      </w:pPr>
      <w:r w:rsidRPr="00D12D9B">
        <w:rPr>
          <w:rFonts w:asciiTheme="minorHAnsi" w:hAnsiTheme="minorHAnsi" w:cstheme="minorHAnsi"/>
          <w:sz w:val="22"/>
          <w:szCs w:val="22"/>
        </w:rPr>
        <w:t>Doplňkové funkční využití:</w:t>
      </w:r>
      <w:r>
        <w:rPr>
          <w:rFonts w:asciiTheme="minorHAnsi" w:hAnsiTheme="minorHAnsi" w:cstheme="minorHAnsi"/>
          <w:sz w:val="22"/>
          <w:szCs w:val="22"/>
        </w:rPr>
        <w:t xml:space="preserve"> </w:t>
      </w:r>
      <w:r w:rsidRPr="00D12D9B">
        <w:rPr>
          <w:rFonts w:asciiTheme="minorHAnsi" w:hAnsiTheme="minorHAnsi" w:cstheme="minorHAnsi"/>
          <w:sz w:val="22"/>
          <w:szCs w:val="22"/>
        </w:rPr>
        <w:t>Drobné vodní plochy, pěší komunikace a prostory, komunikace účelové (sloužící stavbám a zařízením uspokojujícím potřeby území vymezeného danou funkcí).</w:t>
      </w:r>
      <w:r w:rsidRPr="00D12D9B">
        <w:rPr>
          <w:rFonts w:asciiTheme="minorHAnsi" w:hAnsiTheme="minorHAnsi" w:cstheme="minorHAnsi"/>
          <w:sz w:val="22"/>
          <w:szCs w:val="22"/>
        </w:rPr>
        <w:br/>
        <w:t>Nezbytná plošná zařízení a liniová vedení TV (pro uspokojení potřeb území vymezeného danou funkcí).</w:t>
      </w:r>
    </w:p>
    <w:p w14:paraId="19A0A12A" w14:textId="079B8C09" w:rsidR="00B21000" w:rsidRDefault="00D12D9B" w:rsidP="003A50AF">
      <w:pPr>
        <w:spacing w:line="360" w:lineRule="auto"/>
        <w:jc w:val="both"/>
        <w:rPr>
          <w:rFonts w:asciiTheme="minorHAnsi" w:hAnsiTheme="minorHAnsi" w:cstheme="minorHAnsi"/>
          <w:sz w:val="22"/>
          <w:szCs w:val="22"/>
        </w:rPr>
      </w:pPr>
      <w:r w:rsidRPr="00D12D9B">
        <w:rPr>
          <w:rFonts w:asciiTheme="minorHAnsi" w:hAnsiTheme="minorHAnsi" w:cstheme="minorHAnsi"/>
          <w:sz w:val="22"/>
          <w:szCs w:val="22"/>
        </w:rPr>
        <w:lastRenderedPageBreak/>
        <w:t>Výjimečně přípustné funkční využití:</w:t>
      </w:r>
      <w:r>
        <w:rPr>
          <w:rFonts w:asciiTheme="minorHAnsi" w:hAnsiTheme="minorHAnsi" w:cstheme="minorHAnsi"/>
          <w:sz w:val="22"/>
          <w:szCs w:val="22"/>
        </w:rPr>
        <w:t xml:space="preserve"> </w:t>
      </w:r>
      <w:r w:rsidRPr="00D12D9B">
        <w:rPr>
          <w:rFonts w:asciiTheme="minorHAnsi" w:hAnsiTheme="minorHAnsi" w:cstheme="minorHAnsi"/>
          <w:sz w:val="22"/>
          <w:szCs w:val="22"/>
        </w:rPr>
        <w:t>Cyklistické stezky, nadřazená plošná zařízení a liniová vedení TV. </w:t>
      </w:r>
      <w:r w:rsidRPr="00D12D9B">
        <w:rPr>
          <w:rFonts w:asciiTheme="minorHAnsi" w:hAnsiTheme="minorHAnsi" w:cstheme="minorHAnsi"/>
          <w:sz w:val="22"/>
          <w:szCs w:val="22"/>
        </w:rPr>
        <w:br/>
        <w:t>Stavby a zařízení související s vymezeným funkčním využitím.</w:t>
      </w:r>
    </w:p>
    <w:p w14:paraId="16F6D7D7" w14:textId="6F9079A6" w:rsidR="00B21000" w:rsidRPr="00C53A5E" w:rsidRDefault="00B21000" w:rsidP="00445B71">
      <w:pPr>
        <w:spacing w:before="240" w:line="360" w:lineRule="auto"/>
        <w:jc w:val="both"/>
        <w:rPr>
          <w:rFonts w:asciiTheme="minorHAnsi" w:hAnsiTheme="minorHAnsi" w:cstheme="minorHAnsi"/>
          <w:sz w:val="22"/>
          <w:szCs w:val="22"/>
        </w:rPr>
      </w:pPr>
      <w:r w:rsidRPr="00C53A5E">
        <w:rPr>
          <w:rFonts w:asciiTheme="minorHAnsi" w:hAnsiTheme="minorHAnsi" w:cstheme="minorHAnsi"/>
          <w:sz w:val="22"/>
          <w:szCs w:val="22"/>
        </w:rPr>
        <w:t>Závěr:</w:t>
      </w:r>
    </w:p>
    <w:p w14:paraId="1497D656" w14:textId="15FC2723" w:rsidR="00B21000" w:rsidRPr="00C53A5E" w:rsidRDefault="00B21000" w:rsidP="00B21000">
      <w:pPr>
        <w:spacing w:line="360" w:lineRule="auto"/>
        <w:jc w:val="both"/>
        <w:rPr>
          <w:rFonts w:asciiTheme="minorHAnsi" w:hAnsiTheme="minorHAnsi" w:cstheme="minorHAnsi"/>
          <w:sz w:val="22"/>
          <w:szCs w:val="22"/>
        </w:rPr>
      </w:pPr>
      <w:r w:rsidRPr="00C53A5E">
        <w:rPr>
          <w:rFonts w:asciiTheme="minorHAnsi" w:hAnsiTheme="minorHAnsi" w:cstheme="minorHAnsi"/>
          <w:sz w:val="22"/>
          <w:szCs w:val="22"/>
        </w:rPr>
        <w:t>Stavbu, tak jak je popsána v projektové dokumentaci, lze rozdělit na 2 základní části:</w:t>
      </w:r>
    </w:p>
    <w:p w14:paraId="057629EF" w14:textId="374535E5" w:rsidR="00B21000" w:rsidRPr="00C53A5E" w:rsidRDefault="00B21000" w:rsidP="00B21000">
      <w:pPr>
        <w:pStyle w:val="Odstavecseseznamem"/>
        <w:numPr>
          <w:ilvl w:val="0"/>
          <w:numId w:val="17"/>
        </w:numPr>
        <w:spacing w:line="360" w:lineRule="auto"/>
        <w:ind w:left="426"/>
        <w:jc w:val="both"/>
        <w:rPr>
          <w:rFonts w:asciiTheme="minorHAnsi" w:hAnsiTheme="minorHAnsi" w:cstheme="minorHAnsi"/>
          <w:sz w:val="22"/>
          <w:szCs w:val="22"/>
        </w:rPr>
      </w:pPr>
      <w:r w:rsidRPr="00C53A5E">
        <w:rPr>
          <w:rFonts w:asciiTheme="minorHAnsi" w:hAnsiTheme="minorHAnsi" w:cstheme="minorHAnsi"/>
          <w:sz w:val="22"/>
          <w:szCs w:val="22"/>
        </w:rPr>
        <w:t>Příjezdová komunikace s parkovacími místy</w:t>
      </w:r>
    </w:p>
    <w:p w14:paraId="75317060" w14:textId="0E311AA6" w:rsidR="00B21000" w:rsidRPr="00C53A5E" w:rsidRDefault="00B21000" w:rsidP="00B21000">
      <w:pPr>
        <w:pStyle w:val="Odstavecseseznamem"/>
        <w:numPr>
          <w:ilvl w:val="1"/>
          <w:numId w:val="17"/>
        </w:numPr>
        <w:spacing w:line="360" w:lineRule="auto"/>
        <w:ind w:left="851"/>
        <w:jc w:val="both"/>
        <w:rPr>
          <w:rFonts w:asciiTheme="minorHAnsi" w:hAnsiTheme="minorHAnsi" w:cstheme="minorHAnsi"/>
          <w:sz w:val="22"/>
          <w:szCs w:val="22"/>
        </w:rPr>
      </w:pPr>
      <w:r w:rsidRPr="00C53A5E">
        <w:rPr>
          <w:rFonts w:asciiTheme="minorHAnsi" w:hAnsiTheme="minorHAnsi" w:cstheme="minorHAnsi"/>
          <w:sz w:val="22"/>
          <w:szCs w:val="22"/>
        </w:rPr>
        <w:t>příjezdová komunikace bude sloužit především pro příjezd vozidel údržby okolní zeleně, lesních pozemků a nadzemního teplárenského zařízení (horkovod),</w:t>
      </w:r>
    </w:p>
    <w:p w14:paraId="0CD80D20" w14:textId="578DC997" w:rsidR="00B21000" w:rsidRPr="00C53A5E" w:rsidRDefault="00B21000" w:rsidP="00B21000">
      <w:pPr>
        <w:pStyle w:val="Odstavecseseznamem"/>
        <w:numPr>
          <w:ilvl w:val="1"/>
          <w:numId w:val="17"/>
        </w:numPr>
        <w:spacing w:line="360" w:lineRule="auto"/>
        <w:ind w:left="851"/>
        <w:jc w:val="both"/>
        <w:rPr>
          <w:rFonts w:asciiTheme="minorHAnsi" w:hAnsiTheme="minorHAnsi" w:cstheme="minorHAnsi"/>
          <w:sz w:val="22"/>
          <w:szCs w:val="22"/>
        </w:rPr>
      </w:pPr>
      <w:r w:rsidRPr="00C53A5E">
        <w:rPr>
          <w:rFonts w:asciiTheme="minorHAnsi" w:hAnsiTheme="minorHAnsi" w:cstheme="minorHAnsi"/>
          <w:sz w:val="22"/>
          <w:szCs w:val="22"/>
        </w:rPr>
        <w:t>parkovací místa pak budou sloužit pro krátkodobé odstavování těchto vozidel</w:t>
      </w:r>
      <w:r w:rsidR="00C53A5E" w:rsidRPr="00C53A5E">
        <w:rPr>
          <w:rFonts w:asciiTheme="minorHAnsi" w:hAnsiTheme="minorHAnsi" w:cstheme="minorHAnsi"/>
          <w:sz w:val="22"/>
          <w:szCs w:val="22"/>
        </w:rPr>
        <w:t>,</w:t>
      </w:r>
    </w:p>
    <w:p w14:paraId="757B8683" w14:textId="00422B24" w:rsidR="00C53A5E" w:rsidRPr="00C53A5E" w:rsidRDefault="00C53A5E" w:rsidP="00B21000">
      <w:pPr>
        <w:pStyle w:val="Odstavecseseznamem"/>
        <w:numPr>
          <w:ilvl w:val="1"/>
          <w:numId w:val="17"/>
        </w:numPr>
        <w:spacing w:line="360" w:lineRule="auto"/>
        <w:ind w:left="851"/>
        <w:jc w:val="both"/>
        <w:rPr>
          <w:rFonts w:asciiTheme="minorHAnsi" w:hAnsiTheme="minorHAnsi" w:cstheme="minorHAnsi"/>
          <w:sz w:val="22"/>
          <w:szCs w:val="22"/>
        </w:rPr>
      </w:pPr>
      <w:r w:rsidRPr="00C53A5E">
        <w:rPr>
          <w:rFonts w:asciiTheme="minorHAnsi" w:hAnsiTheme="minorHAnsi" w:cstheme="minorHAnsi"/>
          <w:sz w:val="22"/>
          <w:szCs w:val="22"/>
        </w:rPr>
        <w:t>zmíněné zpevněné plochy tvoří doplňkovou funkci k hlavnímu využití plánované stavby, a to propojení pro pěší a cyklisty a zachování možností obsluhy lesních pozemků a stávajícího teplárenského zařízení.</w:t>
      </w:r>
    </w:p>
    <w:p w14:paraId="0F285CB4" w14:textId="23C73596" w:rsidR="00B21000" w:rsidRPr="00C53A5E" w:rsidRDefault="00B21000" w:rsidP="00B21000">
      <w:pPr>
        <w:pStyle w:val="Odstavecseseznamem"/>
        <w:numPr>
          <w:ilvl w:val="0"/>
          <w:numId w:val="17"/>
        </w:numPr>
        <w:spacing w:line="360" w:lineRule="auto"/>
        <w:ind w:left="426"/>
        <w:jc w:val="both"/>
        <w:rPr>
          <w:rFonts w:asciiTheme="minorHAnsi" w:hAnsiTheme="minorHAnsi" w:cstheme="minorHAnsi"/>
          <w:sz w:val="22"/>
          <w:szCs w:val="22"/>
        </w:rPr>
      </w:pPr>
      <w:r w:rsidRPr="00C53A5E">
        <w:rPr>
          <w:rFonts w:asciiTheme="minorHAnsi" w:hAnsiTheme="minorHAnsi" w:cstheme="minorHAnsi"/>
          <w:sz w:val="22"/>
          <w:szCs w:val="22"/>
        </w:rPr>
        <w:t>Nová účelová komunikace</w:t>
      </w:r>
    </w:p>
    <w:p w14:paraId="2C5F8719" w14:textId="779C9C49" w:rsidR="00B21000" w:rsidRPr="00C53A5E" w:rsidRDefault="00B21000" w:rsidP="00B21000">
      <w:pPr>
        <w:pStyle w:val="Odstavecseseznamem"/>
        <w:numPr>
          <w:ilvl w:val="1"/>
          <w:numId w:val="17"/>
        </w:numPr>
        <w:spacing w:line="360" w:lineRule="auto"/>
        <w:ind w:left="851"/>
        <w:jc w:val="both"/>
        <w:rPr>
          <w:rFonts w:asciiTheme="minorHAnsi" w:hAnsiTheme="minorHAnsi" w:cstheme="minorHAnsi"/>
          <w:sz w:val="22"/>
          <w:szCs w:val="22"/>
        </w:rPr>
      </w:pPr>
      <w:r w:rsidRPr="00C53A5E">
        <w:rPr>
          <w:rFonts w:asciiTheme="minorHAnsi" w:hAnsiTheme="minorHAnsi" w:cstheme="minorHAnsi"/>
          <w:sz w:val="22"/>
          <w:szCs w:val="22"/>
        </w:rPr>
        <w:t>navržená komunikace je v PD označována jako „účelová“ pouze z legislativních důvodů, což je jediné možné řešení, jak získat stavební povolení na propojku budoucích tras smíšené stezky pro cyklisty a chodce,</w:t>
      </w:r>
    </w:p>
    <w:p w14:paraId="4E248EC9" w14:textId="4EC87E32" w:rsidR="00B21000" w:rsidRPr="00C53A5E" w:rsidRDefault="00B21000" w:rsidP="00B21000">
      <w:pPr>
        <w:pStyle w:val="Odstavecseseznamem"/>
        <w:numPr>
          <w:ilvl w:val="1"/>
          <w:numId w:val="17"/>
        </w:numPr>
        <w:spacing w:line="360" w:lineRule="auto"/>
        <w:ind w:left="851"/>
        <w:jc w:val="both"/>
        <w:rPr>
          <w:rFonts w:asciiTheme="minorHAnsi" w:hAnsiTheme="minorHAnsi" w:cstheme="minorHAnsi"/>
          <w:sz w:val="22"/>
          <w:szCs w:val="22"/>
        </w:rPr>
      </w:pPr>
      <w:r w:rsidRPr="00C53A5E">
        <w:rPr>
          <w:rFonts w:asciiTheme="minorHAnsi" w:hAnsiTheme="minorHAnsi" w:cstheme="minorHAnsi"/>
          <w:sz w:val="22"/>
          <w:szCs w:val="22"/>
        </w:rPr>
        <w:t>účelovou komunikaci nelze oficiálně pojmenovat jako smíšenou stezku z důvodu stávajícího vedení terénu – stezky by nevyhověla požadavkům především vyhl. 398/2009 Sb. (znatelný podélný sklon),</w:t>
      </w:r>
    </w:p>
    <w:p w14:paraId="12793AFA" w14:textId="6881C83C" w:rsidR="003A50AF" w:rsidRPr="00C53A5E" w:rsidRDefault="00B21000" w:rsidP="00B21000">
      <w:pPr>
        <w:pStyle w:val="Odstavecseseznamem"/>
        <w:numPr>
          <w:ilvl w:val="1"/>
          <w:numId w:val="17"/>
        </w:numPr>
        <w:spacing w:line="360" w:lineRule="auto"/>
        <w:ind w:left="851"/>
        <w:jc w:val="both"/>
        <w:rPr>
          <w:rFonts w:asciiTheme="minorHAnsi" w:hAnsiTheme="minorHAnsi" w:cstheme="minorHAnsi"/>
          <w:sz w:val="22"/>
          <w:szCs w:val="22"/>
        </w:rPr>
      </w:pPr>
      <w:r w:rsidRPr="00C53A5E">
        <w:rPr>
          <w:rFonts w:asciiTheme="minorHAnsi" w:hAnsiTheme="minorHAnsi" w:cstheme="minorHAnsi"/>
          <w:sz w:val="22"/>
          <w:szCs w:val="22"/>
        </w:rPr>
        <w:t xml:space="preserve">navržená </w:t>
      </w:r>
      <w:r w:rsidR="003A50AF" w:rsidRPr="00C53A5E">
        <w:rPr>
          <w:rFonts w:asciiTheme="minorHAnsi" w:hAnsiTheme="minorHAnsi" w:cstheme="minorHAnsi"/>
          <w:sz w:val="22"/>
          <w:szCs w:val="22"/>
        </w:rPr>
        <w:t>trasa bude jako účelová komunikace označena pouze dopravním značením; směrové řešení, dispozice a technické řešení však odpovídá požadavkům TP 179,</w:t>
      </w:r>
    </w:p>
    <w:p w14:paraId="55EB918B" w14:textId="0DE23F2A" w:rsidR="003A50AF" w:rsidRPr="00C53A5E" w:rsidRDefault="003A50AF" w:rsidP="00B21000">
      <w:pPr>
        <w:pStyle w:val="Odstavecseseznamem"/>
        <w:numPr>
          <w:ilvl w:val="1"/>
          <w:numId w:val="17"/>
        </w:numPr>
        <w:spacing w:line="360" w:lineRule="auto"/>
        <w:ind w:left="851"/>
        <w:jc w:val="both"/>
        <w:rPr>
          <w:rFonts w:asciiTheme="minorHAnsi" w:hAnsiTheme="minorHAnsi" w:cstheme="minorHAnsi"/>
          <w:sz w:val="22"/>
          <w:szCs w:val="22"/>
        </w:rPr>
      </w:pPr>
      <w:r w:rsidRPr="00C53A5E">
        <w:rPr>
          <w:rFonts w:asciiTheme="minorHAnsi" w:hAnsiTheme="minorHAnsi" w:cstheme="minorHAnsi"/>
          <w:sz w:val="22"/>
          <w:szCs w:val="22"/>
        </w:rPr>
        <w:t>komunikace je jako účelová nazývána také proto, že bude sloužit pro příjezd vozidel údržby okolní zeleně, lesních pozemků a teplárenského zařízení.</w:t>
      </w:r>
    </w:p>
    <w:p w14:paraId="0ACA94D6" w14:textId="27A5E77A" w:rsidR="00B21000" w:rsidRPr="00C53A5E" w:rsidRDefault="003A50AF" w:rsidP="00B21000">
      <w:pPr>
        <w:spacing w:line="360" w:lineRule="auto"/>
        <w:jc w:val="both"/>
        <w:rPr>
          <w:rFonts w:asciiTheme="minorHAnsi" w:hAnsiTheme="minorHAnsi" w:cstheme="minorHAnsi"/>
          <w:sz w:val="22"/>
          <w:szCs w:val="22"/>
        </w:rPr>
      </w:pPr>
      <w:r w:rsidRPr="00C53A5E">
        <w:rPr>
          <w:rFonts w:asciiTheme="minorHAnsi" w:hAnsiTheme="minorHAnsi" w:cstheme="minorHAnsi"/>
          <w:sz w:val="22"/>
          <w:szCs w:val="22"/>
        </w:rPr>
        <w:t>V současné době se již nezpevněná cesta v dané trase nachází, projektovou dokumentací je navrženo její zpevnění a nepatrná směrová úprava, která zajistí bezpečnost při užívání. V budoucnu se pak uvažuje s vybudováním veřejného osvětlení.</w:t>
      </w:r>
    </w:p>
    <w:p w14:paraId="1C50E2CC" w14:textId="38BAA511" w:rsidR="001E1B43" w:rsidRPr="00C53A5E" w:rsidRDefault="00A55CDB" w:rsidP="003A50AF">
      <w:pPr>
        <w:spacing w:before="240" w:line="360" w:lineRule="auto"/>
        <w:jc w:val="both"/>
        <w:rPr>
          <w:rFonts w:asciiTheme="minorHAnsi" w:hAnsiTheme="minorHAnsi" w:cstheme="minorHAnsi"/>
          <w:sz w:val="22"/>
          <w:szCs w:val="22"/>
        </w:rPr>
      </w:pPr>
      <w:r w:rsidRPr="00C53A5E">
        <w:rPr>
          <w:rFonts w:asciiTheme="minorHAnsi" w:hAnsiTheme="minorHAnsi" w:cstheme="minorHAnsi"/>
          <w:sz w:val="22"/>
          <w:szCs w:val="22"/>
        </w:rPr>
        <w:t>Na základě výše uvedených údajů lze konstatovat, že je stavba v souladu s platným územním plánem sídelního útvaru hlavního města Prahy, který byl schválen v roce 1999 s účinností od 1. 1. 2000.</w:t>
      </w:r>
    </w:p>
    <w:p w14:paraId="440B87D8" w14:textId="77777777" w:rsidR="00C53A5E" w:rsidRPr="00C53A5E" w:rsidRDefault="00C53A5E">
      <w:pPr>
        <w:rPr>
          <w:rFonts w:asciiTheme="minorHAnsi" w:hAnsiTheme="minorHAnsi" w:cstheme="minorHAnsi"/>
          <w:b/>
          <w:bCs/>
          <w:kern w:val="32"/>
          <w:sz w:val="22"/>
          <w:szCs w:val="22"/>
        </w:rPr>
      </w:pPr>
      <w:r w:rsidRPr="00C53A5E">
        <w:rPr>
          <w:rFonts w:asciiTheme="minorHAnsi" w:hAnsiTheme="minorHAnsi" w:cstheme="minorHAnsi"/>
          <w:sz w:val="22"/>
          <w:szCs w:val="22"/>
        </w:rPr>
        <w:br w:type="page"/>
      </w:r>
    </w:p>
    <w:p w14:paraId="66197E4E" w14:textId="057DBEC0" w:rsidR="00194CA7" w:rsidRPr="001A5E5C" w:rsidRDefault="00B21F61" w:rsidP="0015764F">
      <w:pPr>
        <w:pStyle w:val="Nadpis1"/>
        <w:numPr>
          <w:ilvl w:val="2"/>
          <w:numId w:val="2"/>
        </w:numPr>
        <w:spacing w:before="120" w:after="120" w:line="360" w:lineRule="auto"/>
        <w:ind w:left="568" w:hanging="284"/>
        <w:rPr>
          <w:rFonts w:asciiTheme="minorHAnsi" w:hAnsiTheme="minorHAnsi" w:cstheme="minorHAnsi"/>
          <w:color w:val="808080" w:themeColor="background1" w:themeShade="80"/>
          <w:sz w:val="22"/>
          <w:szCs w:val="22"/>
        </w:rPr>
      </w:pPr>
      <w:bookmarkStart w:id="6" w:name="_Toc525042673"/>
      <w:r w:rsidRPr="001A5E5C">
        <w:rPr>
          <w:rFonts w:asciiTheme="minorHAnsi" w:hAnsiTheme="minorHAnsi" w:cstheme="minorHAnsi"/>
          <w:color w:val="808080" w:themeColor="background1" w:themeShade="80"/>
          <w:sz w:val="22"/>
          <w:szCs w:val="22"/>
        </w:rPr>
        <w:lastRenderedPageBreak/>
        <w:t>G</w:t>
      </w:r>
      <w:r w:rsidR="0015764F" w:rsidRPr="001A5E5C">
        <w:rPr>
          <w:rFonts w:asciiTheme="minorHAnsi" w:hAnsiTheme="minorHAnsi" w:cstheme="minorHAnsi"/>
          <w:color w:val="808080" w:themeColor="background1" w:themeShade="80"/>
          <w:sz w:val="22"/>
          <w:szCs w:val="22"/>
        </w:rPr>
        <w:t>eologická, geomorfologická a hydrogeologická charakteristika, včetně zdrojů nerostů a podz</w:t>
      </w:r>
      <w:r w:rsidR="001A5E5C" w:rsidRPr="001A5E5C">
        <w:rPr>
          <w:rFonts w:asciiTheme="minorHAnsi" w:hAnsiTheme="minorHAnsi" w:cstheme="minorHAnsi"/>
          <w:color w:val="808080" w:themeColor="background1" w:themeShade="80"/>
          <w:sz w:val="22"/>
          <w:szCs w:val="22"/>
        </w:rPr>
        <w:t xml:space="preserve">emních </w:t>
      </w:r>
      <w:r w:rsidR="0015764F" w:rsidRPr="001A5E5C">
        <w:rPr>
          <w:rFonts w:asciiTheme="minorHAnsi" w:hAnsiTheme="minorHAnsi" w:cstheme="minorHAnsi"/>
          <w:color w:val="808080" w:themeColor="background1" w:themeShade="80"/>
          <w:sz w:val="22"/>
          <w:szCs w:val="22"/>
        </w:rPr>
        <w:t>vod</w:t>
      </w:r>
      <w:bookmarkEnd w:id="6"/>
    </w:p>
    <w:p w14:paraId="7B0F5A23" w14:textId="77777777" w:rsidR="00725248" w:rsidRPr="00533A72" w:rsidRDefault="00725248" w:rsidP="0015764F">
      <w:pPr>
        <w:spacing w:line="360" w:lineRule="auto"/>
        <w:jc w:val="both"/>
        <w:rPr>
          <w:rFonts w:asciiTheme="minorHAnsi" w:hAnsiTheme="minorHAnsi" w:cstheme="minorHAnsi"/>
          <w:sz w:val="22"/>
          <w:szCs w:val="22"/>
        </w:rPr>
      </w:pPr>
      <w:r w:rsidRPr="00533A72">
        <w:rPr>
          <w:rFonts w:asciiTheme="minorHAnsi" w:hAnsiTheme="minorHAnsi" w:cstheme="minorHAnsi"/>
          <w:sz w:val="22"/>
          <w:szCs w:val="22"/>
        </w:rPr>
        <w:t>Byla provedena inženýrsko</w:t>
      </w:r>
      <w:r w:rsidR="001A5E5C" w:rsidRPr="00533A72">
        <w:rPr>
          <w:rFonts w:asciiTheme="minorHAnsi" w:hAnsiTheme="minorHAnsi" w:cstheme="minorHAnsi"/>
          <w:sz w:val="22"/>
          <w:szCs w:val="22"/>
        </w:rPr>
        <w:t>geologická a hydrogeologická rešerše.</w:t>
      </w:r>
    </w:p>
    <w:p w14:paraId="1701EED2" w14:textId="77777777" w:rsidR="00533A72" w:rsidRPr="00533A72" w:rsidRDefault="0015764F" w:rsidP="001A5E5C">
      <w:pPr>
        <w:spacing w:line="360" w:lineRule="auto"/>
        <w:jc w:val="both"/>
        <w:rPr>
          <w:rFonts w:asciiTheme="minorHAnsi" w:hAnsiTheme="minorHAnsi" w:cstheme="minorHAnsi"/>
          <w:sz w:val="22"/>
          <w:szCs w:val="22"/>
        </w:rPr>
      </w:pPr>
      <w:r w:rsidRPr="00533A72">
        <w:rPr>
          <w:rFonts w:asciiTheme="minorHAnsi" w:hAnsiTheme="minorHAnsi" w:cstheme="minorHAnsi"/>
          <w:sz w:val="22"/>
          <w:szCs w:val="22"/>
        </w:rPr>
        <w:t xml:space="preserve">Elaborát byl zpracován formou inženýrskogeologické rešerše s využitím dostupné archivní geologické dokumentace, doplněné </w:t>
      </w:r>
      <w:r w:rsidR="001A5E5C" w:rsidRPr="00533A72">
        <w:rPr>
          <w:rFonts w:asciiTheme="minorHAnsi" w:hAnsiTheme="minorHAnsi" w:cstheme="minorHAnsi"/>
          <w:sz w:val="22"/>
          <w:szCs w:val="22"/>
        </w:rPr>
        <w:t>jádrovou sondou do hloubky 1 m pro ověření koeficientu vsaku v místě zaústění odvodnění, tři ruční jádrové sondy do úrovně aktivní zóny a tyto výsledky byly doplněny o údaje z dostupné archivní dokumentace (archivních vrtů S171 a S172 a podrobné inženýrskogeologické mapy Prahy v měřítku 1:5 000, list P 3-1).</w:t>
      </w:r>
    </w:p>
    <w:p w14:paraId="4033BCBD" w14:textId="77777777" w:rsidR="00533A72" w:rsidRPr="00533A72" w:rsidRDefault="00533A72" w:rsidP="001A5E5C">
      <w:pPr>
        <w:spacing w:line="360" w:lineRule="auto"/>
        <w:jc w:val="both"/>
        <w:rPr>
          <w:rFonts w:asciiTheme="minorHAnsi" w:hAnsiTheme="minorHAnsi" w:cstheme="minorHAnsi"/>
          <w:sz w:val="22"/>
          <w:szCs w:val="22"/>
        </w:rPr>
      </w:pPr>
      <w:r w:rsidRPr="00533A72">
        <w:rPr>
          <w:rFonts w:asciiTheme="minorHAnsi" w:hAnsiTheme="minorHAnsi" w:cstheme="minorHAnsi"/>
          <w:sz w:val="22"/>
          <w:szCs w:val="22"/>
        </w:rPr>
        <w:t>Předmětné území leží v městské části Praha – Kyje, ulice Za Rokytkou navazuje na přemostění potoka Rokytky v křižovatce s ulicí Hodějovickou a vede po břehu levostranného meandru potoka pod návrším zvaným Horka až téměř k jejímu napojení na ulici Broumarská.</w:t>
      </w:r>
    </w:p>
    <w:p w14:paraId="1BDC7F52" w14:textId="77777777" w:rsidR="00533A72" w:rsidRPr="00533A72" w:rsidRDefault="00533A72" w:rsidP="00533A72">
      <w:pPr>
        <w:spacing w:line="360" w:lineRule="auto"/>
        <w:jc w:val="both"/>
        <w:rPr>
          <w:rFonts w:asciiTheme="minorHAnsi" w:hAnsiTheme="minorHAnsi" w:cstheme="minorHAnsi"/>
          <w:sz w:val="22"/>
          <w:szCs w:val="22"/>
        </w:rPr>
      </w:pPr>
      <w:r w:rsidRPr="00533A72">
        <w:rPr>
          <w:rFonts w:asciiTheme="minorHAnsi" w:hAnsiTheme="minorHAnsi" w:cstheme="minorHAnsi"/>
          <w:sz w:val="22"/>
          <w:szCs w:val="22"/>
        </w:rPr>
        <w:t>Skalní podklad</w:t>
      </w:r>
      <w:r>
        <w:rPr>
          <w:rFonts w:asciiTheme="minorHAnsi" w:hAnsiTheme="minorHAnsi" w:cstheme="minorHAnsi"/>
          <w:sz w:val="22"/>
          <w:szCs w:val="22"/>
        </w:rPr>
        <w:t xml:space="preserve"> – </w:t>
      </w:r>
      <w:r w:rsidRPr="00533A72">
        <w:rPr>
          <w:rFonts w:asciiTheme="minorHAnsi" w:hAnsiTheme="minorHAnsi" w:cstheme="minorHAnsi"/>
          <w:sz w:val="22"/>
          <w:szCs w:val="22"/>
        </w:rPr>
        <w:t>řešené území je součástí pražské pánve paleozoika Barrandienu.</w:t>
      </w:r>
      <w:r>
        <w:rPr>
          <w:rFonts w:asciiTheme="minorHAnsi" w:hAnsiTheme="minorHAnsi" w:cstheme="minorHAnsi"/>
          <w:sz w:val="22"/>
          <w:szCs w:val="22"/>
        </w:rPr>
        <w:t xml:space="preserve"> </w:t>
      </w:r>
      <w:r w:rsidRPr="00533A72">
        <w:rPr>
          <w:rFonts w:asciiTheme="minorHAnsi" w:hAnsiTheme="minorHAnsi" w:cstheme="minorHAnsi"/>
          <w:sz w:val="22"/>
          <w:szCs w:val="22"/>
        </w:rPr>
        <w:t>V širším zájmovém území je skalní podklad tvořen ordovickými sedimentárními horninami</w:t>
      </w:r>
      <w:r>
        <w:rPr>
          <w:rFonts w:asciiTheme="minorHAnsi" w:hAnsiTheme="minorHAnsi" w:cstheme="minorHAnsi"/>
          <w:sz w:val="22"/>
          <w:szCs w:val="22"/>
        </w:rPr>
        <w:t xml:space="preserve"> </w:t>
      </w:r>
      <w:r w:rsidRPr="00533A72">
        <w:rPr>
          <w:rFonts w:asciiTheme="minorHAnsi" w:hAnsiTheme="minorHAnsi" w:cstheme="minorHAnsi"/>
          <w:sz w:val="22"/>
          <w:szCs w:val="22"/>
        </w:rPr>
        <w:t>letenských vrstev. Jedná se o cyklické střídání drob, křemenců a prachových břidlic. Povrch skalního podkladu byl zastižen sondou S1 a horniny skalního podkladu byly dokumentovány</w:t>
      </w:r>
      <w:r>
        <w:rPr>
          <w:rFonts w:asciiTheme="minorHAnsi" w:hAnsiTheme="minorHAnsi" w:cstheme="minorHAnsi"/>
          <w:sz w:val="22"/>
          <w:szCs w:val="22"/>
        </w:rPr>
        <w:t xml:space="preserve"> </w:t>
      </w:r>
      <w:r w:rsidRPr="00533A72">
        <w:rPr>
          <w:rFonts w:asciiTheme="minorHAnsi" w:hAnsiTheme="minorHAnsi" w:cstheme="minorHAnsi"/>
          <w:sz w:val="22"/>
          <w:szCs w:val="22"/>
        </w:rPr>
        <w:t>ve dně erozní rýhy v řešeném úseku cesty. V dílčích úsecích a především v zářezové části se budou vyskytovat v úrovni aktivní zóny.</w:t>
      </w:r>
    </w:p>
    <w:p w14:paraId="750D2C66" w14:textId="77777777" w:rsidR="00533A72" w:rsidRDefault="00533A72" w:rsidP="001A5E5C">
      <w:pPr>
        <w:spacing w:line="360" w:lineRule="auto"/>
        <w:jc w:val="both"/>
        <w:rPr>
          <w:rFonts w:asciiTheme="minorHAnsi" w:hAnsiTheme="minorHAnsi" w:cstheme="minorHAnsi"/>
          <w:sz w:val="22"/>
          <w:szCs w:val="22"/>
        </w:rPr>
      </w:pPr>
      <w:r w:rsidRPr="00533A72">
        <w:rPr>
          <w:rFonts w:asciiTheme="minorHAnsi" w:hAnsiTheme="minorHAnsi" w:cstheme="minorHAnsi"/>
          <w:sz w:val="22"/>
          <w:szCs w:val="22"/>
        </w:rPr>
        <w:t>Kvartérní patro je od povrchu reprezentováno navážkami a deluviálními sedimenty.</w:t>
      </w:r>
      <w:r>
        <w:rPr>
          <w:rFonts w:asciiTheme="minorHAnsi" w:hAnsiTheme="minorHAnsi" w:cstheme="minorHAnsi"/>
          <w:sz w:val="22"/>
          <w:szCs w:val="22"/>
        </w:rPr>
        <w:t xml:space="preserve"> </w:t>
      </w:r>
      <w:r w:rsidRPr="00533A72">
        <w:rPr>
          <w:rFonts w:asciiTheme="minorHAnsi" w:hAnsiTheme="minorHAnsi" w:cstheme="minorHAnsi"/>
          <w:sz w:val="22"/>
          <w:szCs w:val="22"/>
        </w:rPr>
        <w:t>Deluviální sedimenty představují gravitačně přemístěné zvětraliny hornin skalního podkladu</w:t>
      </w:r>
      <w:r>
        <w:rPr>
          <w:rFonts w:asciiTheme="minorHAnsi" w:hAnsiTheme="minorHAnsi" w:cstheme="minorHAnsi"/>
          <w:sz w:val="22"/>
          <w:szCs w:val="22"/>
        </w:rPr>
        <w:t xml:space="preserve"> </w:t>
      </w:r>
      <w:r w:rsidRPr="00533A72">
        <w:rPr>
          <w:rFonts w:asciiTheme="minorHAnsi" w:hAnsiTheme="minorHAnsi" w:cstheme="minorHAnsi"/>
          <w:sz w:val="22"/>
          <w:szCs w:val="22"/>
        </w:rPr>
        <w:t>během tohoto procesu smísené se zeminami nejčastěji sprašového původu. Navážky jsou</w:t>
      </w:r>
      <w:r>
        <w:rPr>
          <w:rFonts w:asciiTheme="minorHAnsi" w:hAnsiTheme="minorHAnsi" w:cstheme="minorHAnsi"/>
          <w:sz w:val="22"/>
          <w:szCs w:val="22"/>
        </w:rPr>
        <w:t xml:space="preserve"> </w:t>
      </w:r>
      <w:r w:rsidRPr="00533A72">
        <w:rPr>
          <w:rFonts w:asciiTheme="minorHAnsi" w:hAnsiTheme="minorHAnsi" w:cstheme="minorHAnsi"/>
          <w:sz w:val="22"/>
          <w:szCs w:val="22"/>
        </w:rPr>
        <w:t>v linii řešené komunikace zastoupeny štěrkovitými zeminami, kterými byl upraven povrch</w:t>
      </w:r>
      <w:r>
        <w:rPr>
          <w:rFonts w:asciiTheme="minorHAnsi" w:hAnsiTheme="minorHAnsi" w:cstheme="minorHAnsi"/>
          <w:sz w:val="22"/>
          <w:szCs w:val="22"/>
        </w:rPr>
        <w:t xml:space="preserve"> </w:t>
      </w:r>
      <w:r w:rsidRPr="00533A72">
        <w:rPr>
          <w:rFonts w:asciiTheme="minorHAnsi" w:hAnsiTheme="minorHAnsi" w:cstheme="minorHAnsi"/>
          <w:sz w:val="22"/>
          <w:szCs w:val="22"/>
        </w:rPr>
        <w:t>původní cesty do současné podoby.</w:t>
      </w:r>
    </w:p>
    <w:p w14:paraId="156D4D6D" w14:textId="77777777" w:rsidR="001A5E5C" w:rsidRPr="00533A72" w:rsidRDefault="00533A72" w:rsidP="0015764F">
      <w:pPr>
        <w:spacing w:line="360" w:lineRule="auto"/>
        <w:jc w:val="both"/>
        <w:rPr>
          <w:rFonts w:asciiTheme="minorHAnsi" w:hAnsiTheme="minorHAnsi" w:cstheme="minorHAnsi"/>
          <w:sz w:val="22"/>
          <w:szCs w:val="22"/>
        </w:rPr>
      </w:pPr>
      <w:r w:rsidRPr="00533A72">
        <w:rPr>
          <w:rFonts w:asciiTheme="minorHAnsi" w:hAnsiTheme="minorHAnsi" w:cstheme="minorHAnsi"/>
          <w:sz w:val="22"/>
          <w:szCs w:val="22"/>
        </w:rPr>
        <w:t>Hydrogeologické poměry jsou obecně závislé především na místní geologické stavbě, tj.</w:t>
      </w:r>
      <w:r>
        <w:rPr>
          <w:rFonts w:asciiTheme="minorHAnsi" w:hAnsiTheme="minorHAnsi" w:cstheme="minorHAnsi"/>
          <w:sz w:val="22"/>
          <w:szCs w:val="22"/>
        </w:rPr>
        <w:t xml:space="preserve"> </w:t>
      </w:r>
      <w:r w:rsidRPr="00533A72">
        <w:rPr>
          <w:rFonts w:asciiTheme="minorHAnsi" w:hAnsiTheme="minorHAnsi" w:cstheme="minorHAnsi"/>
          <w:sz w:val="22"/>
          <w:szCs w:val="22"/>
        </w:rPr>
        <w:t>zejména na propustnosti zemin, na morfologii terénu a potenciálních zdrojích podzemní</w:t>
      </w:r>
      <w:r>
        <w:rPr>
          <w:rFonts w:asciiTheme="minorHAnsi" w:hAnsiTheme="minorHAnsi" w:cstheme="minorHAnsi"/>
          <w:sz w:val="22"/>
          <w:szCs w:val="22"/>
        </w:rPr>
        <w:t xml:space="preserve"> </w:t>
      </w:r>
      <w:r w:rsidRPr="00533A72">
        <w:rPr>
          <w:rFonts w:asciiTheme="minorHAnsi" w:hAnsiTheme="minorHAnsi" w:cstheme="minorHAnsi"/>
          <w:sz w:val="22"/>
          <w:szCs w:val="22"/>
        </w:rPr>
        <w:t>vody. Hydrogeologické poměry řešeného území jsou jednoznačně určeny blízkostí toku</w:t>
      </w:r>
      <w:r>
        <w:rPr>
          <w:rFonts w:asciiTheme="minorHAnsi" w:hAnsiTheme="minorHAnsi" w:cstheme="minorHAnsi"/>
          <w:sz w:val="22"/>
          <w:szCs w:val="22"/>
        </w:rPr>
        <w:t xml:space="preserve"> </w:t>
      </w:r>
      <w:r w:rsidRPr="00533A72">
        <w:rPr>
          <w:rFonts w:asciiTheme="minorHAnsi" w:hAnsiTheme="minorHAnsi" w:cstheme="minorHAnsi"/>
          <w:sz w:val="22"/>
          <w:szCs w:val="22"/>
        </w:rPr>
        <w:t>Rokytky, která přes Kyjský rybník celé širší území odvodňuje k severovýchodu k toku řeky</w:t>
      </w:r>
      <w:r>
        <w:rPr>
          <w:rFonts w:asciiTheme="minorHAnsi" w:hAnsiTheme="minorHAnsi" w:cstheme="minorHAnsi"/>
          <w:sz w:val="22"/>
          <w:szCs w:val="22"/>
        </w:rPr>
        <w:t xml:space="preserve"> </w:t>
      </w:r>
      <w:r w:rsidRPr="00533A72">
        <w:rPr>
          <w:rFonts w:asciiTheme="minorHAnsi" w:hAnsiTheme="minorHAnsi" w:cstheme="minorHAnsi"/>
          <w:sz w:val="22"/>
          <w:szCs w:val="22"/>
        </w:rPr>
        <w:t>Vltavy. Podzemní voda spodní části řešeného území (resp. její svrchní kvartérní zvodeň) je</w:t>
      </w:r>
      <w:r>
        <w:rPr>
          <w:rFonts w:asciiTheme="minorHAnsi" w:hAnsiTheme="minorHAnsi" w:cstheme="minorHAnsi"/>
          <w:sz w:val="22"/>
          <w:szCs w:val="22"/>
        </w:rPr>
        <w:t xml:space="preserve"> </w:t>
      </w:r>
      <w:r w:rsidRPr="00533A72">
        <w:rPr>
          <w:rFonts w:asciiTheme="minorHAnsi" w:hAnsiTheme="minorHAnsi" w:cstheme="minorHAnsi"/>
          <w:sz w:val="22"/>
          <w:szCs w:val="22"/>
        </w:rPr>
        <w:t>v přímé hydraulické spojitosti s vodou v rybníce. Ve svažitých úsecích bude</w:t>
      </w:r>
      <w:r>
        <w:rPr>
          <w:rFonts w:asciiTheme="minorHAnsi" w:hAnsiTheme="minorHAnsi" w:cstheme="minorHAnsi"/>
          <w:sz w:val="22"/>
          <w:szCs w:val="22"/>
        </w:rPr>
        <w:t xml:space="preserve"> </w:t>
      </w:r>
      <w:r w:rsidRPr="00533A72">
        <w:rPr>
          <w:rFonts w:asciiTheme="minorHAnsi" w:hAnsiTheme="minorHAnsi" w:cstheme="minorHAnsi"/>
          <w:sz w:val="22"/>
          <w:szCs w:val="22"/>
        </w:rPr>
        <w:t>podzemní vod</w:t>
      </w:r>
      <w:r>
        <w:rPr>
          <w:rFonts w:asciiTheme="minorHAnsi" w:hAnsiTheme="minorHAnsi" w:cstheme="minorHAnsi"/>
          <w:sz w:val="22"/>
          <w:szCs w:val="22"/>
        </w:rPr>
        <w:t>a</w:t>
      </w:r>
      <w:r w:rsidRPr="00533A72">
        <w:rPr>
          <w:rFonts w:asciiTheme="minorHAnsi" w:hAnsiTheme="minorHAnsi" w:cstheme="minorHAnsi"/>
          <w:sz w:val="22"/>
          <w:szCs w:val="22"/>
        </w:rPr>
        <w:t xml:space="preserve"> vázána na puklinové systémy hornin skalního pokladu a její hladinu tak</w:t>
      </w:r>
      <w:r>
        <w:rPr>
          <w:rFonts w:asciiTheme="minorHAnsi" w:hAnsiTheme="minorHAnsi" w:cstheme="minorHAnsi"/>
          <w:sz w:val="22"/>
          <w:szCs w:val="22"/>
        </w:rPr>
        <w:t xml:space="preserve"> </w:t>
      </w:r>
      <w:r w:rsidRPr="00533A72">
        <w:rPr>
          <w:rFonts w:asciiTheme="minorHAnsi" w:hAnsiTheme="minorHAnsi" w:cstheme="minorHAnsi"/>
          <w:sz w:val="22"/>
          <w:szCs w:val="22"/>
        </w:rPr>
        <w:t>lze</w:t>
      </w:r>
      <w:r>
        <w:rPr>
          <w:rFonts w:asciiTheme="minorHAnsi" w:hAnsiTheme="minorHAnsi" w:cstheme="minorHAnsi"/>
          <w:sz w:val="22"/>
          <w:szCs w:val="22"/>
        </w:rPr>
        <w:t xml:space="preserve"> </w:t>
      </w:r>
      <w:r w:rsidRPr="00533A72">
        <w:rPr>
          <w:rFonts w:asciiTheme="minorHAnsi" w:hAnsiTheme="minorHAnsi" w:cstheme="minorHAnsi"/>
          <w:sz w:val="22"/>
          <w:szCs w:val="22"/>
        </w:rPr>
        <w:t>očekávat mimo dosah navržených stavebních úprav. Žádnou z provedených referenčních ani</w:t>
      </w:r>
      <w:r>
        <w:rPr>
          <w:rFonts w:asciiTheme="minorHAnsi" w:hAnsiTheme="minorHAnsi" w:cstheme="minorHAnsi"/>
          <w:sz w:val="22"/>
          <w:szCs w:val="22"/>
        </w:rPr>
        <w:t xml:space="preserve"> </w:t>
      </w:r>
      <w:r w:rsidRPr="00533A72">
        <w:rPr>
          <w:rFonts w:asciiTheme="minorHAnsi" w:hAnsiTheme="minorHAnsi" w:cstheme="minorHAnsi"/>
          <w:sz w:val="22"/>
          <w:szCs w:val="22"/>
        </w:rPr>
        <w:t>archivních sond nebyly hladina podzemní vody zastižena.</w:t>
      </w:r>
    </w:p>
    <w:p w14:paraId="1D40188E" w14:textId="77777777" w:rsidR="003D7CAF" w:rsidRDefault="003D7CAF">
      <w:pPr>
        <w:rPr>
          <w:rFonts w:asciiTheme="minorHAnsi" w:hAnsiTheme="minorHAnsi" w:cstheme="minorHAnsi"/>
          <w:i/>
          <w:sz w:val="22"/>
          <w:szCs w:val="22"/>
          <w:u w:val="single"/>
        </w:rPr>
      </w:pPr>
      <w:r>
        <w:rPr>
          <w:rFonts w:asciiTheme="minorHAnsi" w:hAnsiTheme="minorHAnsi" w:cstheme="minorHAnsi"/>
          <w:i/>
          <w:sz w:val="22"/>
          <w:szCs w:val="22"/>
          <w:u w:val="single"/>
        </w:rPr>
        <w:br w:type="page"/>
      </w:r>
    </w:p>
    <w:p w14:paraId="3EFABDC7" w14:textId="77777777" w:rsidR="00533A72" w:rsidRPr="00533A72" w:rsidRDefault="00533A72" w:rsidP="00533A72">
      <w:pPr>
        <w:spacing w:line="360" w:lineRule="auto"/>
        <w:jc w:val="both"/>
        <w:rPr>
          <w:rFonts w:asciiTheme="minorHAnsi" w:hAnsiTheme="minorHAnsi" w:cstheme="minorHAnsi"/>
          <w:i/>
          <w:sz w:val="22"/>
          <w:szCs w:val="22"/>
          <w:u w:val="single"/>
        </w:rPr>
      </w:pPr>
      <w:r w:rsidRPr="00533A72">
        <w:rPr>
          <w:rFonts w:asciiTheme="minorHAnsi" w:hAnsiTheme="minorHAnsi" w:cstheme="minorHAnsi"/>
          <w:i/>
          <w:sz w:val="22"/>
          <w:szCs w:val="22"/>
          <w:u w:val="single"/>
        </w:rPr>
        <w:lastRenderedPageBreak/>
        <w:t>Předběžné geotechnické zhodnocení</w:t>
      </w:r>
    </w:p>
    <w:p w14:paraId="344F4BFE" w14:textId="77777777" w:rsidR="00533A72" w:rsidRPr="00533A72" w:rsidRDefault="00533A72" w:rsidP="00533A72">
      <w:pPr>
        <w:spacing w:line="360" w:lineRule="auto"/>
        <w:jc w:val="both"/>
        <w:rPr>
          <w:rFonts w:asciiTheme="minorHAnsi" w:hAnsiTheme="minorHAnsi" w:cstheme="minorHAnsi"/>
          <w:sz w:val="22"/>
          <w:szCs w:val="22"/>
        </w:rPr>
      </w:pPr>
      <w:r w:rsidRPr="00533A72">
        <w:rPr>
          <w:rFonts w:asciiTheme="minorHAnsi" w:hAnsiTheme="minorHAnsi" w:cstheme="minorHAnsi"/>
          <w:sz w:val="22"/>
          <w:szCs w:val="22"/>
        </w:rPr>
        <w:t>Podle výsledků archivního šetření, výše provedené sondáže a celkové prohlídky</w:t>
      </w:r>
      <w:r>
        <w:rPr>
          <w:rFonts w:asciiTheme="minorHAnsi" w:hAnsiTheme="minorHAnsi" w:cstheme="minorHAnsi"/>
          <w:sz w:val="22"/>
          <w:szCs w:val="22"/>
        </w:rPr>
        <w:t xml:space="preserve"> </w:t>
      </w:r>
      <w:r w:rsidRPr="00533A72">
        <w:rPr>
          <w:rFonts w:asciiTheme="minorHAnsi" w:hAnsiTheme="minorHAnsi" w:cstheme="minorHAnsi"/>
          <w:sz w:val="22"/>
          <w:szCs w:val="22"/>
        </w:rPr>
        <w:t>území budou pláň a aktivní zónu rekonstruované komunikace ve svažitém úseku tvořit</w:t>
      </w:r>
      <w:r>
        <w:rPr>
          <w:rFonts w:asciiTheme="minorHAnsi" w:hAnsiTheme="minorHAnsi" w:cstheme="minorHAnsi"/>
          <w:sz w:val="22"/>
          <w:szCs w:val="22"/>
        </w:rPr>
        <w:t xml:space="preserve"> </w:t>
      </w:r>
      <w:r w:rsidRPr="00533A72">
        <w:rPr>
          <w:rFonts w:asciiTheme="minorHAnsi" w:hAnsiTheme="minorHAnsi" w:cstheme="minorHAnsi"/>
          <w:sz w:val="22"/>
          <w:szCs w:val="22"/>
        </w:rPr>
        <w:t>hlinito-štěrkovité navážky, v jejichž podloží se nacházejí deluvia a zcela zvětralé a velmi</w:t>
      </w:r>
      <w:r>
        <w:rPr>
          <w:rFonts w:asciiTheme="minorHAnsi" w:hAnsiTheme="minorHAnsi" w:cstheme="minorHAnsi"/>
          <w:sz w:val="22"/>
          <w:szCs w:val="22"/>
        </w:rPr>
        <w:t xml:space="preserve"> </w:t>
      </w:r>
      <w:r w:rsidRPr="00533A72">
        <w:rPr>
          <w:rFonts w:asciiTheme="minorHAnsi" w:hAnsiTheme="minorHAnsi" w:cstheme="minorHAnsi"/>
          <w:sz w:val="22"/>
          <w:szCs w:val="22"/>
        </w:rPr>
        <w:t>zvětralé břidlice skalního podkladu, které budou lokálně vystupovat až do úrovně pláně. Pláň</w:t>
      </w:r>
      <w:r>
        <w:rPr>
          <w:rFonts w:asciiTheme="minorHAnsi" w:hAnsiTheme="minorHAnsi" w:cstheme="minorHAnsi"/>
          <w:sz w:val="22"/>
          <w:szCs w:val="22"/>
        </w:rPr>
        <w:t xml:space="preserve"> </w:t>
      </w:r>
      <w:r w:rsidRPr="00533A72">
        <w:rPr>
          <w:rFonts w:asciiTheme="minorHAnsi" w:hAnsiTheme="minorHAnsi" w:cstheme="minorHAnsi"/>
          <w:sz w:val="22"/>
          <w:szCs w:val="22"/>
        </w:rPr>
        <w:t>a aktivní zónu v místě napojení na ulici Broumarskou budou velmi pravděpodobně tvořit</w:t>
      </w:r>
      <w:r>
        <w:rPr>
          <w:rFonts w:asciiTheme="minorHAnsi" w:hAnsiTheme="minorHAnsi" w:cstheme="minorHAnsi"/>
          <w:sz w:val="22"/>
          <w:szCs w:val="22"/>
        </w:rPr>
        <w:t xml:space="preserve"> </w:t>
      </w:r>
      <w:r w:rsidRPr="00533A72">
        <w:rPr>
          <w:rFonts w:asciiTheme="minorHAnsi" w:hAnsiTheme="minorHAnsi" w:cstheme="minorHAnsi"/>
          <w:sz w:val="22"/>
          <w:szCs w:val="22"/>
        </w:rPr>
        <w:t>ulehlé štěrkovito-písčité navážky.</w:t>
      </w:r>
    </w:p>
    <w:p w14:paraId="61231ACD" w14:textId="77777777" w:rsidR="00533A72" w:rsidRPr="00533A72" w:rsidRDefault="00533A72" w:rsidP="00533A72">
      <w:pPr>
        <w:spacing w:line="360" w:lineRule="auto"/>
        <w:jc w:val="both"/>
        <w:rPr>
          <w:rFonts w:asciiTheme="minorHAnsi" w:hAnsiTheme="minorHAnsi" w:cstheme="minorHAnsi"/>
          <w:sz w:val="22"/>
          <w:szCs w:val="22"/>
        </w:rPr>
      </w:pPr>
      <w:r w:rsidRPr="00533A72">
        <w:rPr>
          <w:rFonts w:asciiTheme="minorHAnsi" w:hAnsiTheme="minorHAnsi" w:cstheme="minorHAnsi"/>
          <w:sz w:val="22"/>
          <w:szCs w:val="22"/>
        </w:rPr>
        <w:t>Podle ČSN 73 6133 „Návrh a provádění zemního tělesa pozemních komunikací“ je</w:t>
      </w:r>
      <w:r>
        <w:rPr>
          <w:rFonts w:asciiTheme="minorHAnsi" w:hAnsiTheme="minorHAnsi" w:cstheme="minorHAnsi"/>
          <w:sz w:val="22"/>
          <w:szCs w:val="22"/>
        </w:rPr>
        <w:t xml:space="preserve"> </w:t>
      </w:r>
      <w:r w:rsidRPr="00533A72">
        <w:rPr>
          <w:rFonts w:asciiTheme="minorHAnsi" w:hAnsiTheme="minorHAnsi" w:cstheme="minorHAnsi"/>
          <w:sz w:val="22"/>
          <w:szCs w:val="22"/>
        </w:rPr>
        <w:t>třeba zeminy zastižené v úrovni budoucí pláně a aktivní zóny klasifikovat jako podmínečně</w:t>
      </w:r>
      <w:r>
        <w:rPr>
          <w:rFonts w:asciiTheme="minorHAnsi" w:hAnsiTheme="minorHAnsi" w:cstheme="minorHAnsi"/>
          <w:sz w:val="22"/>
          <w:szCs w:val="22"/>
        </w:rPr>
        <w:t xml:space="preserve"> </w:t>
      </w:r>
      <w:r w:rsidRPr="00533A72">
        <w:rPr>
          <w:rFonts w:asciiTheme="minorHAnsi" w:hAnsiTheme="minorHAnsi" w:cstheme="minorHAnsi"/>
          <w:sz w:val="22"/>
          <w:szCs w:val="22"/>
        </w:rPr>
        <w:t>vhodné pro aktivní zónu, kdy je pro stanovení geotechnických parametrů zemin základním</w:t>
      </w:r>
      <w:r>
        <w:rPr>
          <w:rFonts w:asciiTheme="minorHAnsi" w:hAnsiTheme="minorHAnsi" w:cstheme="minorHAnsi"/>
          <w:sz w:val="22"/>
          <w:szCs w:val="22"/>
        </w:rPr>
        <w:t xml:space="preserve"> </w:t>
      </w:r>
      <w:r w:rsidRPr="00533A72">
        <w:rPr>
          <w:rFonts w:asciiTheme="minorHAnsi" w:hAnsiTheme="minorHAnsi" w:cstheme="minorHAnsi"/>
          <w:sz w:val="22"/>
          <w:szCs w:val="22"/>
        </w:rPr>
        <w:t>určujícím faktorem konzistence zeminy její granulometrické složení.</w:t>
      </w:r>
    </w:p>
    <w:p w14:paraId="1AC807E9" w14:textId="77777777" w:rsidR="00533A72" w:rsidRPr="00533A72" w:rsidRDefault="00533A72" w:rsidP="00533A72">
      <w:pPr>
        <w:spacing w:line="360" w:lineRule="auto"/>
        <w:jc w:val="both"/>
        <w:rPr>
          <w:rFonts w:asciiTheme="minorHAnsi" w:hAnsiTheme="minorHAnsi" w:cstheme="minorHAnsi"/>
          <w:sz w:val="22"/>
          <w:szCs w:val="22"/>
        </w:rPr>
      </w:pPr>
      <w:r w:rsidRPr="00533A72">
        <w:rPr>
          <w:rFonts w:asciiTheme="minorHAnsi" w:hAnsiTheme="minorHAnsi" w:cstheme="minorHAnsi"/>
          <w:sz w:val="22"/>
          <w:szCs w:val="22"/>
        </w:rPr>
        <w:t>Pro stanovení vodního režimu podloží komunikace je zásadní kapilární vzlínavost</w:t>
      </w:r>
      <w:r>
        <w:rPr>
          <w:rFonts w:asciiTheme="minorHAnsi" w:hAnsiTheme="minorHAnsi" w:cstheme="minorHAnsi"/>
          <w:sz w:val="22"/>
          <w:szCs w:val="22"/>
        </w:rPr>
        <w:t xml:space="preserve"> </w:t>
      </w:r>
      <w:r w:rsidRPr="00533A72">
        <w:rPr>
          <w:rFonts w:asciiTheme="minorHAnsi" w:hAnsiTheme="minorHAnsi" w:cstheme="minorHAnsi"/>
          <w:sz w:val="22"/>
          <w:szCs w:val="22"/>
        </w:rPr>
        <w:t>zemin (hs) v podloží zemní pláně a hloubka hladiny podzemní vody (hpv). Dle ČSN 73 6114</w:t>
      </w:r>
      <w:r>
        <w:rPr>
          <w:rFonts w:asciiTheme="minorHAnsi" w:hAnsiTheme="minorHAnsi" w:cstheme="minorHAnsi"/>
          <w:sz w:val="22"/>
          <w:szCs w:val="22"/>
        </w:rPr>
        <w:t xml:space="preserve"> </w:t>
      </w:r>
      <w:r w:rsidRPr="00533A72">
        <w:rPr>
          <w:rFonts w:asciiTheme="minorHAnsi" w:hAnsiTheme="minorHAnsi" w:cstheme="minorHAnsi"/>
          <w:sz w:val="22"/>
          <w:szCs w:val="22"/>
        </w:rPr>
        <w:t>„Vozovky pozemních komunikací, základní ustanovení pro navrhování, přílohy D“, lze vodní</w:t>
      </w:r>
      <w:r>
        <w:rPr>
          <w:rFonts w:asciiTheme="minorHAnsi" w:hAnsiTheme="minorHAnsi" w:cstheme="minorHAnsi"/>
          <w:sz w:val="22"/>
          <w:szCs w:val="22"/>
        </w:rPr>
        <w:t xml:space="preserve"> </w:t>
      </w:r>
      <w:r w:rsidRPr="00533A72">
        <w:rPr>
          <w:rFonts w:asciiTheme="minorHAnsi" w:hAnsiTheme="minorHAnsi" w:cstheme="minorHAnsi"/>
          <w:sz w:val="22"/>
          <w:szCs w:val="22"/>
        </w:rPr>
        <w:t>režim vzhledem ke svažitosti území a z této skutečnosti plynoucím dobrým odvodňovacím</w:t>
      </w:r>
      <w:r>
        <w:rPr>
          <w:rFonts w:asciiTheme="minorHAnsi" w:hAnsiTheme="minorHAnsi" w:cstheme="minorHAnsi"/>
          <w:sz w:val="22"/>
          <w:szCs w:val="22"/>
        </w:rPr>
        <w:t xml:space="preserve"> </w:t>
      </w:r>
      <w:r w:rsidRPr="00533A72">
        <w:rPr>
          <w:rFonts w:asciiTheme="minorHAnsi" w:hAnsiTheme="minorHAnsi" w:cstheme="minorHAnsi"/>
          <w:sz w:val="22"/>
          <w:szCs w:val="22"/>
        </w:rPr>
        <w:t>podmínkám a poměrně značné hloubce hladiny podzemní vody hodnotit jako příznivý.</w:t>
      </w:r>
    </w:p>
    <w:p w14:paraId="06E43C88" w14:textId="77777777" w:rsidR="001A5E5C" w:rsidRDefault="00533A72" w:rsidP="00533A72">
      <w:pPr>
        <w:spacing w:line="360" w:lineRule="auto"/>
        <w:jc w:val="both"/>
        <w:rPr>
          <w:rFonts w:asciiTheme="minorHAnsi" w:hAnsiTheme="minorHAnsi" w:cstheme="minorHAnsi"/>
          <w:sz w:val="22"/>
          <w:szCs w:val="22"/>
        </w:rPr>
      </w:pPr>
      <w:r w:rsidRPr="00533A72">
        <w:rPr>
          <w:rFonts w:asciiTheme="minorHAnsi" w:hAnsiTheme="minorHAnsi" w:cstheme="minorHAnsi"/>
          <w:sz w:val="22"/>
          <w:szCs w:val="22"/>
        </w:rPr>
        <w:t>Základní hodnota indexu mrazu dle ČSN 73 6114 „Vozovky pozemních komunikací,</w:t>
      </w:r>
      <w:r>
        <w:rPr>
          <w:rFonts w:asciiTheme="minorHAnsi" w:hAnsiTheme="minorHAnsi" w:cstheme="minorHAnsi"/>
          <w:sz w:val="22"/>
          <w:szCs w:val="22"/>
        </w:rPr>
        <w:t xml:space="preserve"> </w:t>
      </w:r>
      <w:r w:rsidRPr="00533A72">
        <w:rPr>
          <w:rFonts w:asciiTheme="minorHAnsi" w:hAnsiTheme="minorHAnsi" w:cstheme="minorHAnsi"/>
          <w:sz w:val="22"/>
          <w:szCs w:val="22"/>
        </w:rPr>
        <w:t>základní ustanovení pro navrhování“ je pro výškové pásmo 200 - 300 m n.m. stanovena na</w:t>
      </w:r>
      <w:r>
        <w:rPr>
          <w:rFonts w:asciiTheme="minorHAnsi" w:hAnsiTheme="minorHAnsi" w:cstheme="minorHAnsi"/>
          <w:sz w:val="22"/>
          <w:szCs w:val="22"/>
        </w:rPr>
        <w:t xml:space="preserve"> </w:t>
      </w:r>
      <w:r w:rsidRPr="00533A72">
        <w:rPr>
          <w:rFonts w:asciiTheme="minorHAnsi" w:hAnsiTheme="minorHAnsi" w:cstheme="minorHAnsi"/>
          <w:sz w:val="22"/>
          <w:szCs w:val="22"/>
        </w:rPr>
        <w:t>I</w:t>
      </w:r>
      <w:r w:rsidRPr="00533A72">
        <w:rPr>
          <w:rFonts w:asciiTheme="minorHAnsi" w:hAnsiTheme="minorHAnsi" w:cstheme="minorHAnsi"/>
          <w:sz w:val="22"/>
          <w:szCs w:val="22"/>
          <w:vertAlign w:val="subscript"/>
        </w:rPr>
        <w:t>mk</w:t>
      </w:r>
      <w:r w:rsidRPr="00533A72">
        <w:rPr>
          <w:rFonts w:asciiTheme="minorHAnsi" w:hAnsiTheme="minorHAnsi" w:cstheme="minorHAnsi"/>
          <w:sz w:val="22"/>
          <w:szCs w:val="22"/>
        </w:rPr>
        <w:t xml:space="preserve"> = 375, s hloubkou promrzání h</w:t>
      </w:r>
      <w:r w:rsidRPr="00533A72">
        <w:rPr>
          <w:rFonts w:asciiTheme="minorHAnsi" w:hAnsiTheme="minorHAnsi" w:cstheme="minorHAnsi"/>
          <w:sz w:val="22"/>
          <w:szCs w:val="22"/>
          <w:vertAlign w:val="subscript"/>
        </w:rPr>
        <w:t>pr</w:t>
      </w:r>
      <w:r w:rsidRPr="00533A72">
        <w:rPr>
          <w:rFonts w:asciiTheme="minorHAnsi" w:hAnsiTheme="minorHAnsi" w:cstheme="minorHAnsi"/>
          <w:sz w:val="22"/>
          <w:szCs w:val="22"/>
        </w:rPr>
        <w:t xml:space="preserve"> = 97 cm. Při hodnocení namrzavost zemin je hlavním</w:t>
      </w:r>
      <w:r>
        <w:rPr>
          <w:rFonts w:asciiTheme="minorHAnsi" w:hAnsiTheme="minorHAnsi" w:cstheme="minorHAnsi"/>
          <w:sz w:val="22"/>
          <w:szCs w:val="22"/>
        </w:rPr>
        <w:t xml:space="preserve"> </w:t>
      </w:r>
      <w:r w:rsidRPr="00533A72">
        <w:rPr>
          <w:rFonts w:asciiTheme="minorHAnsi" w:hAnsiTheme="minorHAnsi" w:cstheme="minorHAnsi"/>
          <w:sz w:val="22"/>
          <w:szCs w:val="22"/>
        </w:rPr>
        <w:t>kritériem granulometrické složení zeminy, především pak obsah jílovité a prachovité složky.</w:t>
      </w:r>
      <w:r>
        <w:rPr>
          <w:rFonts w:asciiTheme="minorHAnsi" w:hAnsiTheme="minorHAnsi" w:cstheme="minorHAnsi"/>
          <w:sz w:val="22"/>
          <w:szCs w:val="22"/>
        </w:rPr>
        <w:t xml:space="preserve"> </w:t>
      </w:r>
      <w:r w:rsidRPr="00533A72">
        <w:rPr>
          <w:rFonts w:asciiTheme="minorHAnsi" w:hAnsiTheme="minorHAnsi" w:cstheme="minorHAnsi"/>
          <w:sz w:val="22"/>
          <w:szCs w:val="22"/>
        </w:rPr>
        <w:t>Zeminy lze v tomto smyslu hodnotit jako slabě namrzavé a nebezpečně namrzavé.</w:t>
      </w:r>
    </w:p>
    <w:p w14:paraId="7CF2DA6F" w14:textId="77777777" w:rsidR="00533A72" w:rsidRPr="00533A72" w:rsidRDefault="00533A72" w:rsidP="00533A72">
      <w:pPr>
        <w:spacing w:line="360" w:lineRule="auto"/>
        <w:jc w:val="both"/>
        <w:rPr>
          <w:rFonts w:asciiTheme="minorHAnsi" w:hAnsiTheme="minorHAnsi" w:cstheme="minorHAnsi"/>
          <w:i/>
          <w:sz w:val="22"/>
          <w:szCs w:val="22"/>
          <w:u w:val="single"/>
        </w:rPr>
      </w:pPr>
      <w:r w:rsidRPr="00533A72">
        <w:rPr>
          <w:rFonts w:asciiTheme="minorHAnsi" w:hAnsiTheme="minorHAnsi" w:cstheme="minorHAnsi"/>
          <w:i/>
          <w:sz w:val="22"/>
          <w:szCs w:val="22"/>
          <w:u w:val="single"/>
        </w:rPr>
        <w:t>Odvodnění komunikace a zhodnocení možnosti vsakování</w:t>
      </w:r>
    </w:p>
    <w:p w14:paraId="0BB2DAE6" w14:textId="77777777" w:rsidR="00445B71" w:rsidRPr="00533A72" w:rsidRDefault="00533A72" w:rsidP="00533A72">
      <w:pPr>
        <w:spacing w:line="360" w:lineRule="auto"/>
        <w:jc w:val="both"/>
        <w:rPr>
          <w:rFonts w:asciiTheme="minorHAnsi" w:hAnsiTheme="minorHAnsi" w:cstheme="minorHAnsi"/>
          <w:sz w:val="22"/>
          <w:szCs w:val="22"/>
        </w:rPr>
      </w:pPr>
      <w:r w:rsidRPr="00533A72">
        <w:rPr>
          <w:rFonts w:asciiTheme="minorHAnsi" w:hAnsiTheme="minorHAnsi" w:cstheme="minorHAnsi"/>
          <w:sz w:val="22"/>
          <w:szCs w:val="22"/>
        </w:rPr>
        <w:t>Na základě vyhodnocení vsakovací zkoušky byl stanoven koeficient vsaku kv = 1,79</w:t>
      </w:r>
      <w:r>
        <w:rPr>
          <w:rFonts w:asciiTheme="minorHAnsi" w:hAnsiTheme="minorHAnsi" w:cstheme="minorHAnsi"/>
          <w:sz w:val="22"/>
          <w:szCs w:val="22"/>
        </w:rPr>
        <w:t xml:space="preserve"> x </w:t>
      </w:r>
      <w:r w:rsidRPr="00533A72">
        <w:rPr>
          <w:rFonts w:asciiTheme="minorHAnsi" w:hAnsiTheme="minorHAnsi" w:cstheme="minorHAnsi"/>
          <w:sz w:val="22"/>
          <w:szCs w:val="22"/>
        </w:rPr>
        <w:t>10</w:t>
      </w:r>
      <w:r w:rsidRPr="00533A72">
        <w:rPr>
          <w:rFonts w:asciiTheme="minorHAnsi" w:hAnsiTheme="minorHAnsi" w:cstheme="minorHAnsi"/>
          <w:sz w:val="22"/>
          <w:szCs w:val="22"/>
          <w:vertAlign w:val="superscript"/>
        </w:rPr>
        <w:t>-5</w:t>
      </w:r>
      <w:r w:rsidRPr="00533A72">
        <w:rPr>
          <w:rFonts w:asciiTheme="minorHAnsi" w:hAnsiTheme="minorHAnsi" w:cstheme="minorHAnsi"/>
          <w:sz w:val="22"/>
          <w:szCs w:val="22"/>
        </w:rPr>
        <w:t>, pro návrh bezpečného a dlouhodobého vsakování ale doporučujeme pro výpočet</w:t>
      </w:r>
      <w:r>
        <w:rPr>
          <w:rFonts w:asciiTheme="minorHAnsi" w:hAnsiTheme="minorHAnsi" w:cstheme="minorHAnsi"/>
          <w:sz w:val="22"/>
          <w:szCs w:val="22"/>
        </w:rPr>
        <w:t xml:space="preserve"> </w:t>
      </w:r>
      <w:r w:rsidRPr="00533A72">
        <w:rPr>
          <w:rFonts w:asciiTheme="minorHAnsi" w:hAnsiTheme="minorHAnsi" w:cstheme="minorHAnsi"/>
          <w:sz w:val="22"/>
          <w:szCs w:val="22"/>
        </w:rPr>
        <w:t>použít upravenou hodnotu k</w:t>
      </w:r>
      <w:r w:rsidRPr="00533A72">
        <w:rPr>
          <w:rFonts w:asciiTheme="minorHAnsi" w:hAnsiTheme="minorHAnsi" w:cstheme="minorHAnsi"/>
          <w:sz w:val="22"/>
          <w:szCs w:val="22"/>
          <w:vertAlign w:val="subscript"/>
        </w:rPr>
        <w:t>v</w:t>
      </w:r>
      <w:r w:rsidRPr="00533A72">
        <w:rPr>
          <w:rFonts w:asciiTheme="minorHAnsi" w:hAnsiTheme="minorHAnsi" w:cstheme="minorHAnsi"/>
          <w:sz w:val="22"/>
          <w:szCs w:val="22"/>
        </w:rPr>
        <w:t>=5,0</w:t>
      </w:r>
      <w:r>
        <w:rPr>
          <w:rFonts w:asciiTheme="minorHAnsi" w:hAnsiTheme="minorHAnsi" w:cstheme="minorHAnsi"/>
          <w:sz w:val="22"/>
          <w:szCs w:val="22"/>
        </w:rPr>
        <w:t>x</w:t>
      </w:r>
      <w:r w:rsidRPr="00533A72">
        <w:rPr>
          <w:rFonts w:asciiTheme="minorHAnsi" w:hAnsiTheme="minorHAnsi" w:cstheme="minorHAnsi"/>
          <w:sz w:val="22"/>
          <w:szCs w:val="22"/>
        </w:rPr>
        <w:t>10</w:t>
      </w:r>
      <w:r w:rsidRPr="00533A72">
        <w:rPr>
          <w:rFonts w:asciiTheme="minorHAnsi" w:hAnsiTheme="minorHAnsi" w:cstheme="minorHAnsi"/>
          <w:sz w:val="22"/>
          <w:szCs w:val="22"/>
          <w:vertAlign w:val="superscript"/>
        </w:rPr>
        <w:t>-6</w:t>
      </w:r>
      <w:r w:rsidRPr="00533A72">
        <w:rPr>
          <w:rFonts w:asciiTheme="minorHAnsi" w:hAnsiTheme="minorHAnsi" w:cstheme="minorHAnsi"/>
          <w:sz w:val="22"/>
          <w:szCs w:val="22"/>
        </w:rPr>
        <w:t>. Přímé vsakování do geologického prostředí ve</w:t>
      </w:r>
      <w:r>
        <w:rPr>
          <w:rFonts w:asciiTheme="minorHAnsi" w:hAnsiTheme="minorHAnsi" w:cstheme="minorHAnsi"/>
          <w:sz w:val="22"/>
          <w:szCs w:val="22"/>
        </w:rPr>
        <w:t xml:space="preserve"> </w:t>
      </w:r>
      <w:r w:rsidRPr="00533A72">
        <w:rPr>
          <w:rFonts w:asciiTheme="minorHAnsi" w:hAnsiTheme="minorHAnsi" w:cstheme="minorHAnsi"/>
          <w:sz w:val="22"/>
          <w:szCs w:val="22"/>
        </w:rPr>
        <w:t>spodní části komunikace je možno doporučit. Nicméně bude při návrhu vsakovacích zařízení</w:t>
      </w:r>
      <w:r>
        <w:rPr>
          <w:rFonts w:asciiTheme="minorHAnsi" w:hAnsiTheme="minorHAnsi" w:cstheme="minorHAnsi"/>
          <w:sz w:val="22"/>
          <w:szCs w:val="22"/>
        </w:rPr>
        <w:t xml:space="preserve"> </w:t>
      </w:r>
      <w:r w:rsidRPr="00533A72">
        <w:rPr>
          <w:rFonts w:asciiTheme="minorHAnsi" w:hAnsiTheme="minorHAnsi" w:cstheme="minorHAnsi"/>
          <w:sz w:val="22"/>
          <w:szCs w:val="22"/>
        </w:rPr>
        <w:t>třeba počítat s mělkou úrovní hladiny podzemní vody a z této skutečnosti plynoucí potřeby</w:t>
      </w:r>
      <w:r>
        <w:rPr>
          <w:rFonts w:asciiTheme="minorHAnsi" w:hAnsiTheme="minorHAnsi" w:cstheme="minorHAnsi"/>
          <w:sz w:val="22"/>
          <w:szCs w:val="22"/>
        </w:rPr>
        <w:t xml:space="preserve"> </w:t>
      </w:r>
      <w:r w:rsidRPr="00533A72">
        <w:rPr>
          <w:rFonts w:asciiTheme="minorHAnsi" w:hAnsiTheme="minorHAnsi" w:cstheme="minorHAnsi"/>
          <w:sz w:val="22"/>
          <w:szCs w:val="22"/>
        </w:rPr>
        <w:t>dodržení dostatečné nesaturované zóny na její hladinou, což prakticky znamená, že dno</w:t>
      </w:r>
      <w:r>
        <w:rPr>
          <w:rFonts w:asciiTheme="minorHAnsi" w:hAnsiTheme="minorHAnsi" w:cstheme="minorHAnsi"/>
          <w:sz w:val="22"/>
          <w:szCs w:val="22"/>
        </w:rPr>
        <w:t xml:space="preserve"> </w:t>
      </w:r>
      <w:r w:rsidRPr="00533A72">
        <w:rPr>
          <w:rFonts w:asciiTheme="minorHAnsi" w:hAnsiTheme="minorHAnsi" w:cstheme="minorHAnsi"/>
          <w:sz w:val="22"/>
          <w:szCs w:val="22"/>
        </w:rPr>
        <w:t>vsakovacího objektu nesmí být hlouběji než 1 m pod úrovní terénu.</w:t>
      </w:r>
    </w:p>
    <w:p w14:paraId="678465B8" w14:textId="77777777" w:rsidR="00533A72" w:rsidRPr="00533A72" w:rsidRDefault="00533A72" w:rsidP="00533A72">
      <w:pPr>
        <w:spacing w:line="360" w:lineRule="auto"/>
        <w:jc w:val="both"/>
        <w:rPr>
          <w:rFonts w:asciiTheme="minorHAnsi" w:hAnsiTheme="minorHAnsi" w:cstheme="minorHAnsi"/>
          <w:i/>
          <w:sz w:val="22"/>
          <w:szCs w:val="22"/>
          <w:u w:val="single"/>
        </w:rPr>
      </w:pPr>
      <w:r w:rsidRPr="00533A72">
        <w:rPr>
          <w:rFonts w:asciiTheme="minorHAnsi" w:hAnsiTheme="minorHAnsi" w:cstheme="minorHAnsi"/>
          <w:i/>
          <w:sz w:val="22"/>
          <w:szCs w:val="22"/>
          <w:u w:val="single"/>
        </w:rPr>
        <w:t>Závěr</w:t>
      </w:r>
    </w:p>
    <w:p w14:paraId="5D3F3E93" w14:textId="77777777" w:rsidR="00533A72" w:rsidRDefault="00533A72" w:rsidP="00533A72">
      <w:pPr>
        <w:spacing w:line="360" w:lineRule="auto"/>
        <w:jc w:val="both"/>
        <w:rPr>
          <w:rFonts w:asciiTheme="minorHAnsi" w:hAnsiTheme="minorHAnsi" w:cstheme="minorHAnsi"/>
          <w:sz w:val="22"/>
          <w:szCs w:val="22"/>
        </w:rPr>
      </w:pPr>
      <w:r w:rsidRPr="00533A72">
        <w:rPr>
          <w:rFonts w:asciiTheme="minorHAnsi" w:hAnsiTheme="minorHAnsi" w:cstheme="minorHAnsi"/>
          <w:sz w:val="22"/>
          <w:szCs w:val="22"/>
        </w:rPr>
        <w:t>Pláň a aktivní zóna komunikace je tvořena hlinito-štěrkovitými a hlinito-písčitými</w:t>
      </w:r>
      <w:r>
        <w:rPr>
          <w:rFonts w:asciiTheme="minorHAnsi" w:hAnsiTheme="minorHAnsi" w:cstheme="minorHAnsi"/>
          <w:sz w:val="22"/>
          <w:szCs w:val="22"/>
        </w:rPr>
        <w:t xml:space="preserve"> </w:t>
      </w:r>
      <w:r w:rsidRPr="00533A72">
        <w:rPr>
          <w:rFonts w:asciiTheme="minorHAnsi" w:hAnsiTheme="minorHAnsi" w:cstheme="minorHAnsi"/>
          <w:sz w:val="22"/>
          <w:szCs w:val="22"/>
        </w:rPr>
        <w:t>navážkami, v jejichž podloží se nacházejí hlinito-písčité a písčito-jílovité náplavy.</w:t>
      </w:r>
      <w:r>
        <w:rPr>
          <w:rFonts w:asciiTheme="minorHAnsi" w:hAnsiTheme="minorHAnsi" w:cstheme="minorHAnsi"/>
          <w:sz w:val="22"/>
          <w:szCs w:val="22"/>
        </w:rPr>
        <w:t xml:space="preserve"> </w:t>
      </w:r>
      <w:r w:rsidRPr="00533A72">
        <w:rPr>
          <w:rFonts w:asciiTheme="minorHAnsi" w:hAnsiTheme="minorHAnsi" w:cstheme="minorHAnsi"/>
          <w:sz w:val="22"/>
          <w:szCs w:val="22"/>
        </w:rPr>
        <w:t>Provedenou sondáží nebyla hladina podzemní vody zastižena, její ustálenou hladinu lze</w:t>
      </w:r>
      <w:r>
        <w:rPr>
          <w:rFonts w:asciiTheme="minorHAnsi" w:hAnsiTheme="minorHAnsi" w:cstheme="minorHAnsi"/>
          <w:sz w:val="22"/>
          <w:szCs w:val="22"/>
        </w:rPr>
        <w:t xml:space="preserve"> </w:t>
      </w:r>
      <w:r w:rsidRPr="00533A72">
        <w:rPr>
          <w:rFonts w:asciiTheme="minorHAnsi" w:hAnsiTheme="minorHAnsi" w:cstheme="minorHAnsi"/>
          <w:sz w:val="22"/>
          <w:szCs w:val="22"/>
        </w:rPr>
        <w:t>podle měření blízké studny očekávat v hloubce kolem 2,5 m p.</w:t>
      </w:r>
      <w:r>
        <w:rPr>
          <w:rFonts w:asciiTheme="minorHAnsi" w:hAnsiTheme="minorHAnsi" w:cstheme="minorHAnsi"/>
          <w:sz w:val="22"/>
          <w:szCs w:val="22"/>
        </w:rPr>
        <w:t xml:space="preserve"> </w:t>
      </w:r>
      <w:r w:rsidRPr="00533A72">
        <w:rPr>
          <w:rFonts w:asciiTheme="minorHAnsi" w:hAnsiTheme="minorHAnsi" w:cstheme="minorHAnsi"/>
          <w:sz w:val="22"/>
          <w:szCs w:val="22"/>
        </w:rPr>
        <w:t>t. Klasifikace zemin aktivní</w:t>
      </w:r>
      <w:r>
        <w:rPr>
          <w:rFonts w:asciiTheme="minorHAnsi" w:hAnsiTheme="minorHAnsi" w:cstheme="minorHAnsi"/>
          <w:sz w:val="22"/>
          <w:szCs w:val="22"/>
        </w:rPr>
        <w:t xml:space="preserve"> </w:t>
      </w:r>
      <w:r w:rsidRPr="00533A72">
        <w:rPr>
          <w:rFonts w:asciiTheme="minorHAnsi" w:hAnsiTheme="minorHAnsi" w:cstheme="minorHAnsi"/>
          <w:sz w:val="22"/>
          <w:szCs w:val="22"/>
        </w:rPr>
        <w:t>zóny je uvedena v předchozím textu.</w:t>
      </w:r>
    </w:p>
    <w:p w14:paraId="5E507B78" w14:textId="77777777" w:rsidR="00B21F61" w:rsidRPr="00533A72" w:rsidRDefault="00B21F61" w:rsidP="00B21F61">
      <w:pPr>
        <w:pStyle w:val="Nadpis1"/>
        <w:numPr>
          <w:ilvl w:val="2"/>
          <w:numId w:val="2"/>
        </w:numPr>
        <w:spacing w:before="120" w:after="120" w:line="360" w:lineRule="auto"/>
        <w:ind w:left="568" w:hanging="284"/>
        <w:rPr>
          <w:rFonts w:asciiTheme="minorHAnsi" w:hAnsiTheme="minorHAnsi" w:cstheme="minorHAnsi"/>
          <w:color w:val="808080" w:themeColor="background1" w:themeShade="80"/>
          <w:sz w:val="22"/>
          <w:szCs w:val="22"/>
        </w:rPr>
      </w:pPr>
      <w:bookmarkStart w:id="7" w:name="_Toc525042674"/>
      <w:r w:rsidRPr="00533A72">
        <w:rPr>
          <w:rFonts w:asciiTheme="minorHAnsi" w:hAnsiTheme="minorHAnsi" w:cstheme="minorHAnsi"/>
          <w:color w:val="808080" w:themeColor="background1" w:themeShade="80"/>
          <w:sz w:val="22"/>
          <w:szCs w:val="22"/>
        </w:rPr>
        <w:lastRenderedPageBreak/>
        <w:t>Výčet a závěry provedených průzkumů a měření – geotechnický průzkum, hydrogeologický průzkum, korozní průzkum, geotechnický průzkum materiálových nalezišť (zemníků), stavebně historický průzkum apod.</w:t>
      </w:r>
      <w:bookmarkEnd w:id="7"/>
    </w:p>
    <w:p w14:paraId="509DA447" w14:textId="77777777" w:rsidR="005D365C" w:rsidRPr="00303C47" w:rsidRDefault="00B21F61" w:rsidP="005D365C">
      <w:pPr>
        <w:spacing w:line="360" w:lineRule="auto"/>
        <w:jc w:val="both"/>
        <w:rPr>
          <w:rFonts w:asciiTheme="minorHAnsi" w:hAnsiTheme="minorHAnsi" w:cstheme="minorHAnsi"/>
          <w:sz w:val="22"/>
          <w:szCs w:val="22"/>
        </w:rPr>
      </w:pPr>
      <w:r w:rsidRPr="00303C47">
        <w:rPr>
          <w:rFonts w:asciiTheme="minorHAnsi" w:hAnsiTheme="minorHAnsi" w:cstheme="minorHAnsi"/>
          <w:sz w:val="22"/>
          <w:szCs w:val="22"/>
        </w:rPr>
        <w:t>Pro přípravu projektové dokumentace stezky byl</w:t>
      </w:r>
      <w:r w:rsidR="005D365C" w:rsidRPr="00303C47">
        <w:rPr>
          <w:rFonts w:asciiTheme="minorHAnsi" w:hAnsiTheme="minorHAnsi" w:cstheme="minorHAnsi"/>
          <w:sz w:val="22"/>
          <w:szCs w:val="22"/>
        </w:rPr>
        <w:t>a</w:t>
      </w:r>
      <w:r w:rsidRPr="00303C47">
        <w:rPr>
          <w:rFonts w:asciiTheme="minorHAnsi" w:hAnsiTheme="minorHAnsi" w:cstheme="minorHAnsi"/>
          <w:sz w:val="22"/>
          <w:szCs w:val="22"/>
        </w:rPr>
        <w:t xml:space="preserve"> proveden</w:t>
      </w:r>
      <w:r w:rsidR="005D365C" w:rsidRPr="00303C47">
        <w:rPr>
          <w:rFonts w:asciiTheme="minorHAnsi" w:hAnsiTheme="minorHAnsi" w:cstheme="minorHAnsi"/>
          <w:sz w:val="22"/>
          <w:szCs w:val="22"/>
        </w:rPr>
        <w:t>a inženýrskogeologická rešerše, kterou vypracoval M. Jech – Geotechnické služby v </w:t>
      </w:r>
      <w:r w:rsidR="00303C47" w:rsidRPr="00303C47">
        <w:rPr>
          <w:rFonts w:asciiTheme="minorHAnsi" w:hAnsiTheme="minorHAnsi" w:cstheme="minorHAnsi"/>
          <w:sz w:val="22"/>
          <w:szCs w:val="22"/>
        </w:rPr>
        <w:t>květnu</w:t>
      </w:r>
      <w:r w:rsidR="005D365C" w:rsidRPr="00303C47">
        <w:rPr>
          <w:rFonts w:asciiTheme="minorHAnsi" w:hAnsiTheme="minorHAnsi" w:cstheme="minorHAnsi"/>
          <w:sz w:val="22"/>
          <w:szCs w:val="22"/>
        </w:rPr>
        <w:t xml:space="preserve"> roku 201</w:t>
      </w:r>
      <w:r w:rsidR="00303C47" w:rsidRPr="00303C47">
        <w:rPr>
          <w:rFonts w:asciiTheme="minorHAnsi" w:hAnsiTheme="minorHAnsi" w:cstheme="minorHAnsi"/>
          <w:sz w:val="22"/>
          <w:szCs w:val="22"/>
        </w:rPr>
        <w:t>8</w:t>
      </w:r>
      <w:r w:rsidR="005D365C" w:rsidRPr="00303C47">
        <w:rPr>
          <w:rFonts w:asciiTheme="minorHAnsi" w:hAnsiTheme="minorHAnsi" w:cstheme="minorHAnsi"/>
          <w:sz w:val="22"/>
          <w:szCs w:val="22"/>
        </w:rPr>
        <w:t>. Výsledky a závěr byly popsány v předcházejícím odstavci.</w:t>
      </w:r>
    </w:p>
    <w:p w14:paraId="4AB41108" w14:textId="77777777" w:rsidR="005D365C" w:rsidRPr="00303C47" w:rsidRDefault="005D365C" w:rsidP="005D365C">
      <w:pPr>
        <w:spacing w:line="360" w:lineRule="auto"/>
        <w:jc w:val="both"/>
        <w:rPr>
          <w:rFonts w:asciiTheme="minorHAnsi" w:hAnsiTheme="minorHAnsi" w:cstheme="minorHAnsi"/>
          <w:sz w:val="22"/>
          <w:szCs w:val="22"/>
        </w:rPr>
      </w:pPr>
      <w:r w:rsidRPr="00303C47">
        <w:rPr>
          <w:rFonts w:asciiTheme="minorHAnsi" w:hAnsiTheme="minorHAnsi" w:cstheme="minorHAnsi"/>
          <w:sz w:val="22"/>
          <w:szCs w:val="22"/>
        </w:rPr>
        <w:t xml:space="preserve">Z hlediska hydrogeologických poměrů – povrch </w:t>
      </w:r>
      <w:r w:rsidR="00303C47" w:rsidRPr="00303C47">
        <w:rPr>
          <w:rFonts w:asciiTheme="minorHAnsi" w:hAnsiTheme="minorHAnsi" w:cstheme="minorHAnsi"/>
          <w:sz w:val="22"/>
          <w:szCs w:val="22"/>
        </w:rPr>
        <w:t xml:space="preserve">zpevněných ploch a okolního terénu </w:t>
      </w:r>
      <w:r w:rsidRPr="00303C47">
        <w:rPr>
          <w:rFonts w:asciiTheme="minorHAnsi" w:hAnsiTheme="minorHAnsi" w:cstheme="minorHAnsi"/>
          <w:sz w:val="22"/>
          <w:szCs w:val="22"/>
        </w:rPr>
        <w:t xml:space="preserve">bude odvodněn </w:t>
      </w:r>
      <w:r w:rsidR="00303C47" w:rsidRPr="00303C47">
        <w:rPr>
          <w:rFonts w:asciiTheme="minorHAnsi" w:hAnsiTheme="minorHAnsi" w:cstheme="minorHAnsi"/>
          <w:sz w:val="22"/>
          <w:szCs w:val="22"/>
        </w:rPr>
        <w:t>do vsakovacího příkopu, který se nachází ve spodní části řešeného území. Hloubka příkopu není větší než 1,0 m.</w:t>
      </w:r>
    </w:p>
    <w:p w14:paraId="78FE468E" w14:textId="77777777" w:rsidR="00B21F61" w:rsidRPr="00303C47" w:rsidRDefault="005D365C" w:rsidP="005D365C">
      <w:pPr>
        <w:spacing w:line="360" w:lineRule="auto"/>
        <w:jc w:val="both"/>
        <w:rPr>
          <w:rFonts w:asciiTheme="minorHAnsi" w:hAnsiTheme="minorHAnsi" w:cstheme="minorHAnsi"/>
          <w:sz w:val="22"/>
          <w:szCs w:val="22"/>
        </w:rPr>
      </w:pPr>
      <w:r w:rsidRPr="00303C47">
        <w:rPr>
          <w:rFonts w:asciiTheme="minorHAnsi" w:hAnsiTheme="minorHAnsi" w:cstheme="minorHAnsi"/>
          <w:sz w:val="22"/>
          <w:szCs w:val="22"/>
        </w:rPr>
        <w:t>Žádné další průzkumy nebyly provedeny – nejsou pro tuto stavbu zapotřebí.</w:t>
      </w:r>
    </w:p>
    <w:p w14:paraId="4DE5AFF1" w14:textId="77777777" w:rsidR="005D365C" w:rsidRPr="00303C47" w:rsidRDefault="005D365C" w:rsidP="005D365C">
      <w:pPr>
        <w:pStyle w:val="Nadpis1"/>
        <w:numPr>
          <w:ilvl w:val="2"/>
          <w:numId w:val="2"/>
        </w:numPr>
        <w:spacing w:before="120" w:after="120" w:line="360" w:lineRule="auto"/>
        <w:ind w:left="568" w:hanging="284"/>
        <w:rPr>
          <w:rFonts w:asciiTheme="minorHAnsi" w:hAnsiTheme="minorHAnsi" w:cstheme="minorHAnsi"/>
          <w:color w:val="808080" w:themeColor="background1" w:themeShade="80"/>
          <w:sz w:val="22"/>
          <w:szCs w:val="22"/>
        </w:rPr>
      </w:pPr>
      <w:bookmarkStart w:id="8" w:name="_Toc525042675"/>
      <w:r w:rsidRPr="00303C47">
        <w:rPr>
          <w:rFonts w:asciiTheme="minorHAnsi" w:hAnsiTheme="minorHAnsi" w:cstheme="minorHAnsi"/>
          <w:color w:val="808080" w:themeColor="background1" w:themeShade="80"/>
          <w:sz w:val="22"/>
          <w:szCs w:val="22"/>
        </w:rPr>
        <w:t>Ochrana území podle jiných právních předpisů</w:t>
      </w:r>
      <w:bookmarkEnd w:id="8"/>
    </w:p>
    <w:p w14:paraId="7F9BA237" w14:textId="77777777" w:rsidR="005D365C" w:rsidRPr="00303C47" w:rsidRDefault="004010F8" w:rsidP="0078036F">
      <w:pPr>
        <w:spacing w:line="360" w:lineRule="auto"/>
        <w:jc w:val="both"/>
        <w:rPr>
          <w:rFonts w:asciiTheme="minorHAnsi" w:hAnsiTheme="minorHAnsi" w:cstheme="minorHAnsi"/>
          <w:b/>
          <w:bCs/>
          <w:color w:val="FF0000"/>
          <w:kern w:val="32"/>
          <w:sz w:val="22"/>
          <w:szCs w:val="22"/>
        </w:rPr>
      </w:pPr>
      <w:r w:rsidRPr="00303C47">
        <w:rPr>
          <w:rFonts w:asciiTheme="minorHAnsi" w:hAnsiTheme="minorHAnsi" w:cstheme="minorHAnsi"/>
          <w:sz w:val="22"/>
          <w:szCs w:val="22"/>
        </w:rPr>
        <w:t>Území</w:t>
      </w:r>
      <w:r w:rsidR="0078036F" w:rsidRPr="00303C47">
        <w:rPr>
          <w:rFonts w:asciiTheme="minorHAnsi" w:hAnsiTheme="minorHAnsi" w:cstheme="minorHAnsi"/>
          <w:sz w:val="22"/>
          <w:szCs w:val="22"/>
        </w:rPr>
        <w:t xml:space="preserve"> není chráněn</w:t>
      </w:r>
      <w:r w:rsidRPr="00303C47">
        <w:rPr>
          <w:rFonts w:asciiTheme="minorHAnsi" w:hAnsiTheme="minorHAnsi" w:cstheme="minorHAnsi"/>
          <w:sz w:val="22"/>
          <w:szCs w:val="22"/>
        </w:rPr>
        <w:t>o</w:t>
      </w:r>
      <w:r w:rsidR="0078036F" w:rsidRPr="00303C47">
        <w:rPr>
          <w:rFonts w:asciiTheme="minorHAnsi" w:hAnsiTheme="minorHAnsi" w:cstheme="minorHAnsi"/>
          <w:sz w:val="22"/>
          <w:szCs w:val="22"/>
        </w:rPr>
        <w:t xml:space="preserve"> podle jiných právních předpisů – např. podle zákona č. 20/1987 Sb., o státní památkové péči, ve znění pozdějších předpisů nebo podle zákona č. 114/1992 Sb., o ochraně přírody a krajiny, ve znění pozdějších předpisů.</w:t>
      </w:r>
    </w:p>
    <w:p w14:paraId="10AB06E1" w14:textId="77777777" w:rsidR="0078036F" w:rsidRPr="00303C47" w:rsidRDefault="0078036F" w:rsidP="0078036F">
      <w:pPr>
        <w:pStyle w:val="Nadpis1"/>
        <w:numPr>
          <w:ilvl w:val="2"/>
          <w:numId w:val="2"/>
        </w:numPr>
        <w:spacing w:before="120" w:after="120" w:line="360" w:lineRule="auto"/>
        <w:ind w:left="568" w:hanging="284"/>
        <w:rPr>
          <w:rFonts w:asciiTheme="minorHAnsi" w:hAnsiTheme="minorHAnsi" w:cstheme="minorHAnsi"/>
          <w:color w:val="808080" w:themeColor="background1" w:themeShade="80"/>
          <w:sz w:val="22"/>
          <w:szCs w:val="22"/>
        </w:rPr>
      </w:pPr>
      <w:bookmarkStart w:id="9" w:name="_Toc525042676"/>
      <w:r w:rsidRPr="00303C47">
        <w:rPr>
          <w:rFonts w:asciiTheme="minorHAnsi" w:hAnsiTheme="minorHAnsi" w:cstheme="minorHAnsi"/>
          <w:color w:val="808080" w:themeColor="background1" w:themeShade="80"/>
          <w:sz w:val="22"/>
          <w:szCs w:val="22"/>
        </w:rPr>
        <w:t>Poloha vzhledem k záplavovému území, poddolovanému území apod.</w:t>
      </w:r>
      <w:bookmarkEnd w:id="9"/>
    </w:p>
    <w:p w14:paraId="0C3392A0" w14:textId="77777777" w:rsidR="006B45F7" w:rsidRPr="00303C47" w:rsidRDefault="0078036F" w:rsidP="0078036F">
      <w:pPr>
        <w:spacing w:line="360" w:lineRule="auto"/>
        <w:jc w:val="both"/>
        <w:rPr>
          <w:rFonts w:asciiTheme="minorHAnsi" w:hAnsiTheme="minorHAnsi" w:cstheme="minorHAnsi"/>
          <w:sz w:val="22"/>
          <w:szCs w:val="22"/>
        </w:rPr>
      </w:pPr>
      <w:r w:rsidRPr="00303C47">
        <w:rPr>
          <w:rFonts w:asciiTheme="minorHAnsi" w:hAnsiTheme="minorHAnsi" w:cstheme="minorHAnsi"/>
          <w:sz w:val="22"/>
          <w:szCs w:val="22"/>
        </w:rPr>
        <w:t>Stavba se nenachází v záplavovém, ani poddolovaném území.</w:t>
      </w:r>
    </w:p>
    <w:p w14:paraId="318CB009" w14:textId="77777777" w:rsidR="002D5BA1" w:rsidRPr="00303C47" w:rsidRDefault="002D5BA1" w:rsidP="002D5BA1">
      <w:pPr>
        <w:pStyle w:val="Nadpis1"/>
        <w:numPr>
          <w:ilvl w:val="2"/>
          <w:numId w:val="2"/>
        </w:numPr>
        <w:spacing w:before="120" w:after="120" w:line="360" w:lineRule="auto"/>
        <w:ind w:left="568" w:hanging="284"/>
        <w:rPr>
          <w:rFonts w:asciiTheme="minorHAnsi" w:hAnsiTheme="minorHAnsi" w:cstheme="minorHAnsi"/>
          <w:color w:val="808080" w:themeColor="background1" w:themeShade="80"/>
          <w:sz w:val="22"/>
          <w:szCs w:val="22"/>
        </w:rPr>
      </w:pPr>
      <w:bookmarkStart w:id="10" w:name="_Toc525042677"/>
      <w:r w:rsidRPr="00303C47">
        <w:rPr>
          <w:rFonts w:asciiTheme="minorHAnsi" w:hAnsiTheme="minorHAnsi" w:cstheme="minorHAnsi"/>
          <w:color w:val="808080" w:themeColor="background1" w:themeShade="80"/>
          <w:sz w:val="22"/>
          <w:szCs w:val="22"/>
        </w:rPr>
        <w:t>Vliv stavby na okolní stavby a pozemky, ochrana okolí, vliv stavby na odtokové poměry v území</w:t>
      </w:r>
      <w:bookmarkEnd w:id="10"/>
    </w:p>
    <w:p w14:paraId="7D4A0DAD" w14:textId="77777777" w:rsidR="002D5BA1" w:rsidRPr="00303C47" w:rsidRDefault="002D5BA1" w:rsidP="002D5BA1">
      <w:pPr>
        <w:spacing w:line="360" w:lineRule="auto"/>
        <w:jc w:val="both"/>
        <w:rPr>
          <w:rFonts w:asciiTheme="minorHAnsi" w:hAnsiTheme="minorHAnsi" w:cstheme="minorHAnsi"/>
          <w:sz w:val="22"/>
          <w:szCs w:val="22"/>
        </w:rPr>
      </w:pPr>
      <w:r w:rsidRPr="00303C47">
        <w:rPr>
          <w:rFonts w:asciiTheme="minorHAnsi" w:hAnsiTheme="minorHAnsi" w:cstheme="minorHAnsi"/>
          <w:sz w:val="22"/>
          <w:szCs w:val="22"/>
        </w:rPr>
        <w:t>Souhrnně se dá konstatovat, že stavba ani její provoz nemají výrazný negativní vliv na životní prostředí a své okolí. Vlastním provozem zpevněných ploch nevzniknou žádné škodlivé odpady a exhalace.  Při provozu budou dodržovány všechny legislativně stanovené požadavky na dodržování životního prostředí. Realizací nedojde k zásahu do krajinného rázu lokality. Samostatná realizace se neprojeví negativním způsobem na životní prostředí v okolí stavby. Okolí bude zatěžováno jen minimálně a krátkodobě především v době realizace. Vzhledem k druhu stavby nebudou hodnoty stavebního hluku představovat výrazný vliv na zdraví obyvatel a nebudou překročeny nejvyšší přípustné hodnoty ekvivalentní hladiny akustického tlaku. Při použití hlučných zařízení, budou práce omezeny na minimum. Po dobu výstavby je potřeba počítat se znečištěním ovzduší (prašností) a to v samotném prostoru stavby a pak při dopravě materiálu a odvozu sutě a stavebního odpadu. Rozsah znečištění bude minimální.</w:t>
      </w:r>
      <w:r w:rsidR="00EA0971">
        <w:rPr>
          <w:rFonts w:asciiTheme="minorHAnsi" w:hAnsiTheme="minorHAnsi" w:cstheme="minorHAnsi"/>
          <w:sz w:val="22"/>
          <w:szCs w:val="22"/>
        </w:rPr>
        <w:t xml:space="preserve"> </w:t>
      </w:r>
      <w:r w:rsidRPr="00303C47">
        <w:rPr>
          <w:rFonts w:asciiTheme="minorHAnsi" w:hAnsiTheme="minorHAnsi" w:cstheme="minorHAnsi"/>
          <w:sz w:val="22"/>
          <w:szCs w:val="22"/>
        </w:rPr>
        <w:t xml:space="preserve">Dešťové a povrchové vody </w:t>
      </w:r>
      <w:r w:rsidR="00303C47" w:rsidRPr="00303C47">
        <w:rPr>
          <w:rFonts w:asciiTheme="minorHAnsi" w:hAnsiTheme="minorHAnsi" w:cstheme="minorHAnsi"/>
          <w:sz w:val="22"/>
          <w:szCs w:val="22"/>
        </w:rPr>
        <w:t xml:space="preserve">ze zpevněných ploch </w:t>
      </w:r>
      <w:r w:rsidRPr="00303C47">
        <w:rPr>
          <w:rFonts w:asciiTheme="minorHAnsi" w:hAnsiTheme="minorHAnsi" w:cstheme="minorHAnsi"/>
          <w:sz w:val="22"/>
          <w:szCs w:val="22"/>
        </w:rPr>
        <w:t>budou likvidovány vsakování</w:t>
      </w:r>
      <w:r w:rsidR="00303C47" w:rsidRPr="00303C47">
        <w:rPr>
          <w:rFonts w:asciiTheme="minorHAnsi" w:hAnsiTheme="minorHAnsi" w:cstheme="minorHAnsi"/>
          <w:sz w:val="22"/>
          <w:szCs w:val="22"/>
        </w:rPr>
        <w:t>m</w:t>
      </w:r>
      <w:r w:rsidRPr="00303C47">
        <w:rPr>
          <w:rFonts w:asciiTheme="minorHAnsi" w:hAnsiTheme="minorHAnsi" w:cstheme="minorHAnsi"/>
          <w:sz w:val="22"/>
          <w:szCs w:val="22"/>
        </w:rPr>
        <w:t xml:space="preserve"> v okolní zeleni, respektive v</w:t>
      </w:r>
      <w:r w:rsidR="00303C47" w:rsidRPr="00303C47">
        <w:rPr>
          <w:rFonts w:asciiTheme="minorHAnsi" w:hAnsiTheme="minorHAnsi" w:cstheme="minorHAnsi"/>
          <w:sz w:val="22"/>
          <w:szCs w:val="22"/>
        </w:rPr>
        <w:t>e vsakovacím příkopu</w:t>
      </w:r>
      <w:r w:rsidRPr="00303C47">
        <w:rPr>
          <w:rFonts w:asciiTheme="minorHAnsi" w:hAnsiTheme="minorHAnsi" w:cstheme="minorHAnsi"/>
          <w:sz w:val="22"/>
          <w:szCs w:val="22"/>
        </w:rPr>
        <w:t xml:space="preserve">. Zemní pláň bude odvodněna pomocí vsakovacího </w:t>
      </w:r>
      <w:r w:rsidRPr="00303C47">
        <w:rPr>
          <w:rFonts w:asciiTheme="minorHAnsi" w:hAnsiTheme="minorHAnsi" w:cstheme="minorHAnsi"/>
          <w:sz w:val="22"/>
          <w:szCs w:val="22"/>
        </w:rPr>
        <w:lastRenderedPageBreak/>
        <w:t>drénu, kde bude voda akumulována a následně vsakována.</w:t>
      </w:r>
      <w:r w:rsidR="00303C47">
        <w:rPr>
          <w:rFonts w:asciiTheme="minorHAnsi" w:hAnsiTheme="minorHAnsi" w:cstheme="minorHAnsi"/>
          <w:sz w:val="22"/>
          <w:szCs w:val="22"/>
        </w:rPr>
        <w:t xml:space="preserve"> Dno vsakovacího drénu nebude hlouběji, než 1,0 m.</w:t>
      </w:r>
    </w:p>
    <w:p w14:paraId="1CFB9FD5" w14:textId="77777777" w:rsidR="002D5BA1" w:rsidRPr="00303C47" w:rsidRDefault="002D5BA1" w:rsidP="002D5BA1">
      <w:pPr>
        <w:pStyle w:val="Nadpis1"/>
        <w:numPr>
          <w:ilvl w:val="2"/>
          <w:numId w:val="2"/>
        </w:numPr>
        <w:spacing w:before="120" w:after="120" w:line="360" w:lineRule="auto"/>
        <w:ind w:left="568" w:hanging="284"/>
        <w:rPr>
          <w:rFonts w:asciiTheme="minorHAnsi" w:hAnsiTheme="minorHAnsi" w:cstheme="minorHAnsi"/>
          <w:color w:val="808080" w:themeColor="background1" w:themeShade="80"/>
          <w:sz w:val="22"/>
          <w:szCs w:val="22"/>
        </w:rPr>
      </w:pPr>
      <w:bookmarkStart w:id="11" w:name="_Toc525042678"/>
      <w:r w:rsidRPr="00303C47">
        <w:rPr>
          <w:rFonts w:asciiTheme="minorHAnsi" w:hAnsiTheme="minorHAnsi" w:cstheme="minorHAnsi"/>
          <w:color w:val="808080" w:themeColor="background1" w:themeShade="80"/>
          <w:sz w:val="22"/>
          <w:szCs w:val="22"/>
        </w:rPr>
        <w:t>Požadavky na asanace, demolice, kácení dřevin</w:t>
      </w:r>
      <w:bookmarkEnd w:id="11"/>
    </w:p>
    <w:p w14:paraId="7C2F7D20" w14:textId="77777777" w:rsidR="002D5BA1" w:rsidRPr="00303C47" w:rsidRDefault="002D5BA1" w:rsidP="002D5BA1">
      <w:pPr>
        <w:spacing w:line="360" w:lineRule="auto"/>
        <w:jc w:val="both"/>
        <w:rPr>
          <w:rFonts w:asciiTheme="minorHAnsi" w:hAnsiTheme="minorHAnsi" w:cstheme="minorHAnsi"/>
          <w:sz w:val="22"/>
          <w:szCs w:val="22"/>
        </w:rPr>
      </w:pPr>
      <w:r w:rsidRPr="00303C47">
        <w:rPr>
          <w:rFonts w:asciiTheme="minorHAnsi" w:hAnsiTheme="minorHAnsi" w:cstheme="minorHAnsi"/>
          <w:sz w:val="22"/>
          <w:szCs w:val="22"/>
        </w:rPr>
        <w:t xml:space="preserve">Vzhledem k charakteru projektu se nepočítá s realizací asanačních prací. Jedná se o stavbu, která bude realizována především v prostoru </w:t>
      </w:r>
      <w:r w:rsidR="00303C47" w:rsidRPr="00303C47">
        <w:rPr>
          <w:rFonts w:asciiTheme="minorHAnsi" w:hAnsiTheme="minorHAnsi" w:cstheme="minorHAnsi"/>
          <w:sz w:val="22"/>
          <w:szCs w:val="22"/>
        </w:rPr>
        <w:t xml:space="preserve">stávající </w:t>
      </w:r>
      <w:r w:rsidRPr="00303C47">
        <w:rPr>
          <w:rFonts w:asciiTheme="minorHAnsi" w:hAnsiTheme="minorHAnsi" w:cstheme="minorHAnsi"/>
          <w:sz w:val="22"/>
          <w:szCs w:val="22"/>
        </w:rPr>
        <w:t>vyšlapan</w:t>
      </w:r>
      <w:r w:rsidR="00303C47" w:rsidRPr="00303C47">
        <w:rPr>
          <w:rFonts w:asciiTheme="minorHAnsi" w:hAnsiTheme="minorHAnsi" w:cstheme="minorHAnsi"/>
          <w:sz w:val="22"/>
          <w:szCs w:val="22"/>
        </w:rPr>
        <w:t>é cesty</w:t>
      </w:r>
      <w:r w:rsidRPr="00303C47">
        <w:rPr>
          <w:rFonts w:asciiTheme="minorHAnsi" w:hAnsiTheme="minorHAnsi" w:cstheme="minorHAnsi"/>
          <w:sz w:val="22"/>
          <w:szCs w:val="22"/>
        </w:rPr>
        <w:t>.</w:t>
      </w:r>
    </w:p>
    <w:p w14:paraId="44E03128" w14:textId="77777777" w:rsidR="002D5BA1" w:rsidRPr="00303C47" w:rsidRDefault="002D5BA1" w:rsidP="002D5BA1">
      <w:pPr>
        <w:spacing w:line="360" w:lineRule="auto"/>
        <w:jc w:val="both"/>
        <w:rPr>
          <w:rFonts w:asciiTheme="minorHAnsi" w:hAnsiTheme="minorHAnsi" w:cstheme="minorHAnsi"/>
          <w:sz w:val="22"/>
          <w:szCs w:val="22"/>
        </w:rPr>
      </w:pPr>
      <w:r w:rsidRPr="00303C47">
        <w:rPr>
          <w:rFonts w:asciiTheme="minorHAnsi" w:hAnsiTheme="minorHAnsi" w:cstheme="minorHAnsi"/>
          <w:sz w:val="22"/>
          <w:szCs w:val="22"/>
        </w:rPr>
        <w:t>Demolice stávající objektů nejsou navrženy, žádné se v rozsahu daném stavbou nenachází.</w:t>
      </w:r>
    </w:p>
    <w:p w14:paraId="67CAA12C" w14:textId="77777777" w:rsidR="002D5BA1" w:rsidRPr="00303C47" w:rsidRDefault="002D5BA1" w:rsidP="002D5BA1">
      <w:pPr>
        <w:spacing w:line="360" w:lineRule="auto"/>
        <w:jc w:val="both"/>
        <w:rPr>
          <w:rFonts w:asciiTheme="minorHAnsi" w:hAnsiTheme="minorHAnsi" w:cstheme="minorHAnsi"/>
          <w:sz w:val="22"/>
          <w:szCs w:val="22"/>
        </w:rPr>
      </w:pPr>
      <w:r w:rsidRPr="00303C47">
        <w:rPr>
          <w:rFonts w:asciiTheme="minorHAnsi" w:hAnsiTheme="minorHAnsi" w:cstheme="minorHAnsi"/>
          <w:sz w:val="22"/>
          <w:szCs w:val="22"/>
        </w:rPr>
        <w:t>Odpady budou vznikat při samotné realizaci stavby. Bude se však jednat o odpady stavebního charakteru, které není zapotřebí třídit dle příslušné vyhlášky 381/2001 Sb. Tyto odpady budou odvezeny na skládku a řádně zlikvidovány, o čemž dodavatel doloží doklady.</w:t>
      </w:r>
    </w:p>
    <w:p w14:paraId="6396066D" w14:textId="77777777" w:rsidR="00D53E9A" w:rsidRPr="00303C47" w:rsidRDefault="002D5BA1" w:rsidP="002D5BA1">
      <w:pPr>
        <w:spacing w:line="360" w:lineRule="auto"/>
        <w:jc w:val="both"/>
        <w:rPr>
          <w:rFonts w:asciiTheme="minorHAnsi" w:hAnsiTheme="minorHAnsi" w:cstheme="minorHAnsi"/>
          <w:sz w:val="22"/>
          <w:szCs w:val="22"/>
        </w:rPr>
      </w:pPr>
      <w:r w:rsidRPr="00303C47">
        <w:rPr>
          <w:rFonts w:asciiTheme="minorHAnsi" w:hAnsiTheme="minorHAnsi" w:cstheme="minorHAnsi"/>
          <w:sz w:val="22"/>
          <w:szCs w:val="22"/>
        </w:rPr>
        <w:t>Kácení porostů je uvažováno</w:t>
      </w:r>
      <w:r w:rsidR="00D53E9A" w:rsidRPr="00303C47">
        <w:rPr>
          <w:rFonts w:asciiTheme="minorHAnsi" w:hAnsiTheme="minorHAnsi" w:cstheme="minorHAnsi"/>
          <w:sz w:val="22"/>
          <w:szCs w:val="22"/>
        </w:rPr>
        <w:t xml:space="preserve"> </w:t>
      </w:r>
      <w:r w:rsidR="00303C47" w:rsidRPr="00303C47">
        <w:rPr>
          <w:rFonts w:asciiTheme="minorHAnsi" w:hAnsiTheme="minorHAnsi" w:cstheme="minorHAnsi"/>
          <w:sz w:val="22"/>
          <w:szCs w:val="22"/>
        </w:rPr>
        <w:t>a byl k němu vyčleněn samostatný stavební objekt.</w:t>
      </w:r>
    </w:p>
    <w:p w14:paraId="0D815D97" w14:textId="77777777" w:rsidR="00D53E9A" w:rsidRPr="00303C47" w:rsidRDefault="00D53E9A" w:rsidP="00D53E9A">
      <w:pPr>
        <w:pStyle w:val="Nadpis1"/>
        <w:numPr>
          <w:ilvl w:val="2"/>
          <w:numId w:val="2"/>
        </w:numPr>
        <w:spacing w:before="120" w:after="120" w:line="360" w:lineRule="auto"/>
        <w:ind w:left="568" w:hanging="284"/>
        <w:rPr>
          <w:rFonts w:asciiTheme="minorHAnsi" w:hAnsiTheme="minorHAnsi" w:cstheme="minorHAnsi"/>
          <w:color w:val="808080" w:themeColor="background1" w:themeShade="80"/>
          <w:sz w:val="22"/>
          <w:szCs w:val="22"/>
        </w:rPr>
      </w:pPr>
      <w:bookmarkStart w:id="12" w:name="_Toc525042679"/>
      <w:r w:rsidRPr="00303C47">
        <w:rPr>
          <w:rFonts w:asciiTheme="minorHAnsi" w:hAnsiTheme="minorHAnsi" w:cstheme="minorHAnsi"/>
          <w:color w:val="808080" w:themeColor="background1" w:themeShade="80"/>
          <w:sz w:val="22"/>
          <w:szCs w:val="22"/>
        </w:rPr>
        <w:t>Požadavky na maximální dočasné a trvalé zábory zemědělského půdního fondu nebo pozemků určených k plnění funkce lesa</w:t>
      </w:r>
      <w:bookmarkEnd w:id="12"/>
    </w:p>
    <w:p w14:paraId="36F0231A" w14:textId="77777777" w:rsidR="00D53E9A" w:rsidRPr="00303C47" w:rsidRDefault="00D53E9A" w:rsidP="00D53E9A">
      <w:pPr>
        <w:spacing w:line="360" w:lineRule="auto"/>
        <w:jc w:val="both"/>
        <w:rPr>
          <w:rFonts w:asciiTheme="minorHAnsi" w:hAnsiTheme="minorHAnsi" w:cstheme="minorHAnsi"/>
          <w:sz w:val="22"/>
          <w:szCs w:val="22"/>
        </w:rPr>
      </w:pPr>
      <w:r w:rsidRPr="00303C47">
        <w:rPr>
          <w:rFonts w:asciiTheme="minorHAnsi" w:hAnsiTheme="minorHAnsi" w:cstheme="minorHAnsi"/>
          <w:sz w:val="22"/>
          <w:szCs w:val="22"/>
        </w:rPr>
        <w:t>Stavba zasahuje do pozemků zemědělského půdního fondu i pozemků určených k plnění funkce lesa.</w:t>
      </w:r>
    </w:p>
    <w:p w14:paraId="749C2F31" w14:textId="77777777" w:rsidR="003362A6" w:rsidRDefault="00D53E9A" w:rsidP="003362A6">
      <w:pPr>
        <w:spacing w:line="360" w:lineRule="auto"/>
        <w:jc w:val="both"/>
        <w:rPr>
          <w:rFonts w:ascii="Calibri" w:hAnsi="Calibri" w:cs="Calibri"/>
          <w:b/>
          <w:bCs/>
          <w:color w:val="000000"/>
          <w:sz w:val="18"/>
          <w:szCs w:val="18"/>
        </w:rPr>
      </w:pPr>
      <w:r w:rsidRPr="00303C47">
        <w:rPr>
          <w:rFonts w:asciiTheme="minorHAnsi" w:hAnsiTheme="minorHAnsi" w:cstheme="minorHAnsi"/>
          <w:sz w:val="22"/>
          <w:szCs w:val="22"/>
        </w:rPr>
        <w:t>Jedná se především o tyto pozemky:</w:t>
      </w:r>
    </w:p>
    <w:tbl>
      <w:tblPr>
        <w:tblW w:w="8880" w:type="dxa"/>
        <w:tblCellMar>
          <w:left w:w="70" w:type="dxa"/>
          <w:right w:w="70" w:type="dxa"/>
        </w:tblCellMar>
        <w:tblLook w:val="04A0" w:firstRow="1" w:lastRow="0" w:firstColumn="1" w:lastColumn="0" w:noHBand="0" w:noVBand="1"/>
      </w:tblPr>
      <w:tblGrid>
        <w:gridCol w:w="757"/>
        <w:gridCol w:w="3263"/>
        <w:gridCol w:w="796"/>
        <w:gridCol w:w="505"/>
        <w:gridCol w:w="1082"/>
        <w:gridCol w:w="933"/>
        <w:gridCol w:w="744"/>
        <w:gridCol w:w="800"/>
      </w:tblGrid>
      <w:tr w:rsidR="003362A6" w:rsidRPr="003362A6" w14:paraId="3D5571FD" w14:textId="77777777" w:rsidTr="003362A6">
        <w:trPr>
          <w:trHeight w:val="525"/>
        </w:trPr>
        <w:tc>
          <w:tcPr>
            <w:tcW w:w="7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6CB55E0"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Parcela</w:t>
            </w:r>
          </w:p>
        </w:tc>
        <w:tc>
          <w:tcPr>
            <w:tcW w:w="3400" w:type="dxa"/>
            <w:tcBorders>
              <w:top w:val="single" w:sz="4" w:space="0" w:color="auto"/>
              <w:left w:val="nil"/>
              <w:bottom w:val="single" w:sz="4" w:space="0" w:color="auto"/>
              <w:right w:val="single" w:sz="4" w:space="0" w:color="auto"/>
            </w:tcBorders>
            <w:shd w:val="clear" w:color="000000" w:fill="D9D9D9"/>
            <w:vAlign w:val="center"/>
            <w:hideMark/>
          </w:tcPr>
          <w:p w14:paraId="61AA3B94"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Vlastník</w:t>
            </w:r>
          </w:p>
        </w:tc>
        <w:tc>
          <w:tcPr>
            <w:tcW w:w="760" w:type="dxa"/>
            <w:tcBorders>
              <w:top w:val="single" w:sz="4" w:space="0" w:color="auto"/>
              <w:left w:val="nil"/>
              <w:bottom w:val="single" w:sz="4" w:space="0" w:color="auto"/>
              <w:right w:val="single" w:sz="4" w:space="0" w:color="auto"/>
            </w:tcBorders>
            <w:shd w:val="clear" w:color="000000" w:fill="D9D9D9"/>
            <w:vAlign w:val="center"/>
            <w:hideMark/>
          </w:tcPr>
          <w:p w14:paraId="5ABC885D"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VÝMĚRA</w:t>
            </w:r>
          </w:p>
        </w:tc>
        <w:tc>
          <w:tcPr>
            <w:tcW w:w="460" w:type="dxa"/>
            <w:tcBorders>
              <w:top w:val="single" w:sz="4" w:space="0" w:color="auto"/>
              <w:left w:val="nil"/>
              <w:bottom w:val="single" w:sz="4" w:space="0" w:color="auto"/>
              <w:right w:val="single" w:sz="4" w:space="0" w:color="auto"/>
            </w:tcBorders>
            <w:shd w:val="clear" w:color="000000" w:fill="D9D9D9"/>
            <w:vAlign w:val="center"/>
            <w:hideMark/>
          </w:tcPr>
          <w:p w14:paraId="0DC82B55"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LV</w:t>
            </w:r>
          </w:p>
        </w:tc>
        <w:tc>
          <w:tcPr>
            <w:tcW w:w="1100" w:type="dxa"/>
            <w:tcBorders>
              <w:top w:val="single" w:sz="4" w:space="0" w:color="auto"/>
              <w:left w:val="nil"/>
              <w:bottom w:val="single" w:sz="4" w:space="0" w:color="auto"/>
              <w:right w:val="single" w:sz="4" w:space="0" w:color="auto"/>
            </w:tcBorders>
            <w:shd w:val="clear" w:color="000000" w:fill="D9D9D9"/>
            <w:vAlign w:val="center"/>
            <w:hideMark/>
          </w:tcPr>
          <w:p w14:paraId="533323A9"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Způsob využití</w:t>
            </w:r>
          </w:p>
        </w:tc>
        <w:tc>
          <w:tcPr>
            <w:tcW w:w="940" w:type="dxa"/>
            <w:tcBorders>
              <w:top w:val="single" w:sz="4" w:space="0" w:color="auto"/>
              <w:left w:val="nil"/>
              <w:bottom w:val="single" w:sz="4" w:space="0" w:color="auto"/>
              <w:right w:val="single" w:sz="4" w:space="0" w:color="auto"/>
            </w:tcBorders>
            <w:shd w:val="clear" w:color="000000" w:fill="D9D9D9"/>
            <w:vAlign w:val="center"/>
            <w:hideMark/>
          </w:tcPr>
          <w:p w14:paraId="6BEBE4AE"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Druh pozemku</w:t>
            </w:r>
          </w:p>
        </w:tc>
        <w:tc>
          <w:tcPr>
            <w:tcW w:w="700" w:type="dxa"/>
            <w:tcBorders>
              <w:top w:val="single" w:sz="4" w:space="0" w:color="auto"/>
              <w:left w:val="nil"/>
              <w:bottom w:val="single" w:sz="4" w:space="0" w:color="auto"/>
              <w:right w:val="single" w:sz="4" w:space="0" w:color="auto"/>
            </w:tcBorders>
            <w:shd w:val="clear" w:color="000000" w:fill="D9D9D9"/>
            <w:vAlign w:val="center"/>
            <w:hideMark/>
          </w:tcPr>
          <w:p w14:paraId="53B0E2B1"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Způsob ochrany</w:t>
            </w:r>
          </w:p>
        </w:tc>
        <w:tc>
          <w:tcPr>
            <w:tcW w:w="800" w:type="dxa"/>
            <w:tcBorders>
              <w:top w:val="single" w:sz="4" w:space="0" w:color="auto"/>
              <w:left w:val="nil"/>
              <w:bottom w:val="single" w:sz="4" w:space="0" w:color="auto"/>
              <w:right w:val="single" w:sz="4" w:space="0" w:color="auto"/>
            </w:tcBorders>
            <w:shd w:val="clear" w:color="000000" w:fill="D9D9D9"/>
            <w:vAlign w:val="center"/>
            <w:hideMark/>
          </w:tcPr>
          <w:p w14:paraId="43F58754"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BPEJ</w:t>
            </w:r>
          </w:p>
        </w:tc>
      </w:tr>
      <w:tr w:rsidR="003362A6" w:rsidRPr="003362A6" w14:paraId="1187E1FE" w14:textId="77777777" w:rsidTr="003362A6">
        <w:trPr>
          <w:trHeight w:val="499"/>
        </w:trPr>
        <w:tc>
          <w:tcPr>
            <w:tcW w:w="8880" w:type="dxa"/>
            <w:gridSpan w:val="8"/>
            <w:tcBorders>
              <w:top w:val="single" w:sz="4" w:space="0" w:color="auto"/>
              <w:left w:val="single" w:sz="4" w:space="0" w:color="auto"/>
              <w:bottom w:val="single" w:sz="4" w:space="0" w:color="auto"/>
              <w:right w:val="single" w:sz="4" w:space="0" w:color="000000"/>
            </w:tcBorders>
            <w:shd w:val="clear" w:color="000000" w:fill="FFF2CC"/>
            <w:vAlign w:val="center"/>
            <w:hideMark/>
          </w:tcPr>
          <w:p w14:paraId="1202D3E6" w14:textId="77777777" w:rsidR="003362A6" w:rsidRPr="003362A6" w:rsidRDefault="003362A6" w:rsidP="003362A6">
            <w:pPr>
              <w:rPr>
                <w:rFonts w:ascii="Calibri" w:hAnsi="Calibri" w:cs="Calibri"/>
                <w:b/>
                <w:bCs/>
                <w:i/>
                <w:iCs/>
                <w:color w:val="000000"/>
                <w:sz w:val="18"/>
                <w:szCs w:val="18"/>
              </w:rPr>
            </w:pPr>
            <w:r w:rsidRPr="003362A6">
              <w:rPr>
                <w:rFonts w:ascii="Calibri" w:hAnsi="Calibri" w:cs="Calibri"/>
                <w:b/>
                <w:bCs/>
                <w:i/>
                <w:iCs/>
                <w:color w:val="000000"/>
                <w:sz w:val="18"/>
                <w:szCs w:val="18"/>
              </w:rPr>
              <w:t>Katastrální území Černý Most [731676]</w:t>
            </w:r>
          </w:p>
        </w:tc>
      </w:tr>
      <w:tr w:rsidR="003362A6" w:rsidRPr="003362A6" w14:paraId="54C406D3"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4F5930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181/1</w:t>
            </w:r>
          </w:p>
        </w:tc>
        <w:tc>
          <w:tcPr>
            <w:tcW w:w="3400" w:type="dxa"/>
            <w:tcBorders>
              <w:top w:val="nil"/>
              <w:left w:val="nil"/>
              <w:bottom w:val="single" w:sz="4" w:space="0" w:color="auto"/>
              <w:right w:val="single" w:sz="4" w:space="0" w:color="auto"/>
            </w:tcBorders>
            <w:shd w:val="clear" w:color="auto" w:fill="auto"/>
            <w:vAlign w:val="center"/>
            <w:hideMark/>
          </w:tcPr>
          <w:p w14:paraId="7C1677D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LIPNICKÁ REALITNÍ, s.r.o., Dobrovolného 563/22, Černý Most, 19800 Praha 9</w:t>
            </w:r>
          </w:p>
        </w:tc>
        <w:tc>
          <w:tcPr>
            <w:tcW w:w="760" w:type="dxa"/>
            <w:tcBorders>
              <w:top w:val="nil"/>
              <w:left w:val="nil"/>
              <w:bottom w:val="single" w:sz="4" w:space="0" w:color="auto"/>
              <w:right w:val="single" w:sz="4" w:space="0" w:color="auto"/>
            </w:tcBorders>
            <w:shd w:val="clear" w:color="auto" w:fill="auto"/>
            <w:noWrap/>
            <w:vAlign w:val="center"/>
            <w:hideMark/>
          </w:tcPr>
          <w:p w14:paraId="050150F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5 769</w:t>
            </w:r>
          </w:p>
        </w:tc>
        <w:tc>
          <w:tcPr>
            <w:tcW w:w="460" w:type="dxa"/>
            <w:tcBorders>
              <w:top w:val="nil"/>
              <w:left w:val="nil"/>
              <w:bottom w:val="single" w:sz="4" w:space="0" w:color="auto"/>
              <w:right w:val="single" w:sz="4" w:space="0" w:color="auto"/>
            </w:tcBorders>
            <w:shd w:val="clear" w:color="auto" w:fill="auto"/>
            <w:noWrap/>
            <w:vAlign w:val="center"/>
            <w:hideMark/>
          </w:tcPr>
          <w:p w14:paraId="1E8B30E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5396</w:t>
            </w:r>
          </w:p>
        </w:tc>
        <w:tc>
          <w:tcPr>
            <w:tcW w:w="1100" w:type="dxa"/>
            <w:tcBorders>
              <w:top w:val="nil"/>
              <w:left w:val="nil"/>
              <w:bottom w:val="single" w:sz="4" w:space="0" w:color="auto"/>
              <w:right w:val="single" w:sz="4" w:space="0" w:color="auto"/>
            </w:tcBorders>
            <w:shd w:val="clear" w:color="auto" w:fill="auto"/>
            <w:vAlign w:val="center"/>
            <w:hideMark/>
          </w:tcPr>
          <w:p w14:paraId="5CDFD15A"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116F55D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orná půda</w:t>
            </w:r>
          </w:p>
        </w:tc>
        <w:tc>
          <w:tcPr>
            <w:tcW w:w="700" w:type="dxa"/>
            <w:tcBorders>
              <w:top w:val="nil"/>
              <w:left w:val="nil"/>
              <w:bottom w:val="single" w:sz="4" w:space="0" w:color="auto"/>
              <w:right w:val="single" w:sz="4" w:space="0" w:color="auto"/>
            </w:tcBorders>
            <w:shd w:val="clear" w:color="auto" w:fill="auto"/>
            <w:vAlign w:val="center"/>
            <w:hideMark/>
          </w:tcPr>
          <w:p w14:paraId="773C10E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ZPF</w:t>
            </w:r>
          </w:p>
        </w:tc>
        <w:tc>
          <w:tcPr>
            <w:tcW w:w="800" w:type="dxa"/>
            <w:tcBorders>
              <w:top w:val="nil"/>
              <w:left w:val="nil"/>
              <w:bottom w:val="single" w:sz="4" w:space="0" w:color="auto"/>
              <w:right w:val="single" w:sz="4" w:space="0" w:color="auto"/>
            </w:tcBorders>
            <w:shd w:val="clear" w:color="auto" w:fill="auto"/>
            <w:vAlign w:val="center"/>
            <w:hideMark/>
          </w:tcPr>
          <w:p w14:paraId="5660A5C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22611</w:t>
            </w:r>
            <w:r w:rsidRPr="003362A6">
              <w:rPr>
                <w:rFonts w:ascii="Calibri" w:hAnsi="Calibri" w:cs="Calibri"/>
                <w:color w:val="000000"/>
                <w:sz w:val="18"/>
                <w:szCs w:val="18"/>
              </w:rPr>
              <w:br/>
              <w:t>22614</w:t>
            </w:r>
          </w:p>
        </w:tc>
      </w:tr>
      <w:tr w:rsidR="003362A6" w:rsidRPr="003362A6" w14:paraId="7A249CA0"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F46B67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181/123</w:t>
            </w:r>
          </w:p>
        </w:tc>
        <w:tc>
          <w:tcPr>
            <w:tcW w:w="3400" w:type="dxa"/>
            <w:tcBorders>
              <w:top w:val="nil"/>
              <w:left w:val="nil"/>
              <w:bottom w:val="single" w:sz="4" w:space="0" w:color="auto"/>
              <w:right w:val="single" w:sz="4" w:space="0" w:color="auto"/>
            </w:tcBorders>
            <w:shd w:val="clear" w:color="auto" w:fill="auto"/>
            <w:vAlign w:val="center"/>
            <w:hideMark/>
          </w:tcPr>
          <w:p w14:paraId="56D245E6"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LIPNICKÁ REALITNÍ, s.r.o., Dobrovolného 563/22, Černý Most, 19800 Praha 9</w:t>
            </w:r>
          </w:p>
        </w:tc>
        <w:tc>
          <w:tcPr>
            <w:tcW w:w="760" w:type="dxa"/>
            <w:tcBorders>
              <w:top w:val="nil"/>
              <w:left w:val="nil"/>
              <w:bottom w:val="single" w:sz="4" w:space="0" w:color="auto"/>
              <w:right w:val="single" w:sz="4" w:space="0" w:color="auto"/>
            </w:tcBorders>
            <w:shd w:val="clear" w:color="auto" w:fill="auto"/>
            <w:noWrap/>
            <w:vAlign w:val="center"/>
            <w:hideMark/>
          </w:tcPr>
          <w:p w14:paraId="5BD0669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130</w:t>
            </w:r>
          </w:p>
        </w:tc>
        <w:tc>
          <w:tcPr>
            <w:tcW w:w="460" w:type="dxa"/>
            <w:tcBorders>
              <w:top w:val="nil"/>
              <w:left w:val="nil"/>
              <w:bottom w:val="single" w:sz="4" w:space="0" w:color="auto"/>
              <w:right w:val="single" w:sz="4" w:space="0" w:color="auto"/>
            </w:tcBorders>
            <w:shd w:val="clear" w:color="auto" w:fill="auto"/>
            <w:noWrap/>
            <w:vAlign w:val="center"/>
            <w:hideMark/>
          </w:tcPr>
          <w:p w14:paraId="64FC871E"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5396</w:t>
            </w:r>
          </w:p>
        </w:tc>
        <w:tc>
          <w:tcPr>
            <w:tcW w:w="1100" w:type="dxa"/>
            <w:tcBorders>
              <w:top w:val="nil"/>
              <w:left w:val="nil"/>
              <w:bottom w:val="single" w:sz="4" w:space="0" w:color="auto"/>
              <w:right w:val="single" w:sz="4" w:space="0" w:color="auto"/>
            </w:tcBorders>
            <w:shd w:val="clear" w:color="auto" w:fill="auto"/>
            <w:vAlign w:val="center"/>
            <w:hideMark/>
          </w:tcPr>
          <w:p w14:paraId="46D8890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7C0E9AE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orná půda</w:t>
            </w:r>
          </w:p>
        </w:tc>
        <w:tc>
          <w:tcPr>
            <w:tcW w:w="700" w:type="dxa"/>
            <w:tcBorders>
              <w:top w:val="nil"/>
              <w:left w:val="nil"/>
              <w:bottom w:val="single" w:sz="4" w:space="0" w:color="auto"/>
              <w:right w:val="single" w:sz="4" w:space="0" w:color="auto"/>
            </w:tcBorders>
            <w:shd w:val="clear" w:color="auto" w:fill="auto"/>
            <w:vAlign w:val="center"/>
            <w:hideMark/>
          </w:tcPr>
          <w:p w14:paraId="575A62D1"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ZPF</w:t>
            </w:r>
          </w:p>
        </w:tc>
        <w:tc>
          <w:tcPr>
            <w:tcW w:w="800" w:type="dxa"/>
            <w:tcBorders>
              <w:top w:val="nil"/>
              <w:left w:val="nil"/>
              <w:bottom w:val="single" w:sz="4" w:space="0" w:color="auto"/>
              <w:right w:val="single" w:sz="4" w:space="0" w:color="auto"/>
            </w:tcBorders>
            <w:shd w:val="clear" w:color="auto" w:fill="auto"/>
            <w:noWrap/>
            <w:vAlign w:val="center"/>
            <w:hideMark/>
          </w:tcPr>
          <w:p w14:paraId="418DDB5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22614</w:t>
            </w:r>
          </w:p>
        </w:tc>
      </w:tr>
      <w:tr w:rsidR="003362A6" w:rsidRPr="003362A6" w14:paraId="3FB642FF"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999A846"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186/9</w:t>
            </w:r>
          </w:p>
        </w:tc>
        <w:tc>
          <w:tcPr>
            <w:tcW w:w="3400" w:type="dxa"/>
            <w:tcBorders>
              <w:top w:val="nil"/>
              <w:left w:val="nil"/>
              <w:bottom w:val="single" w:sz="4" w:space="0" w:color="auto"/>
              <w:right w:val="single" w:sz="4" w:space="0" w:color="auto"/>
            </w:tcBorders>
            <w:shd w:val="clear" w:color="auto" w:fill="auto"/>
            <w:vAlign w:val="center"/>
            <w:hideMark/>
          </w:tcPr>
          <w:p w14:paraId="46D972E6"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1F19C9DB"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3 864</w:t>
            </w:r>
          </w:p>
        </w:tc>
        <w:tc>
          <w:tcPr>
            <w:tcW w:w="460" w:type="dxa"/>
            <w:tcBorders>
              <w:top w:val="nil"/>
              <w:left w:val="nil"/>
              <w:bottom w:val="single" w:sz="4" w:space="0" w:color="auto"/>
              <w:right w:val="single" w:sz="4" w:space="0" w:color="auto"/>
            </w:tcBorders>
            <w:shd w:val="clear" w:color="auto" w:fill="auto"/>
            <w:noWrap/>
            <w:vAlign w:val="center"/>
            <w:hideMark/>
          </w:tcPr>
          <w:p w14:paraId="3B61AA6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85</w:t>
            </w:r>
          </w:p>
        </w:tc>
        <w:tc>
          <w:tcPr>
            <w:tcW w:w="1100" w:type="dxa"/>
            <w:tcBorders>
              <w:top w:val="nil"/>
              <w:left w:val="nil"/>
              <w:bottom w:val="single" w:sz="4" w:space="0" w:color="auto"/>
              <w:right w:val="single" w:sz="4" w:space="0" w:color="auto"/>
            </w:tcBorders>
            <w:shd w:val="clear" w:color="auto" w:fill="auto"/>
            <w:vAlign w:val="center"/>
            <w:hideMark/>
          </w:tcPr>
          <w:p w14:paraId="2CD3151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38DC43B5"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lesní pozemek</w:t>
            </w:r>
          </w:p>
        </w:tc>
        <w:tc>
          <w:tcPr>
            <w:tcW w:w="700" w:type="dxa"/>
            <w:tcBorders>
              <w:top w:val="nil"/>
              <w:left w:val="nil"/>
              <w:bottom w:val="single" w:sz="4" w:space="0" w:color="auto"/>
              <w:right w:val="single" w:sz="4" w:space="0" w:color="auto"/>
            </w:tcBorders>
            <w:shd w:val="clear" w:color="auto" w:fill="auto"/>
            <w:vAlign w:val="center"/>
            <w:hideMark/>
          </w:tcPr>
          <w:p w14:paraId="751E4D5E"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PUPFL</w:t>
            </w:r>
          </w:p>
        </w:tc>
        <w:tc>
          <w:tcPr>
            <w:tcW w:w="800" w:type="dxa"/>
            <w:tcBorders>
              <w:top w:val="nil"/>
              <w:left w:val="nil"/>
              <w:bottom w:val="single" w:sz="4" w:space="0" w:color="auto"/>
              <w:right w:val="single" w:sz="4" w:space="0" w:color="auto"/>
            </w:tcBorders>
            <w:shd w:val="clear" w:color="auto" w:fill="auto"/>
            <w:noWrap/>
            <w:vAlign w:val="center"/>
            <w:hideMark/>
          </w:tcPr>
          <w:p w14:paraId="268B0E74"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6C22A526" w14:textId="77777777" w:rsidTr="003362A6">
        <w:trPr>
          <w:trHeight w:val="7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E34F5B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188</w:t>
            </w:r>
          </w:p>
        </w:tc>
        <w:tc>
          <w:tcPr>
            <w:tcW w:w="3400" w:type="dxa"/>
            <w:tcBorders>
              <w:top w:val="nil"/>
              <w:left w:val="nil"/>
              <w:bottom w:val="single" w:sz="4" w:space="0" w:color="auto"/>
              <w:right w:val="single" w:sz="4" w:space="0" w:color="auto"/>
            </w:tcBorders>
            <w:shd w:val="clear" w:color="auto" w:fill="auto"/>
            <w:vAlign w:val="center"/>
            <w:hideMark/>
          </w:tcPr>
          <w:p w14:paraId="60C37FD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470B44F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529</w:t>
            </w:r>
          </w:p>
        </w:tc>
        <w:tc>
          <w:tcPr>
            <w:tcW w:w="460" w:type="dxa"/>
            <w:tcBorders>
              <w:top w:val="nil"/>
              <w:left w:val="nil"/>
              <w:bottom w:val="single" w:sz="4" w:space="0" w:color="auto"/>
              <w:right w:val="single" w:sz="4" w:space="0" w:color="auto"/>
            </w:tcBorders>
            <w:shd w:val="clear" w:color="auto" w:fill="auto"/>
            <w:noWrap/>
            <w:vAlign w:val="center"/>
            <w:hideMark/>
          </w:tcPr>
          <w:p w14:paraId="1660F7D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85</w:t>
            </w:r>
          </w:p>
        </w:tc>
        <w:tc>
          <w:tcPr>
            <w:tcW w:w="1100" w:type="dxa"/>
            <w:tcBorders>
              <w:top w:val="nil"/>
              <w:left w:val="nil"/>
              <w:bottom w:val="single" w:sz="4" w:space="0" w:color="auto"/>
              <w:right w:val="single" w:sz="4" w:space="0" w:color="auto"/>
            </w:tcBorders>
            <w:shd w:val="clear" w:color="auto" w:fill="auto"/>
            <w:vAlign w:val="center"/>
            <w:hideMark/>
          </w:tcPr>
          <w:p w14:paraId="210FE91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7A6DDAD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trvalý travní porost</w:t>
            </w:r>
          </w:p>
        </w:tc>
        <w:tc>
          <w:tcPr>
            <w:tcW w:w="700" w:type="dxa"/>
            <w:tcBorders>
              <w:top w:val="nil"/>
              <w:left w:val="nil"/>
              <w:bottom w:val="single" w:sz="4" w:space="0" w:color="auto"/>
              <w:right w:val="single" w:sz="4" w:space="0" w:color="auto"/>
            </w:tcBorders>
            <w:shd w:val="clear" w:color="auto" w:fill="auto"/>
            <w:vAlign w:val="center"/>
            <w:hideMark/>
          </w:tcPr>
          <w:p w14:paraId="6372436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ZPF</w:t>
            </w:r>
          </w:p>
        </w:tc>
        <w:tc>
          <w:tcPr>
            <w:tcW w:w="800" w:type="dxa"/>
            <w:tcBorders>
              <w:top w:val="nil"/>
              <w:left w:val="nil"/>
              <w:bottom w:val="single" w:sz="4" w:space="0" w:color="auto"/>
              <w:right w:val="single" w:sz="4" w:space="0" w:color="auto"/>
            </w:tcBorders>
            <w:shd w:val="clear" w:color="auto" w:fill="auto"/>
            <w:noWrap/>
            <w:vAlign w:val="center"/>
            <w:hideMark/>
          </w:tcPr>
          <w:p w14:paraId="318F93B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22611</w:t>
            </w:r>
          </w:p>
        </w:tc>
      </w:tr>
      <w:tr w:rsidR="003362A6" w:rsidRPr="003362A6" w14:paraId="510DE339"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826A29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193</w:t>
            </w:r>
          </w:p>
        </w:tc>
        <w:tc>
          <w:tcPr>
            <w:tcW w:w="3400" w:type="dxa"/>
            <w:tcBorders>
              <w:top w:val="nil"/>
              <w:left w:val="nil"/>
              <w:bottom w:val="single" w:sz="4" w:space="0" w:color="auto"/>
              <w:right w:val="single" w:sz="4" w:space="0" w:color="auto"/>
            </w:tcBorders>
            <w:shd w:val="clear" w:color="auto" w:fill="auto"/>
            <w:vAlign w:val="center"/>
            <w:hideMark/>
          </w:tcPr>
          <w:p w14:paraId="4D37164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555D67F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3 606</w:t>
            </w:r>
          </w:p>
        </w:tc>
        <w:tc>
          <w:tcPr>
            <w:tcW w:w="460" w:type="dxa"/>
            <w:tcBorders>
              <w:top w:val="nil"/>
              <w:left w:val="nil"/>
              <w:bottom w:val="single" w:sz="4" w:space="0" w:color="auto"/>
              <w:right w:val="single" w:sz="4" w:space="0" w:color="auto"/>
            </w:tcBorders>
            <w:shd w:val="clear" w:color="auto" w:fill="auto"/>
            <w:noWrap/>
            <w:vAlign w:val="center"/>
            <w:hideMark/>
          </w:tcPr>
          <w:p w14:paraId="7B6A834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85</w:t>
            </w:r>
          </w:p>
        </w:tc>
        <w:tc>
          <w:tcPr>
            <w:tcW w:w="1100" w:type="dxa"/>
            <w:tcBorders>
              <w:top w:val="nil"/>
              <w:left w:val="nil"/>
              <w:bottom w:val="single" w:sz="4" w:space="0" w:color="auto"/>
              <w:right w:val="single" w:sz="4" w:space="0" w:color="auto"/>
            </w:tcBorders>
            <w:shd w:val="clear" w:color="auto" w:fill="auto"/>
            <w:vAlign w:val="center"/>
            <w:hideMark/>
          </w:tcPr>
          <w:p w14:paraId="403C755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6A6D9BE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lesní pozemek</w:t>
            </w:r>
          </w:p>
        </w:tc>
        <w:tc>
          <w:tcPr>
            <w:tcW w:w="700" w:type="dxa"/>
            <w:tcBorders>
              <w:top w:val="nil"/>
              <w:left w:val="nil"/>
              <w:bottom w:val="single" w:sz="4" w:space="0" w:color="auto"/>
              <w:right w:val="single" w:sz="4" w:space="0" w:color="auto"/>
            </w:tcBorders>
            <w:shd w:val="clear" w:color="auto" w:fill="auto"/>
            <w:vAlign w:val="center"/>
            <w:hideMark/>
          </w:tcPr>
          <w:p w14:paraId="0A04152A"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PUPFL</w:t>
            </w:r>
          </w:p>
        </w:tc>
        <w:tc>
          <w:tcPr>
            <w:tcW w:w="800" w:type="dxa"/>
            <w:tcBorders>
              <w:top w:val="nil"/>
              <w:left w:val="nil"/>
              <w:bottom w:val="single" w:sz="4" w:space="0" w:color="auto"/>
              <w:right w:val="single" w:sz="4" w:space="0" w:color="auto"/>
            </w:tcBorders>
            <w:shd w:val="clear" w:color="auto" w:fill="auto"/>
            <w:noWrap/>
            <w:vAlign w:val="center"/>
            <w:hideMark/>
          </w:tcPr>
          <w:p w14:paraId="59ACB0F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130C2884"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CD2E65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201/1</w:t>
            </w:r>
          </w:p>
        </w:tc>
        <w:tc>
          <w:tcPr>
            <w:tcW w:w="3400" w:type="dxa"/>
            <w:tcBorders>
              <w:top w:val="nil"/>
              <w:left w:val="nil"/>
              <w:bottom w:val="single" w:sz="4" w:space="0" w:color="auto"/>
              <w:right w:val="single" w:sz="4" w:space="0" w:color="auto"/>
            </w:tcBorders>
            <w:shd w:val="clear" w:color="auto" w:fill="auto"/>
            <w:vAlign w:val="center"/>
            <w:hideMark/>
          </w:tcPr>
          <w:p w14:paraId="61DB48E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Landia - Rajský vrch 3 s.r.o., Evropská 810/136, Vokovice, 16000 Praha 6</w:t>
            </w:r>
          </w:p>
        </w:tc>
        <w:tc>
          <w:tcPr>
            <w:tcW w:w="760" w:type="dxa"/>
            <w:tcBorders>
              <w:top w:val="nil"/>
              <w:left w:val="nil"/>
              <w:bottom w:val="single" w:sz="4" w:space="0" w:color="auto"/>
              <w:right w:val="single" w:sz="4" w:space="0" w:color="auto"/>
            </w:tcBorders>
            <w:shd w:val="clear" w:color="auto" w:fill="auto"/>
            <w:noWrap/>
            <w:vAlign w:val="center"/>
            <w:hideMark/>
          </w:tcPr>
          <w:p w14:paraId="3488DA0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57 046</w:t>
            </w:r>
          </w:p>
        </w:tc>
        <w:tc>
          <w:tcPr>
            <w:tcW w:w="460" w:type="dxa"/>
            <w:tcBorders>
              <w:top w:val="nil"/>
              <w:left w:val="nil"/>
              <w:bottom w:val="single" w:sz="4" w:space="0" w:color="auto"/>
              <w:right w:val="single" w:sz="4" w:space="0" w:color="auto"/>
            </w:tcBorders>
            <w:shd w:val="clear" w:color="auto" w:fill="auto"/>
            <w:noWrap/>
            <w:vAlign w:val="center"/>
            <w:hideMark/>
          </w:tcPr>
          <w:p w14:paraId="0122028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5890</w:t>
            </w:r>
          </w:p>
        </w:tc>
        <w:tc>
          <w:tcPr>
            <w:tcW w:w="1100" w:type="dxa"/>
            <w:tcBorders>
              <w:top w:val="nil"/>
              <w:left w:val="nil"/>
              <w:bottom w:val="single" w:sz="4" w:space="0" w:color="auto"/>
              <w:right w:val="single" w:sz="4" w:space="0" w:color="auto"/>
            </w:tcBorders>
            <w:shd w:val="clear" w:color="auto" w:fill="auto"/>
            <w:vAlign w:val="center"/>
            <w:hideMark/>
          </w:tcPr>
          <w:p w14:paraId="10C8052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6479A824"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orná půda</w:t>
            </w:r>
          </w:p>
        </w:tc>
        <w:tc>
          <w:tcPr>
            <w:tcW w:w="700" w:type="dxa"/>
            <w:tcBorders>
              <w:top w:val="nil"/>
              <w:left w:val="nil"/>
              <w:bottom w:val="single" w:sz="4" w:space="0" w:color="auto"/>
              <w:right w:val="single" w:sz="4" w:space="0" w:color="auto"/>
            </w:tcBorders>
            <w:shd w:val="clear" w:color="auto" w:fill="auto"/>
            <w:vAlign w:val="center"/>
            <w:hideMark/>
          </w:tcPr>
          <w:p w14:paraId="2A345AAA"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ZPF</w:t>
            </w:r>
          </w:p>
        </w:tc>
        <w:tc>
          <w:tcPr>
            <w:tcW w:w="800" w:type="dxa"/>
            <w:tcBorders>
              <w:top w:val="nil"/>
              <w:left w:val="nil"/>
              <w:bottom w:val="single" w:sz="4" w:space="0" w:color="auto"/>
              <w:right w:val="single" w:sz="4" w:space="0" w:color="auto"/>
            </w:tcBorders>
            <w:shd w:val="clear" w:color="auto" w:fill="auto"/>
            <w:vAlign w:val="center"/>
            <w:hideMark/>
          </w:tcPr>
          <w:p w14:paraId="3586E501"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22614</w:t>
            </w:r>
            <w:r w:rsidRPr="003362A6">
              <w:rPr>
                <w:rFonts w:ascii="Calibri" w:hAnsi="Calibri" w:cs="Calibri"/>
                <w:color w:val="000000"/>
                <w:sz w:val="18"/>
                <w:szCs w:val="18"/>
              </w:rPr>
              <w:br/>
              <w:t>23716</w:t>
            </w:r>
          </w:p>
        </w:tc>
      </w:tr>
      <w:tr w:rsidR="003362A6" w:rsidRPr="003362A6" w14:paraId="0C9E9763" w14:textId="77777777" w:rsidTr="003362A6">
        <w:trPr>
          <w:trHeight w:val="499"/>
        </w:trPr>
        <w:tc>
          <w:tcPr>
            <w:tcW w:w="8880" w:type="dxa"/>
            <w:gridSpan w:val="8"/>
            <w:tcBorders>
              <w:top w:val="single" w:sz="4" w:space="0" w:color="auto"/>
              <w:left w:val="single" w:sz="4" w:space="0" w:color="auto"/>
              <w:bottom w:val="single" w:sz="4" w:space="0" w:color="auto"/>
              <w:right w:val="single" w:sz="4" w:space="0" w:color="000000"/>
            </w:tcBorders>
            <w:shd w:val="clear" w:color="000000" w:fill="FFF2CC"/>
            <w:vAlign w:val="center"/>
            <w:hideMark/>
          </w:tcPr>
          <w:p w14:paraId="547AF890" w14:textId="77777777" w:rsidR="003362A6" w:rsidRPr="003362A6" w:rsidRDefault="003362A6" w:rsidP="003362A6">
            <w:pPr>
              <w:rPr>
                <w:rFonts w:ascii="Calibri" w:hAnsi="Calibri" w:cs="Calibri"/>
                <w:b/>
                <w:bCs/>
                <w:i/>
                <w:iCs/>
                <w:color w:val="000000"/>
                <w:sz w:val="18"/>
                <w:szCs w:val="18"/>
              </w:rPr>
            </w:pPr>
            <w:r w:rsidRPr="003362A6">
              <w:rPr>
                <w:rFonts w:ascii="Calibri" w:hAnsi="Calibri" w:cs="Calibri"/>
                <w:b/>
                <w:bCs/>
                <w:i/>
                <w:iCs/>
                <w:color w:val="000000"/>
                <w:sz w:val="18"/>
                <w:szCs w:val="18"/>
              </w:rPr>
              <w:t>Katastrální území Kyje [731226]</w:t>
            </w:r>
          </w:p>
        </w:tc>
      </w:tr>
      <w:tr w:rsidR="003362A6" w:rsidRPr="003362A6" w14:paraId="3E93B310"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B227A1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1344/1</w:t>
            </w:r>
          </w:p>
        </w:tc>
        <w:tc>
          <w:tcPr>
            <w:tcW w:w="3400" w:type="dxa"/>
            <w:tcBorders>
              <w:top w:val="nil"/>
              <w:left w:val="nil"/>
              <w:bottom w:val="single" w:sz="4" w:space="0" w:color="auto"/>
              <w:right w:val="single" w:sz="4" w:space="0" w:color="auto"/>
            </w:tcBorders>
            <w:shd w:val="clear" w:color="auto" w:fill="auto"/>
            <w:vAlign w:val="center"/>
            <w:hideMark/>
          </w:tcPr>
          <w:p w14:paraId="34B2CF5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4AC960F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453</w:t>
            </w:r>
          </w:p>
        </w:tc>
        <w:tc>
          <w:tcPr>
            <w:tcW w:w="460" w:type="dxa"/>
            <w:tcBorders>
              <w:top w:val="nil"/>
              <w:left w:val="nil"/>
              <w:bottom w:val="single" w:sz="4" w:space="0" w:color="auto"/>
              <w:right w:val="single" w:sz="4" w:space="0" w:color="auto"/>
            </w:tcBorders>
            <w:shd w:val="clear" w:color="auto" w:fill="auto"/>
            <w:noWrap/>
            <w:vAlign w:val="center"/>
            <w:hideMark/>
          </w:tcPr>
          <w:p w14:paraId="2A9B046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1613</w:t>
            </w:r>
          </w:p>
        </w:tc>
        <w:tc>
          <w:tcPr>
            <w:tcW w:w="1100" w:type="dxa"/>
            <w:tcBorders>
              <w:top w:val="nil"/>
              <w:left w:val="nil"/>
              <w:bottom w:val="single" w:sz="4" w:space="0" w:color="auto"/>
              <w:right w:val="single" w:sz="4" w:space="0" w:color="auto"/>
            </w:tcBorders>
            <w:shd w:val="clear" w:color="auto" w:fill="auto"/>
            <w:vAlign w:val="center"/>
            <w:hideMark/>
          </w:tcPr>
          <w:p w14:paraId="1804E79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0F357595"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zahrada</w:t>
            </w:r>
          </w:p>
        </w:tc>
        <w:tc>
          <w:tcPr>
            <w:tcW w:w="700" w:type="dxa"/>
            <w:tcBorders>
              <w:top w:val="nil"/>
              <w:left w:val="nil"/>
              <w:bottom w:val="single" w:sz="4" w:space="0" w:color="auto"/>
              <w:right w:val="single" w:sz="4" w:space="0" w:color="auto"/>
            </w:tcBorders>
            <w:shd w:val="clear" w:color="auto" w:fill="auto"/>
            <w:vAlign w:val="center"/>
            <w:hideMark/>
          </w:tcPr>
          <w:p w14:paraId="10EC93EC"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ZPF</w:t>
            </w:r>
          </w:p>
        </w:tc>
        <w:tc>
          <w:tcPr>
            <w:tcW w:w="800" w:type="dxa"/>
            <w:tcBorders>
              <w:top w:val="nil"/>
              <w:left w:val="nil"/>
              <w:bottom w:val="single" w:sz="4" w:space="0" w:color="auto"/>
              <w:right w:val="single" w:sz="4" w:space="0" w:color="auto"/>
            </w:tcBorders>
            <w:shd w:val="clear" w:color="auto" w:fill="auto"/>
            <w:noWrap/>
            <w:vAlign w:val="center"/>
            <w:hideMark/>
          </w:tcPr>
          <w:p w14:paraId="5EF3807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25800</w:t>
            </w:r>
          </w:p>
        </w:tc>
      </w:tr>
      <w:tr w:rsidR="003362A6" w:rsidRPr="003362A6" w14:paraId="04215C92"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3494D3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2624/2</w:t>
            </w:r>
          </w:p>
        </w:tc>
        <w:tc>
          <w:tcPr>
            <w:tcW w:w="3400" w:type="dxa"/>
            <w:tcBorders>
              <w:top w:val="nil"/>
              <w:left w:val="nil"/>
              <w:bottom w:val="single" w:sz="4" w:space="0" w:color="auto"/>
              <w:right w:val="single" w:sz="4" w:space="0" w:color="auto"/>
            </w:tcBorders>
            <w:shd w:val="clear" w:color="auto" w:fill="auto"/>
            <w:vAlign w:val="center"/>
            <w:hideMark/>
          </w:tcPr>
          <w:p w14:paraId="6E253AF5"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2553B76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228</w:t>
            </w:r>
          </w:p>
        </w:tc>
        <w:tc>
          <w:tcPr>
            <w:tcW w:w="460" w:type="dxa"/>
            <w:tcBorders>
              <w:top w:val="nil"/>
              <w:left w:val="nil"/>
              <w:bottom w:val="single" w:sz="4" w:space="0" w:color="auto"/>
              <w:right w:val="single" w:sz="4" w:space="0" w:color="auto"/>
            </w:tcBorders>
            <w:shd w:val="clear" w:color="auto" w:fill="auto"/>
            <w:noWrap/>
            <w:vAlign w:val="center"/>
            <w:hideMark/>
          </w:tcPr>
          <w:p w14:paraId="17AEA6C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1613</w:t>
            </w:r>
          </w:p>
        </w:tc>
        <w:tc>
          <w:tcPr>
            <w:tcW w:w="1100" w:type="dxa"/>
            <w:tcBorders>
              <w:top w:val="nil"/>
              <w:left w:val="nil"/>
              <w:bottom w:val="single" w:sz="4" w:space="0" w:color="auto"/>
              <w:right w:val="single" w:sz="4" w:space="0" w:color="auto"/>
            </w:tcBorders>
            <w:shd w:val="clear" w:color="auto" w:fill="auto"/>
            <w:vAlign w:val="center"/>
            <w:hideMark/>
          </w:tcPr>
          <w:p w14:paraId="2241166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lesní pozemek</w:t>
            </w:r>
          </w:p>
        </w:tc>
        <w:tc>
          <w:tcPr>
            <w:tcW w:w="940" w:type="dxa"/>
            <w:tcBorders>
              <w:top w:val="nil"/>
              <w:left w:val="nil"/>
              <w:bottom w:val="single" w:sz="4" w:space="0" w:color="auto"/>
              <w:right w:val="single" w:sz="4" w:space="0" w:color="auto"/>
            </w:tcBorders>
            <w:shd w:val="clear" w:color="auto" w:fill="auto"/>
            <w:vAlign w:val="center"/>
            <w:hideMark/>
          </w:tcPr>
          <w:p w14:paraId="36046B45"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14:paraId="6293FC5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PUPFL</w:t>
            </w:r>
          </w:p>
        </w:tc>
        <w:tc>
          <w:tcPr>
            <w:tcW w:w="800" w:type="dxa"/>
            <w:tcBorders>
              <w:top w:val="nil"/>
              <w:left w:val="nil"/>
              <w:bottom w:val="single" w:sz="4" w:space="0" w:color="auto"/>
              <w:right w:val="single" w:sz="4" w:space="0" w:color="auto"/>
            </w:tcBorders>
            <w:shd w:val="clear" w:color="auto" w:fill="auto"/>
            <w:noWrap/>
            <w:vAlign w:val="center"/>
            <w:hideMark/>
          </w:tcPr>
          <w:p w14:paraId="6244CAB5"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4C7BB013"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EE90636"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2626/53</w:t>
            </w:r>
          </w:p>
        </w:tc>
        <w:tc>
          <w:tcPr>
            <w:tcW w:w="3400" w:type="dxa"/>
            <w:tcBorders>
              <w:top w:val="nil"/>
              <w:left w:val="nil"/>
              <w:bottom w:val="single" w:sz="4" w:space="0" w:color="auto"/>
              <w:right w:val="single" w:sz="4" w:space="0" w:color="auto"/>
            </w:tcBorders>
            <w:shd w:val="clear" w:color="auto" w:fill="auto"/>
            <w:vAlign w:val="center"/>
            <w:hideMark/>
          </w:tcPr>
          <w:p w14:paraId="1CA00FCC"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438AD834"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3 808</w:t>
            </w:r>
          </w:p>
        </w:tc>
        <w:tc>
          <w:tcPr>
            <w:tcW w:w="460" w:type="dxa"/>
            <w:tcBorders>
              <w:top w:val="nil"/>
              <w:left w:val="nil"/>
              <w:bottom w:val="single" w:sz="4" w:space="0" w:color="auto"/>
              <w:right w:val="single" w:sz="4" w:space="0" w:color="auto"/>
            </w:tcBorders>
            <w:shd w:val="clear" w:color="auto" w:fill="auto"/>
            <w:noWrap/>
            <w:vAlign w:val="center"/>
            <w:hideMark/>
          </w:tcPr>
          <w:p w14:paraId="40952D9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1613</w:t>
            </w:r>
          </w:p>
        </w:tc>
        <w:tc>
          <w:tcPr>
            <w:tcW w:w="1100" w:type="dxa"/>
            <w:tcBorders>
              <w:top w:val="nil"/>
              <w:left w:val="nil"/>
              <w:bottom w:val="single" w:sz="4" w:space="0" w:color="auto"/>
              <w:right w:val="single" w:sz="4" w:space="0" w:color="auto"/>
            </w:tcBorders>
            <w:shd w:val="clear" w:color="auto" w:fill="auto"/>
            <w:vAlign w:val="center"/>
            <w:hideMark/>
          </w:tcPr>
          <w:p w14:paraId="3602C68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23863C1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lesní pozemek</w:t>
            </w:r>
          </w:p>
        </w:tc>
        <w:tc>
          <w:tcPr>
            <w:tcW w:w="700" w:type="dxa"/>
            <w:tcBorders>
              <w:top w:val="nil"/>
              <w:left w:val="nil"/>
              <w:bottom w:val="single" w:sz="4" w:space="0" w:color="auto"/>
              <w:right w:val="single" w:sz="4" w:space="0" w:color="auto"/>
            </w:tcBorders>
            <w:shd w:val="clear" w:color="auto" w:fill="auto"/>
            <w:vAlign w:val="center"/>
            <w:hideMark/>
          </w:tcPr>
          <w:p w14:paraId="6FBC60D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PUPFL</w:t>
            </w:r>
          </w:p>
        </w:tc>
        <w:tc>
          <w:tcPr>
            <w:tcW w:w="800" w:type="dxa"/>
            <w:tcBorders>
              <w:top w:val="nil"/>
              <w:left w:val="nil"/>
              <w:bottom w:val="single" w:sz="4" w:space="0" w:color="auto"/>
              <w:right w:val="single" w:sz="4" w:space="0" w:color="auto"/>
            </w:tcBorders>
            <w:shd w:val="clear" w:color="auto" w:fill="auto"/>
            <w:noWrap/>
            <w:vAlign w:val="center"/>
            <w:hideMark/>
          </w:tcPr>
          <w:p w14:paraId="28DD4A64"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bl>
    <w:p w14:paraId="401EA943" w14:textId="77777777" w:rsidR="003362A6" w:rsidRDefault="003362A6" w:rsidP="003362A6">
      <w:pPr>
        <w:spacing w:line="360" w:lineRule="auto"/>
        <w:jc w:val="both"/>
        <w:rPr>
          <w:rFonts w:asciiTheme="minorHAnsi" w:hAnsiTheme="minorHAnsi" w:cstheme="minorHAnsi"/>
          <w:sz w:val="22"/>
          <w:szCs w:val="22"/>
        </w:rPr>
      </w:pPr>
    </w:p>
    <w:p w14:paraId="73503971" w14:textId="5B8C4281" w:rsidR="0078036F" w:rsidRPr="00303C47" w:rsidRDefault="00D53E9A" w:rsidP="003362A6">
      <w:pPr>
        <w:spacing w:line="360" w:lineRule="auto"/>
        <w:jc w:val="both"/>
        <w:rPr>
          <w:rFonts w:asciiTheme="minorHAnsi" w:hAnsiTheme="minorHAnsi" w:cstheme="minorHAnsi"/>
          <w:sz w:val="22"/>
          <w:szCs w:val="22"/>
        </w:rPr>
      </w:pPr>
      <w:r w:rsidRPr="00303C47">
        <w:rPr>
          <w:rFonts w:asciiTheme="minorHAnsi" w:hAnsiTheme="minorHAnsi" w:cstheme="minorHAnsi"/>
          <w:sz w:val="22"/>
          <w:szCs w:val="22"/>
        </w:rPr>
        <w:t xml:space="preserve">Vynětí </w:t>
      </w:r>
      <w:r w:rsidR="00303C47" w:rsidRPr="00303C47">
        <w:rPr>
          <w:rFonts w:asciiTheme="minorHAnsi" w:hAnsiTheme="minorHAnsi" w:cstheme="minorHAnsi"/>
          <w:sz w:val="22"/>
          <w:szCs w:val="22"/>
        </w:rPr>
        <w:t xml:space="preserve">ze </w:t>
      </w:r>
      <w:r w:rsidRPr="00303C47">
        <w:rPr>
          <w:rFonts w:asciiTheme="minorHAnsi" w:hAnsiTheme="minorHAnsi" w:cstheme="minorHAnsi"/>
          <w:sz w:val="22"/>
          <w:szCs w:val="22"/>
        </w:rPr>
        <w:t>ZPF b</w:t>
      </w:r>
      <w:r w:rsidR="00AC0E26">
        <w:rPr>
          <w:rFonts w:asciiTheme="minorHAnsi" w:hAnsiTheme="minorHAnsi" w:cstheme="minorHAnsi"/>
          <w:sz w:val="22"/>
          <w:szCs w:val="22"/>
        </w:rPr>
        <w:t xml:space="preserve">ylo </w:t>
      </w:r>
      <w:r w:rsidRPr="00303C47">
        <w:rPr>
          <w:rFonts w:asciiTheme="minorHAnsi" w:hAnsiTheme="minorHAnsi" w:cstheme="minorHAnsi"/>
          <w:sz w:val="22"/>
          <w:szCs w:val="22"/>
        </w:rPr>
        <w:t>řešeno samostatnou částí PD</w:t>
      </w:r>
      <w:r w:rsidR="00AC0E26">
        <w:rPr>
          <w:rFonts w:asciiTheme="minorHAnsi" w:hAnsiTheme="minorHAnsi" w:cstheme="minorHAnsi"/>
          <w:sz w:val="22"/>
          <w:szCs w:val="22"/>
        </w:rPr>
        <w:t xml:space="preserve"> – viz dokladová část.</w:t>
      </w:r>
    </w:p>
    <w:p w14:paraId="67B8968A" w14:textId="77777777" w:rsidR="00D53E9A" w:rsidRPr="00874C88" w:rsidRDefault="00D53E9A" w:rsidP="00D53E9A">
      <w:pPr>
        <w:pStyle w:val="Nadpis1"/>
        <w:numPr>
          <w:ilvl w:val="2"/>
          <w:numId w:val="2"/>
        </w:numPr>
        <w:spacing w:before="120" w:after="120" w:line="360" w:lineRule="auto"/>
        <w:ind w:left="568" w:hanging="284"/>
        <w:rPr>
          <w:rFonts w:asciiTheme="minorHAnsi" w:hAnsiTheme="minorHAnsi" w:cstheme="minorHAnsi"/>
          <w:color w:val="808080" w:themeColor="background1" w:themeShade="80"/>
          <w:sz w:val="22"/>
          <w:szCs w:val="22"/>
        </w:rPr>
      </w:pPr>
      <w:bookmarkStart w:id="13" w:name="_Toc525042680"/>
      <w:r w:rsidRPr="00874C88">
        <w:rPr>
          <w:rFonts w:asciiTheme="minorHAnsi" w:hAnsiTheme="minorHAnsi" w:cstheme="minorHAnsi"/>
          <w:color w:val="808080" w:themeColor="background1" w:themeShade="80"/>
          <w:sz w:val="22"/>
          <w:szCs w:val="22"/>
        </w:rPr>
        <w:lastRenderedPageBreak/>
        <w:t>Územně technické podmínky – zejména možnost napojení na stávající dopravní a technickou infrastrukturu, možnost bezbariérového přístupu k navrhované stavbě</w:t>
      </w:r>
      <w:bookmarkEnd w:id="13"/>
    </w:p>
    <w:p w14:paraId="2F741AF4" w14:textId="77777777" w:rsidR="00874C88" w:rsidRPr="001145DC" w:rsidRDefault="00CD7628" w:rsidP="00D53E9A">
      <w:pPr>
        <w:spacing w:line="360" w:lineRule="auto"/>
        <w:jc w:val="both"/>
        <w:rPr>
          <w:rFonts w:asciiTheme="minorHAnsi" w:hAnsiTheme="minorHAnsi" w:cstheme="minorHAnsi"/>
          <w:sz w:val="22"/>
          <w:szCs w:val="22"/>
        </w:rPr>
      </w:pPr>
      <w:r w:rsidRPr="001145DC">
        <w:rPr>
          <w:rFonts w:asciiTheme="minorHAnsi" w:hAnsiTheme="minorHAnsi" w:cstheme="minorHAnsi"/>
          <w:sz w:val="22"/>
          <w:szCs w:val="22"/>
        </w:rPr>
        <w:t xml:space="preserve">Jak již bylo částečně naznačeno v Průvodní zprávě – </w:t>
      </w:r>
      <w:r w:rsidR="00874C88" w:rsidRPr="001145DC">
        <w:rPr>
          <w:rFonts w:asciiTheme="minorHAnsi" w:hAnsiTheme="minorHAnsi" w:cstheme="minorHAnsi"/>
          <w:sz w:val="22"/>
          <w:szCs w:val="22"/>
        </w:rPr>
        <w:t xml:space="preserve">navržená účelová komunikace, včetně příjezdové komunikace a parkovací plochy, budou propojkou mezi jednotlivými </w:t>
      </w:r>
      <w:r w:rsidR="005665F5" w:rsidRPr="001145DC">
        <w:rPr>
          <w:rFonts w:asciiTheme="minorHAnsi" w:hAnsiTheme="minorHAnsi" w:cstheme="minorHAnsi"/>
          <w:sz w:val="22"/>
          <w:szCs w:val="22"/>
        </w:rPr>
        <w:t>částmi budoucí „cyklostezky Čihadla“. Vznikne tak celistvá trasa pro chodce a pěší.</w:t>
      </w:r>
    </w:p>
    <w:p w14:paraId="143ACEEC" w14:textId="77777777" w:rsidR="005665F5" w:rsidRPr="001145DC" w:rsidRDefault="005665F5" w:rsidP="00D53E9A">
      <w:pPr>
        <w:spacing w:line="360" w:lineRule="auto"/>
        <w:jc w:val="both"/>
        <w:rPr>
          <w:rFonts w:asciiTheme="minorHAnsi" w:hAnsiTheme="minorHAnsi" w:cstheme="minorHAnsi"/>
          <w:sz w:val="22"/>
          <w:szCs w:val="22"/>
        </w:rPr>
      </w:pPr>
      <w:r w:rsidRPr="001145DC">
        <w:rPr>
          <w:rFonts w:asciiTheme="minorHAnsi" w:hAnsiTheme="minorHAnsi" w:cstheme="minorHAnsi"/>
          <w:sz w:val="22"/>
          <w:szCs w:val="22"/>
        </w:rPr>
        <w:t>Tento úsek řeší propojku ulic Broumarská a Dobrovolného.</w:t>
      </w:r>
    </w:p>
    <w:p w14:paraId="2F20E3C4" w14:textId="77777777" w:rsidR="005665F5" w:rsidRPr="001145DC" w:rsidRDefault="005665F5" w:rsidP="00D53E9A">
      <w:pPr>
        <w:spacing w:line="360" w:lineRule="auto"/>
        <w:jc w:val="both"/>
        <w:rPr>
          <w:rFonts w:asciiTheme="minorHAnsi" w:hAnsiTheme="minorHAnsi" w:cstheme="minorHAnsi"/>
          <w:sz w:val="22"/>
          <w:szCs w:val="22"/>
        </w:rPr>
      </w:pPr>
      <w:r w:rsidRPr="001145DC">
        <w:rPr>
          <w:rFonts w:asciiTheme="minorHAnsi" w:hAnsiTheme="minorHAnsi" w:cstheme="minorHAnsi"/>
          <w:sz w:val="22"/>
          <w:szCs w:val="22"/>
        </w:rPr>
        <w:t>Účelová a příjezdová komunikace jsou napojeny na stávající dopravní infrastrukturu na 2 samostatných bodech:</w:t>
      </w:r>
    </w:p>
    <w:p w14:paraId="1BCE9A3E" w14:textId="77777777" w:rsidR="005665F5" w:rsidRPr="001145DC" w:rsidRDefault="005665F5" w:rsidP="007115B2">
      <w:pPr>
        <w:pStyle w:val="Odstavecseseznamem"/>
        <w:numPr>
          <w:ilvl w:val="0"/>
          <w:numId w:val="15"/>
        </w:numPr>
        <w:spacing w:line="360" w:lineRule="auto"/>
        <w:jc w:val="both"/>
        <w:rPr>
          <w:rFonts w:asciiTheme="minorHAnsi" w:hAnsiTheme="minorHAnsi" w:cstheme="minorHAnsi"/>
          <w:sz w:val="22"/>
          <w:szCs w:val="22"/>
        </w:rPr>
      </w:pPr>
      <w:r w:rsidRPr="001145DC">
        <w:rPr>
          <w:rFonts w:asciiTheme="minorHAnsi" w:hAnsiTheme="minorHAnsi" w:cstheme="minorHAnsi"/>
          <w:sz w:val="22"/>
          <w:szCs w:val="22"/>
        </w:rPr>
        <w:t>příjezdová komunikace je vyústěna do ulice Broumarská, kde se nachází dopravně významná stávající místní komunikace; při výjezdu budou umístěny dopravní značky P 4 + C 3a (přikázaný směr doprava),</w:t>
      </w:r>
    </w:p>
    <w:p w14:paraId="5FFFED4D" w14:textId="77777777" w:rsidR="006873CC" w:rsidRPr="001145DC" w:rsidRDefault="005665F5" w:rsidP="007115B2">
      <w:pPr>
        <w:pStyle w:val="Odstavecseseznamem"/>
        <w:numPr>
          <w:ilvl w:val="0"/>
          <w:numId w:val="15"/>
        </w:numPr>
        <w:spacing w:line="360" w:lineRule="auto"/>
        <w:jc w:val="both"/>
        <w:rPr>
          <w:rFonts w:asciiTheme="minorHAnsi" w:hAnsiTheme="minorHAnsi" w:cstheme="minorHAnsi"/>
          <w:sz w:val="22"/>
          <w:szCs w:val="22"/>
        </w:rPr>
      </w:pPr>
      <w:r w:rsidRPr="001145DC">
        <w:rPr>
          <w:rFonts w:asciiTheme="minorHAnsi" w:hAnsiTheme="minorHAnsi" w:cstheme="minorHAnsi"/>
          <w:sz w:val="22"/>
          <w:szCs w:val="22"/>
        </w:rPr>
        <w:t>na konci úseku účelové komunikace se pak nachází stávající komunikace, která slouží jako obslužná okolní zástavby; vyústění je navrženo tak, aby bylo možné budoucí napojení cyklostezky a zároveň vyústění od nové zástavby RD (řešeno ve fázi studie)</w:t>
      </w:r>
      <w:r w:rsidR="001145DC" w:rsidRPr="001145DC">
        <w:rPr>
          <w:rFonts w:asciiTheme="minorHAnsi" w:hAnsiTheme="minorHAnsi" w:cstheme="minorHAnsi"/>
          <w:sz w:val="22"/>
          <w:szCs w:val="22"/>
        </w:rPr>
        <w:t xml:space="preserve"> na pozemku 181/1.</w:t>
      </w:r>
    </w:p>
    <w:p w14:paraId="783F8653" w14:textId="77777777" w:rsidR="006873CC" w:rsidRPr="001145DC" w:rsidRDefault="006873CC" w:rsidP="006873CC">
      <w:pPr>
        <w:spacing w:line="360" w:lineRule="auto"/>
        <w:jc w:val="both"/>
        <w:rPr>
          <w:rFonts w:asciiTheme="minorHAnsi" w:hAnsiTheme="minorHAnsi" w:cstheme="minorHAnsi"/>
          <w:sz w:val="22"/>
          <w:szCs w:val="22"/>
        </w:rPr>
      </w:pPr>
      <w:r w:rsidRPr="001145DC">
        <w:rPr>
          <w:rFonts w:asciiTheme="minorHAnsi" w:hAnsiTheme="minorHAnsi" w:cstheme="minorHAnsi"/>
          <w:sz w:val="22"/>
          <w:szCs w:val="22"/>
        </w:rPr>
        <w:t>Napojení na technickou infrastrukturu není projektovou dokumentací řešeno.</w:t>
      </w:r>
    </w:p>
    <w:p w14:paraId="381118D0" w14:textId="77777777" w:rsidR="006873CC" w:rsidRPr="001145DC" w:rsidRDefault="001145DC" w:rsidP="006873CC">
      <w:pPr>
        <w:spacing w:line="360" w:lineRule="auto"/>
        <w:jc w:val="both"/>
        <w:rPr>
          <w:rFonts w:asciiTheme="minorHAnsi" w:hAnsiTheme="minorHAnsi" w:cstheme="minorHAnsi"/>
          <w:sz w:val="22"/>
          <w:szCs w:val="22"/>
        </w:rPr>
      </w:pPr>
      <w:r w:rsidRPr="001145DC">
        <w:rPr>
          <w:rFonts w:asciiTheme="minorHAnsi" w:hAnsiTheme="minorHAnsi" w:cstheme="minorHAnsi"/>
          <w:sz w:val="22"/>
          <w:szCs w:val="22"/>
        </w:rPr>
        <w:t>Vzhledem k tomu, že je v současné době podélný sklon stávajícího terénu okolo 12 – 15 %, nebylo možné navrhnout stavbu jako bezbariérovou; propojení dvou stávajících pevných bodů toto neumožňuje. Proto je navržena pouze účelová komunikace, nikoli smíšená stezka pro cyklisty a chodce.</w:t>
      </w:r>
    </w:p>
    <w:p w14:paraId="02F1A461" w14:textId="77777777" w:rsidR="006873CC" w:rsidRPr="001145DC" w:rsidRDefault="006873CC" w:rsidP="006873CC">
      <w:pPr>
        <w:pStyle w:val="Nadpis1"/>
        <w:numPr>
          <w:ilvl w:val="2"/>
          <w:numId w:val="2"/>
        </w:numPr>
        <w:spacing w:before="120" w:after="120" w:line="360" w:lineRule="auto"/>
        <w:ind w:left="568" w:hanging="284"/>
        <w:rPr>
          <w:rFonts w:asciiTheme="minorHAnsi" w:hAnsiTheme="minorHAnsi" w:cstheme="minorHAnsi"/>
          <w:color w:val="808080" w:themeColor="background1" w:themeShade="80"/>
          <w:sz w:val="22"/>
          <w:szCs w:val="22"/>
        </w:rPr>
      </w:pPr>
      <w:bookmarkStart w:id="14" w:name="_Toc525042681"/>
      <w:r w:rsidRPr="001145DC">
        <w:rPr>
          <w:rFonts w:asciiTheme="minorHAnsi" w:hAnsiTheme="minorHAnsi" w:cstheme="minorHAnsi"/>
          <w:color w:val="808080" w:themeColor="background1" w:themeShade="80"/>
          <w:sz w:val="22"/>
          <w:szCs w:val="22"/>
        </w:rPr>
        <w:t>Věcné a časové vazby stavby, podmiňující, vyvolané, související investice</w:t>
      </w:r>
      <w:bookmarkEnd w:id="14"/>
    </w:p>
    <w:p w14:paraId="0B3BD54A" w14:textId="77777777" w:rsidR="0013586D" w:rsidRPr="001145DC" w:rsidRDefault="0013586D" w:rsidP="0013586D">
      <w:pPr>
        <w:spacing w:line="360" w:lineRule="auto"/>
        <w:jc w:val="both"/>
        <w:rPr>
          <w:rFonts w:asciiTheme="minorHAnsi" w:hAnsiTheme="minorHAnsi" w:cstheme="minorHAnsi"/>
          <w:sz w:val="22"/>
          <w:szCs w:val="22"/>
        </w:rPr>
      </w:pPr>
      <w:r w:rsidRPr="001145DC">
        <w:rPr>
          <w:rFonts w:asciiTheme="minorHAnsi" w:hAnsiTheme="minorHAnsi" w:cstheme="minorHAnsi"/>
          <w:sz w:val="22"/>
          <w:szCs w:val="22"/>
        </w:rPr>
        <w:t>Projektantovi nejsou v současné době známi žádné podmiňující nebo související investice.</w:t>
      </w:r>
    </w:p>
    <w:p w14:paraId="11722645" w14:textId="77777777" w:rsidR="0069520C" w:rsidRDefault="0069520C">
      <w:pPr>
        <w:rPr>
          <w:rFonts w:asciiTheme="minorHAnsi" w:hAnsiTheme="minorHAnsi" w:cstheme="minorHAnsi"/>
          <w:b/>
          <w:bCs/>
          <w:color w:val="808080" w:themeColor="background1" w:themeShade="80"/>
          <w:kern w:val="32"/>
          <w:sz w:val="22"/>
          <w:szCs w:val="22"/>
        </w:rPr>
      </w:pPr>
      <w:r>
        <w:rPr>
          <w:rFonts w:asciiTheme="minorHAnsi" w:hAnsiTheme="minorHAnsi" w:cstheme="minorHAnsi"/>
          <w:color w:val="808080" w:themeColor="background1" w:themeShade="80"/>
          <w:sz w:val="22"/>
          <w:szCs w:val="22"/>
        </w:rPr>
        <w:br w:type="page"/>
      </w:r>
    </w:p>
    <w:p w14:paraId="6332D9E1" w14:textId="77777777" w:rsidR="0013586D" w:rsidRPr="00303C47" w:rsidRDefault="0013586D" w:rsidP="0013586D">
      <w:pPr>
        <w:pStyle w:val="Nadpis1"/>
        <w:numPr>
          <w:ilvl w:val="2"/>
          <w:numId w:val="2"/>
        </w:numPr>
        <w:spacing w:before="120" w:after="120" w:line="360" w:lineRule="auto"/>
        <w:ind w:left="568" w:hanging="284"/>
        <w:rPr>
          <w:rFonts w:asciiTheme="minorHAnsi" w:hAnsiTheme="minorHAnsi" w:cstheme="minorHAnsi"/>
          <w:color w:val="808080" w:themeColor="background1" w:themeShade="80"/>
          <w:sz w:val="22"/>
          <w:szCs w:val="22"/>
        </w:rPr>
      </w:pPr>
      <w:bookmarkStart w:id="15" w:name="_Toc525042682"/>
      <w:r w:rsidRPr="00303C47">
        <w:rPr>
          <w:rFonts w:asciiTheme="minorHAnsi" w:hAnsiTheme="minorHAnsi" w:cstheme="minorHAnsi"/>
          <w:color w:val="808080" w:themeColor="background1" w:themeShade="80"/>
          <w:sz w:val="22"/>
          <w:szCs w:val="22"/>
        </w:rPr>
        <w:lastRenderedPageBreak/>
        <w:t>Seznam pozemků podle katastru nemovitostí, na kterých se stavba umísťuje a provádí</w:t>
      </w:r>
      <w:bookmarkEnd w:id="15"/>
    </w:p>
    <w:p w14:paraId="30DD7FDE" w14:textId="77777777" w:rsidR="00A86848" w:rsidRDefault="0013586D" w:rsidP="003362A6">
      <w:pPr>
        <w:spacing w:line="360" w:lineRule="auto"/>
        <w:jc w:val="both"/>
        <w:rPr>
          <w:rFonts w:ascii="Calibri" w:hAnsi="Calibri" w:cs="Calibri"/>
          <w:b/>
          <w:bCs/>
          <w:color w:val="000000"/>
          <w:sz w:val="18"/>
          <w:szCs w:val="18"/>
        </w:rPr>
      </w:pPr>
      <w:r w:rsidRPr="00303C47">
        <w:rPr>
          <w:rFonts w:asciiTheme="minorHAnsi" w:hAnsiTheme="minorHAnsi" w:cstheme="minorHAnsi"/>
          <w:sz w:val="22"/>
          <w:szCs w:val="22"/>
        </w:rPr>
        <w:t>Stavba se nachází na následujících pozemcích:</w:t>
      </w:r>
    </w:p>
    <w:tbl>
      <w:tblPr>
        <w:tblW w:w="8880" w:type="dxa"/>
        <w:tblCellMar>
          <w:left w:w="70" w:type="dxa"/>
          <w:right w:w="70" w:type="dxa"/>
        </w:tblCellMar>
        <w:tblLook w:val="04A0" w:firstRow="1" w:lastRow="0" w:firstColumn="1" w:lastColumn="0" w:noHBand="0" w:noVBand="1"/>
      </w:tblPr>
      <w:tblGrid>
        <w:gridCol w:w="757"/>
        <w:gridCol w:w="3248"/>
        <w:gridCol w:w="796"/>
        <w:gridCol w:w="505"/>
        <w:gridCol w:w="1095"/>
        <w:gridCol w:w="935"/>
        <w:gridCol w:w="744"/>
        <w:gridCol w:w="800"/>
      </w:tblGrid>
      <w:tr w:rsidR="003362A6" w:rsidRPr="003362A6" w14:paraId="4B3B1A0D" w14:textId="77777777" w:rsidTr="003362A6">
        <w:trPr>
          <w:trHeight w:val="525"/>
        </w:trPr>
        <w:tc>
          <w:tcPr>
            <w:tcW w:w="7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C7F31D4"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Parcela</w:t>
            </w:r>
          </w:p>
        </w:tc>
        <w:tc>
          <w:tcPr>
            <w:tcW w:w="3400" w:type="dxa"/>
            <w:tcBorders>
              <w:top w:val="single" w:sz="4" w:space="0" w:color="auto"/>
              <w:left w:val="nil"/>
              <w:bottom w:val="single" w:sz="4" w:space="0" w:color="auto"/>
              <w:right w:val="single" w:sz="4" w:space="0" w:color="auto"/>
            </w:tcBorders>
            <w:shd w:val="clear" w:color="000000" w:fill="D9D9D9"/>
            <w:vAlign w:val="center"/>
            <w:hideMark/>
          </w:tcPr>
          <w:p w14:paraId="76A7651C"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Vlastník</w:t>
            </w:r>
          </w:p>
        </w:tc>
        <w:tc>
          <w:tcPr>
            <w:tcW w:w="760" w:type="dxa"/>
            <w:tcBorders>
              <w:top w:val="single" w:sz="4" w:space="0" w:color="auto"/>
              <w:left w:val="nil"/>
              <w:bottom w:val="single" w:sz="4" w:space="0" w:color="auto"/>
              <w:right w:val="single" w:sz="4" w:space="0" w:color="auto"/>
            </w:tcBorders>
            <w:shd w:val="clear" w:color="000000" w:fill="D9D9D9"/>
            <w:vAlign w:val="center"/>
            <w:hideMark/>
          </w:tcPr>
          <w:p w14:paraId="0EDECDE0"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VÝMĚRA</w:t>
            </w:r>
          </w:p>
        </w:tc>
        <w:tc>
          <w:tcPr>
            <w:tcW w:w="460" w:type="dxa"/>
            <w:tcBorders>
              <w:top w:val="single" w:sz="4" w:space="0" w:color="auto"/>
              <w:left w:val="nil"/>
              <w:bottom w:val="single" w:sz="4" w:space="0" w:color="auto"/>
              <w:right w:val="single" w:sz="4" w:space="0" w:color="auto"/>
            </w:tcBorders>
            <w:shd w:val="clear" w:color="000000" w:fill="D9D9D9"/>
            <w:vAlign w:val="center"/>
            <w:hideMark/>
          </w:tcPr>
          <w:p w14:paraId="148CB0AB"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LV</w:t>
            </w:r>
          </w:p>
        </w:tc>
        <w:tc>
          <w:tcPr>
            <w:tcW w:w="1100" w:type="dxa"/>
            <w:tcBorders>
              <w:top w:val="single" w:sz="4" w:space="0" w:color="auto"/>
              <w:left w:val="nil"/>
              <w:bottom w:val="single" w:sz="4" w:space="0" w:color="auto"/>
              <w:right w:val="single" w:sz="4" w:space="0" w:color="auto"/>
            </w:tcBorders>
            <w:shd w:val="clear" w:color="000000" w:fill="D9D9D9"/>
            <w:vAlign w:val="center"/>
            <w:hideMark/>
          </w:tcPr>
          <w:p w14:paraId="74623CA0"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Způsob využití</w:t>
            </w:r>
          </w:p>
        </w:tc>
        <w:tc>
          <w:tcPr>
            <w:tcW w:w="940" w:type="dxa"/>
            <w:tcBorders>
              <w:top w:val="single" w:sz="4" w:space="0" w:color="auto"/>
              <w:left w:val="nil"/>
              <w:bottom w:val="single" w:sz="4" w:space="0" w:color="auto"/>
              <w:right w:val="single" w:sz="4" w:space="0" w:color="auto"/>
            </w:tcBorders>
            <w:shd w:val="clear" w:color="000000" w:fill="D9D9D9"/>
            <w:vAlign w:val="center"/>
            <w:hideMark/>
          </w:tcPr>
          <w:p w14:paraId="77BCC247"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Druh pozemku</w:t>
            </w:r>
          </w:p>
        </w:tc>
        <w:tc>
          <w:tcPr>
            <w:tcW w:w="700" w:type="dxa"/>
            <w:tcBorders>
              <w:top w:val="single" w:sz="4" w:space="0" w:color="auto"/>
              <w:left w:val="nil"/>
              <w:bottom w:val="single" w:sz="4" w:space="0" w:color="auto"/>
              <w:right w:val="single" w:sz="4" w:space="0" w:color="auto"/>
            </w:tcBorders>
            <w:shd w:val="clear" w:color="000000" w:fill="D9D9D9"/>
            <w:vAlign w:val="center"/>
            <w:hideMark/>
          </w:tcPr>
          <w:p w14:paraId="1F761D40"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Způsob ochrany</w:t>
            </w:r>
          </w:p>
        </w:tc>
        <w:tc>
          <w:tcPr>
            <w:tcW w:w="800" w:type="dxa"/>
            <w:tcBorders>
              <w:top w:val="single" w:sz="4" w:space="0" w:color="auto"/>
              <w:left w:val="nil"/>
              <w:bottom w:val="single" w:sz="4" w:space="0" w:color="auto"/>
              <w:right w:val="single" w:sz="4" w:space="0" w:color="auto"/>
            </w:tcBorders>
            <w:shd w:val="clear" w:color="000000" w:fill="D9D9D9"/>
            <w:vAlign w:val="center"/>
            <w:hideMark/>
          </w:tcPr>
          <w:p w14:paraId="114CD2AE" w14:textId="77777777" w:rsidR="003362A6" w:rsidRPr="003362A6" w:rsidRDefault="003362A6" w:rsidP="003362A6">
            <w:pPr>
              <w:jc w:val="center"/>
              <w:rPr>
                <w:rFonts w:ascii="Calibri" w:hAnsi="Calibri" w:cs="Calibri"/>
                <w:b/>
                <w:bCs/>
                <w:color w:val="000000"/>
                <w:sz w:val="18"/>
                <w:szCs w:val="18"/>
              </w:rPr>
            </w:pPr>
            <w:r w:rsidRPr="003362A6">
              <w:rPr>
                <w:rFonts w:ascii="Calibri" w:hAnsi="Calibri" w:cs="Calibri"/>
                <w:b/>
                <w:bCs/>
                <w:color w:val="000000"/>
                <w:sz w:val="18"/>
                <w:szCs w:val="18"/>
              </w:rPr>
              <w:t>BPEJ</w:t>
            </w:r>
          </w:p>
        </w:tc>
      </w:tr>
      <w:tr w:rsidR="003362A6" w:rsidRPr="003362A6" w14:paraId="3E384B65" w14:textId="77777777" w:rsidTr="003362A6">
        <w:trPr>
          <w:trHeight w:val="499"/>
        </w:trPr>
        <w:tc>
          <w:tcPr>
            <w:tcW w:w="8880" w:type="dxa"/>
            <w:gridSpan w:val="8"/>
            <w:tcBorders>
              <w:top w:val="single" w:sz="4" w:space="0" w:color="auto"/>
              <w:left w:val="single" w:sz="4" w:space="0" w:color="auto"/>
              <w:bottom w:val="single" w:sz="4" w:space="0" w:color="auto"/>
              <w:right w:val="single" w:sz="4" w:space="0" w:color="000000"/>
            </w:tcBorders>
            <w:shd w:val="clear" w:color="000000" w:fill="FFF2CC"/>
            <w:vAlign w:val="center"/>
            <w:hideMark/>
          </w:tcPr>
          <w:p w14:paraId="35635172" w14:textId="77777777" w:rsidR="003362A6" w:rsidRPr="003362A6" w:rsidRDefault="003362A6" w:rsidP="003362A6">
            <w:pPr>
              <w:rPr>
                <w:rFonts w:ascii="Calibri" w:hAnsi="Calibri" w:cs="Calibri"/>
                <w:b/>
                <w:bCs/>
                <w:i/>
                <w:iCs/>
                <w:color w:val="000000"/>
                <w:sz w:val="18"/>
                <w:szCs w:val="18"/>
              </w:rPr>
            </w:pPr>
            <w:r w:rsidRPr="003362A6">
              <w:rPr>
                <w:rFonts w:ascii="Calibri" w:hAnsi="Calibri" w:cs="Calibri"/>
                <w:b/>
                <w:bCs/>
                <w:i/>
                <w:iCs/>
                <w:color w:val="000000"/>
                <w:sz w:val="18"/>
                <w:szCs w:val="18"/>
              </w:rPr>
              <w:t>Katastrální území Černý Most [731676]</w:t>
            </w:r>
          </w:p>
        </w:tc>
      </w:tr>
      <w:tr w:rsidR="003362A6" w:rsidRPr="003362A6" w14:paraId="5972EE3E"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0B1386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181/1</w:t>
            </w:r>
          </w:p>
        </w:tc>
        <w:tc>
          <w:tcPr>
            <w:tcW w:w="3400" w:type="dxa"/>
            <w:tcBorders>
              <w:top w:val="nil"/>
              <w:left w:val="nil"/>
              <w:bottom w:val="single" w:sz="4" w:space="0" w:color="auto"/>
              <w:right w:val="single" w:sz="4" w:space="0" w:color="auto"/>
            </w:tcBorders>
            <w:shd w:val="clear" w:color="auto" w:fill="auto"/>
            <w:vAlign w:val="center"/>
            <w:hideMark/>
          </w:tcPr>
          <w:p w14:paraId="79CCE78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LIPNICKÁ REALITNÍ, s.r.o., Dobrovolného 563/22, Černý Most, 19800 Praha 9</w:t>
            </w:r>
          </w:p>
        </w:tc>
        <w:tc>
          <w:tcPr>
            <w:tcW w:w="760" w:type="dxa"/>
            <w:tcBorders>
              <w:top w:val="nil"/>
              <w:left w:val="nil"/>
              <w:bottom w:val="single" w:sz="4" w:space="0" w:color="auto"/>
              <w:right w:val="single" w:sz="4" w:space="0" w:color="auto"/>
            </w:tcBorders>
            <w:shd w:val="clear" w:color="auto" w:fill="auto"/>
            <w:noWrap/>
            <w:vAlign w:val="center"/>
            <w:hideMark/>
          </w:tcPr>
          <w:p w14:paraId="44DA533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5 769</w:t>
            </w:r>
          </w:p>
        </w:tc>
        <w:tc>
          <w:tcPr>
            <w:tcW w:w="460" w:type="dxa"/>
            <w:tcBorders>
              <w:top w:val="nil"/>
              <w:left w:val="nil"/>
              <w:bottom w:val="single" w:sz="4" w:space="0" w:color="auto"/>
              <w:right w:val="single" w:sz="4" w:space="0" w:color="auto"/>
            </w:tcBorders>
            <w:shd w:val="clear" w:color="auto" w:fill="auto"/>
            <w:noWrap/>
            <w:vAlign w:val="center"/>
            <w:hideMark/>
          </w:tcPr>
          <w:p w14:paraId="06B87CD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5396</w:t>
            </w:r>
          </w:p>
        </w:tc>
        <w:tc>
          <w:tcPr>
            <w:tcW w:w="1100" w:type="dxa"/>
            <w:tcBorders>
              <w:top w:val="nil"/>
              <w:left w:val="nil"/>
              <w:bottom w:val="single" w:sz="4" w:space="0" w:color="auto"/>
              <w:right w:val="single" w:sz="4" w:space="0" w:color="auto"/>
            </w:tcBorders>
            <w:shd w:val="clear" w:color="auto" w:fill="auto"/>
            <w:vAlign w:val="center"/>
            <w:hideMark/>
          </w:tcPr>
          <w:p w14:paraId="6E992B1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051761BC"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orná půda</w:t>
            </w:r>
          </w:p>
        </w:tc>
        <w:tc>
          <w:tcPr>
            <w:tcW w:w="700" w:type="dxa"/>
            <w:tcBorders>
              <w:top w:val="nil"/>
              <w:left w:val="nil"/>
              <w:bottom w:val="single" w:sz="4" w:space="0" w:color="auto"/>
              <w:right w:val="single" w:sz="4" w:space="0" w:color="auto"/>
            </w:tcBorders>
            <w:shd w:val="clear" w:color="auto" w:fill="auto"/>
            <w:vAlign w:val="center"/>
            <w:hideMark/>
          </w:tcPr>
          <w:p w14:paraId="6D0D2251"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ZPF</w:t>
            </w:r>
          </w:p>
        </w:tc>
        <w:tc>
          <w:tcPr>
            <w:tcW w:w="800" w:type="dxa"/>
            <w:tcBorders>
              <w:top w:val="nil"/>
              <w:left w:val="nil"/>
              <w:bottom w:val="single" w:sz="4" w:space="0" w:color="auto"/>
              <w:right w:val="single" w:sz="4" w:space="0" w:color="auto"/>
            </w:tcBorders>
            <w:shd w:val="clear" w:color="auto" w:fill="auto"/>
            <w:vAlign w:val="center"/>
            <w:hideMark/>
          </w:tcPr>
          <w:p w14:paraId="2BEA600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22611</w:t>
            </w:r>
            <w:r w:rsidRPr="003362A6">
              <w:rPr>
                <w:rFonts w:ascii="Calibri" w:hAnsi="Calibri" w:cs="Calibri"/>
                <w:color w:val="000000"/>
                <w:sz w:val="18"/>
                <w:szCs w:val="18"/>
              </w:rPr>
              <w:br/>
              <w:t>22614</w:t>
            </w:r>
          </w:p>
        </w:tc>
      </w:tr>
      <w:tr w:rsidR="003362A6" w:rsidRPr="003362A6" w14:paraId="276E4F86"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92AAA7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181/123</w:t>
            </w:r>
          </w:p>
        </w:tc>
        <w:tc>
          <w:tcPr>
            <w:tcW w:w="3400" w:type="dxa"/>
            <w:tcBorders>
              <w:top w:val="nil"/>
              <w:left w:val="nil"/>
              <w:bottom w:val="single" w:sz="4" w:space="0" w:color="auto"/>
              <w:right w:val="single" w:sz="4" w:space="0" w:color="auto"/>
            </w:tcBorders>
            <w:shd w:val="clear" w:color="auto" w:fill="auto"/>
            <w:vAlign w:val="center"/>
            <w:hideMark/>
          </w:tcPr>
          <w:p w14:paraId="64DAB7A6"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LIPNICKÁ REALITNÍ, s.r.o., Dobrovolného 563/22, Černý Most, 19800 Praha 9</w:t>
            </w:r>
          </w:p>
        </w:tc>
        <w:tc>
          <w:tcPr>
            <w:tcW w:w="760" w:type="dxa"/>
            <w:tcBorders>
              <w:top w:val="nil"/>
              <w:left w:val="nil"/>
              <w:bottom w:val="single" w:sz="4" w:space="0" w:color="auto"/>
              <w:right w:val="single" w:sz="4" w:space="0" w:color="auto"/>
            </w:tcBorders>
            <w:shd w:val="clear" w:color="auto" w:fill="auto"/>
            <w:noWrap/>
            <w:vAlign w:val="center"/>
            <w:hideMark/>
          </w:tcPr>
          <w:p w14:paraId="35C4576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130</w:t>
            </w:r>
          </w:p>
        </w:tc>
        <w:tc>
          <w:tcPr>
            <w:tcW w:w="460" w:type="dxa"/>
            <w:tcBorders>
              <w:top w:val="nil"/>
              <w:left w:val="nil"/>
              <w:bottom w:val="single" w:sz="4" w:space="0" w:color="auto"/>
              <w:right w:val="single" w:sz="4" w:space="0" w:color="auto"/>
            </w:tcBorders>
            <w:shd w:val="clear" w:color="auto" w:fill="auto"/>
            <w:noWrap/>
            <w:vAlign w:val="center"/>
            <w:hideMark/>
          </w:tcPr>
          <w:p w14:paraId="4859430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5396</w:t>
            </w:r>
          </w:p>
        </w:tc>
        <w:tc>
          <w:tcPr>
            <w:tcW w:w="1100" w:type="dxa"/>
            <w:tcBorders>
              <w:top w:val="nil"/>
              <w:left w:val="nil"/>
              <w:bottom w:val="single" w:sz="4" w:space="0" w:color="auto"/>
              <w:right w:val="single" w:sz="4" w:space="0" w:color="auto"/>
            </w:tcBorders>
            <w:shd w:val="clear" w:color="auto" w:fill="auto"/>
            <w:vAlign w:val="center"/>
            <w:hideMark/>
          </w:tcPr>
          <w:p w14:paraId="236C9FF6"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194159F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orná půda</w:t>
            </w:r>
          </w:p>
        </w:tc>
        <w:tc>
          <w:tcPr>
            <w:tcW w:w="700" w:type="dxa"/>
            <w:tcBorders>
              <w:top w:val="nil"/>
              <w:left w:val="nil"/>
              <w:bottom w:val="single" w:sz="4" w:space="0" w:color="auto"/>
              <w:right w:val="single" w:sz="4" w:space="0" w:color="auto"/>
            </w:tcBorders>
            <w:shd w:val="clear" w:color="auto" w:fill="auto"/>
            <w:vAlign w:val="center"/>
            <w:hideMark/>
          </w:tcPr>
          <w:p w14:paraId="7B260C8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ZPF</w:t>
            </w:r>
          </w:p>
        </w:tc>
        <w:tc>
          <w:tcPr>
            <w:tcW w:w="800" w:type="dxa"/>
            <w:tcBorders>
              <w:top w:val="nil"/>
              <w:left w:val="nil"/>
              <w:bottom w:val="single" w:sz="4" w:space="0" w:color="auto"/>
              <w:right w:val="single" w:sz="4" w:space="0" w:color="auto"/>
            </w:tcBorders>
            <w:shd w:val="clear" w:color="auto" w:fill="auto"/>
            <w:noWrap/>
            <w:vAlign w:val="center"/>
            <w:hideMark/>
          </w:tcPr>
          <w:p w14:paraId="7DBBC48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22614</w:t>
            </w:r>
          </w:p>
        </w:tc>
      </w:tr>
      <w:tr w:rsidR="003362A6" w:rsidRPr="003362A6" w14:paraId="0EEBD2AA"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DED863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186/9</w:t>
            </w:r>
          </w:p>
        </w:tc>
        <w:tc>
          <w:tcPr>
            <w:tcW w:w="3400" w:type="dxa"/>
            <w:tcBorders>
              <w:top w:val="nil"/>
              <w:left w:val="nil"/>
              <w:bottom w:val="single" w:sz="4" w:space="0" w:color="auto"/>
              <w:right w:val="single" w:sz="4" w:space="0" w:color="auto"/>
            </w:tcBorders>
            <w:shd w:val="clear" w:color="auto" w:fill="auto"/>
            <w:vAlign w:val="center"/>
            <w:hideMark/>
          </w:tcPr>
          <w:p w14:paraId="2C43EC1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44C3FF1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3 864</w:t>
            </w:r>
          </w:p>
        </w:tc>
        <w:tc>
          <w:tcPr>
            <w:tcW w:w="460" w:type="dxa"/>
            <w:tcBorders>
              <w:top w:val="nil"/>
              <w:left w:val="nil"/>
              <w:bottom w:val="single" w:sz="4" w:space="0" w:color="auto"/>
              <w:right w:val="single" w:sz="4" w:space="0" w:color="auto"/>
            </w:tcBorders>
            <w:shd w:val="clear" w:color="auto" w:fill="auto"/>
            <w:noWrap/>
            <w:vAlign w:val="center"/>
            <w:hideMark/>
          </w:tcPr>
          <w:p w14:paraId="2E1E4164"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85</w:t>
            </w:r>
          </w:p>
        </w:tc>
        <w:tc>
          <w:tcPr>
            <w:tcW w:w="1100" w:type="dxa"/>
            <w:tcBorders>
              <w:top w:val="nil"/>
              <w:left w:val="nil"/>
              <w:bottom w:val="single" w:sz="4" w:space="0" w:color="auto"/>
              <w:right w:val="single" w:sz="4" w:space="0" w:color="auto"/>
            </w:tcBorders>
            <w:shd w:val="clear" w:color="auto" w:fill="auto"/>
            <w:vAlign w:val="center"/>
            <w:hideMark/>
          </w:tcPr>
          <w:p w14:paraId="59BF74F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20F70731"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lesní pozemek</w:t>
            </w:r>
          </w:p>
        </w:tc>
        <w:tc>
          <w:tcPr>
            <w:tcW w:w="700" w:type="dxa"/>
            <w:tcBorders>
              <w:top w:val="nil"/>
              <w:left w:val="nil"/>
              <w:bottom w:val="single" w:sz="4" w:space="0" w:color="auto"/>
              <w:right w:val="single" w:sz="4" w:space="0" w:color="auto"/>
            </w:tcBorders>
            <w:shd w:val="clear" w:color="auto" w:fill="auto"/>
            <w:vAlign w:val="center"/>
            <w:hideMark/>
          </w:tcPr>
          <w:p w14:paraId="3FDBA60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PUPFL</w:t>
            </w:r>
          </w:p>
        </w:tc>
        <w:tc>
          <w:tcPr>
            <w:tcW w:w="800" w:type="dxa"/>
            <w:tcBorders>
              <w:top w:val="nil"/>
              <w:left w:val="nil"/>
              <w:bottom w:val="single" w:sz="4" w:space="0" w:color="auto"/>
              <w:right w:val="single" w:sz="4" w:space="0" w:color="auto"/>
            </w:tcBorders>
            <w:shd w:val="clear" w:color="auto" w:fill="auto"/>
            <w:noWrap/>
            <w:vAlign w:val="center"/>
            <w:hideMark/>
          </w:tcPr>
          <w:p w14:paraId="687C984E"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36F89F89" w14:textId="77777777" w:rsidTr="003362A6">
        <w:trPr>
          <w:trHeight w:val="7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7FD6D9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188</w:t>
            </w:r>
          </w:p>
        </w:tc>
        <w:tc>
          <w:tcPr>
            <w:tcW w:w="3400" w:type="dxa"/>
            <w:tcBorders>
              <w:top w:val="nil"/>
              <w:left w:val="nil"/>
              <w:bottom w:val="single" w:sz="4" w:space="0" w:color="auto"/>
              <w:right w:val="single" w:sz="4" w:space="0" w:color="auto"/>
            </w:tcBorders>
            <w:shd w:val="clear" w:color="auto" w:fill="auto"/>
            <w:vAlign w:val="center"/>
            <w:hideMark/>
          </w:tcPr>
          <w:p w14:paraId="20613B2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4D271B16"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529</w:t>
            </w:r>
          </w:p>
        </w:tc>
        <w:tc>
          <w:tcPr>
            <w:tcW w:w="460" w:type="dxa"/>
            <w:tcBorders>
              <w:top w:val="nil"/>
              <w:left w:val="nil"/>
              <w:bottom w:val="single" w:sz="4" w:space="0" w:color="auto"/>
              <w:right w:val="single" w:sz="4" w:space="0" w:color="auto"/>
            </w:tcBorders>
            <w:shd w:val="clear" w:color="auto" w:fill="auto"/>
            <w:noWrap/>
            <w:vAlign w:val="center"/>
            <w:hideMark/>
          </w:tcPr>
          <w:p w14:paraId="7047059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85</w:t>
            </w:r>
          </w:p>
        </w:tc>
        <w:tc>
          <w:tcPr>
            <w:tcW w:w="1100" w:type="dxa"/>
            <w:tcBorders>
              <w:top w:val="nil"/>
              <w:left w:val="nil"/>
              <w:bottom w:val="single" w:sz="4" w:space="0" w:color="auto"/>
              <w:right w:val="single" w:sz="4" w:space="0" w:color="auto"/>
            </w:tcBorders>
            <w:shd w:val="clear" w:color="auto" w:fill="auto"/>
            <w:vAlign w:val="center"/>
            <w:hideMark/>
          </w:tcPr>
          <w:p w14:paraId="6FAF4414"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31D3B0C6"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trvalý travní porost</w:t>
            </w:r>
          </w:p>
        </w:tc>
        <w:tc>
          <w:tcPr>
            <w:tcW w:w="700" w:type="dxa"/>
            <w:tcBorders>
              <w:top w:val="nil"/>
              <w:left w:val="nil"/>
              <w:bottom w:val="single" w:sz="4" w:space="0" w:color="auto"/>
              <w:right w:val="single" w:sz="4" w:space="0" w:color="auto"/>
            </w:tcBorders>
            <w:shd w:val="clear" w:color="auto" w:fill="auto"/>
            <w:vAlign w:val="center"/>
            <w:hideMark/>
          </w:tcPr>
          <w:p w14:paraId="2131590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ZPF</w:t>
            </w:r>
          </w:p>
        </w:tc>
        <w:tc>
          <w:tcPr>
            <w:tcW w:w="800" w:type="dxa"/>
            <w:tcBorders>
              <w:top w:val="nil"/>
              <w:left w:val="nil"/>
              <w:bottom w:val="single" w:sz="4" w:space="0" w:color="auto"/>
              <w:right w:val="single" w:sz="4" w:space="0" w:color="auto"/>
            </w:tcBorders>
            <w:shd w:val="clear" w:color="auto" w:fill="auto"/>
            <w:noWrap/>
            <w:vAlign w:val="center"/>
            <w:hideMark/>
          </w:tcPr>
          <w:p w14:paraId="7D3009E5"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22611</w:t>
            </w:r>
          </w:p>
        </w:tc>
      </w:tr>
      <w:tr w:rsidR="003362A6" w:rsidRPr="003362A6" w14:paraId="0CFF13CB"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B0D22A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193</w:t>
            </w:r>
          </w:p>
        </w:tc>
        <w:tc>
          <w:tcPr>
            <w:tcW w:w="3400" w:type="dxa"/>
            <w:tcBorders>
              <w:top w:val="nil"/>
              <w:left w:val="nil"/>
              <w:bottom w:val="single" w:sz="4" w:space="0" w:color="auto"/>
              <w:right w:val="single" w:sz="4" w:space="0" w:color="auto"/>
            </w:tcBorders>
            <w:shd w:val="clear" w:color="auto" w:fill="auto"/>
            <w:vAlign w:val="center"/>
            <w:hideMark/>
          </w:tcPr>
          <w:p w14:paraId="41F789B5"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506AB63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3 606</w:t>
            </w:r>
          </w:p>
        </w:tc>
        <w:tc>
          <w:tcPr>
            <w:tcW w:w="460" w:type="dxa"/>
            <w:tcBorders>
              <w:top w:val="nil"/>
              <w:left w:val="nil"/>
              <w:bottom w:val="single" w:sz="4" w:space="0" w:color="auto"/>
              <w:right w:val="single" w:sz="4" w:space="0" w:color="auto"/>
            </w:tcBorders>
            <w:shd w:val="clear" w:color="auto" w:fill="auto"/>
            <w:noWrap/>
            <w:vAlign w:val="center"/>
            <w:hideMark/>
          </w:tcPr>
          <w:p w14:paraId="28DCAD6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85</w:t>
            </w:r>
          </w:p>
        </w:tc>
        <w:tc>
          <w:tcPr>
            <w:tcW w:w="1100" w:type="dxa"/>
            <w:tcBorders>
              <w:top w:val="nil"/>
              <w:left w:val="nil"/>
              <w:bottom w:val="single" w:sz="4" w:space="0" w:color="auto"/>
              <w:right w:val="single" w:sz="4" w:space="0" w:color="auto"/>
            </w:tcBorders>
            <w:shd w:val="clear" w:color="auto" w:fill="auto"/>
            <w:vAlign w:val="center"/>
            <w:hideMark/>
          </w:tcPr>
          <w:p w14:paraId="34F4167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130E9DD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lesní pozemek</w:t>
            </w:r>
          </w:p>
        </w:tc>
        <w:tc>
          <w:tcPr>
            <w:tcW w:w="700" w:type="dxa"/>
            <w:tcBorders>
              <w:top w:val="nil"/>
              <w:left w:val="nil"/>
              <w:bottom w:val="single" w:sz="4" w:space="0" w:color="auto"/>
              <w:right w:val="single" w:sz="4" w:space="0" w:color="auto"/>
            </w:tcBorders>
            <w:shd w:val="clear" w:color="auto" w:fill="auto"/>
            <w:vAlign w:val="center"/>
            <w:hideMark/>
          </w:tcPr>
          <w:p w14:paraId="32CAD77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PUPFL</w:t>
            </w:r>
          </w:p>
        </w:tc>
        <w:tc>
          <w:tcPr>
            <w:tcW w:w="800" w:type="dxa"/>
            <w:tcBorders>
              <w:top w:val="nil"/>
              <w:left w:val="nil"/>
              <w:bottom w:val="single" w:sz="4" w:space="0" w:color="auto"/>
              <w:right w:val="single" w:sz="4" w:space="0" w:color="auto"/>
            </w:tcBorders>
            <w:shd w:val="clear" w:color="auto" w:fill="auto"/>
            <w:noWrap/>
            <w:vAlign w:val="center"/>
            <w:hideMark/>
          </w:tcPr>
          <w:p w14:paraId="2AB8C234"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0EDDD795"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0A7107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201/1</w:t>
            </w:r>
          </w:p>
        </w:tc>
        <w:tc>
          <w:tcPr>
            <w:tcW w:w="3400" w:type="dxa"/>
            <w:tcBorders>
              <w:top w:val="nil"/>
              <w:left w:val="nil"/>
              <w:bottom w:val="single" w:sz="4" w:space="0" w:color="auto"/>
              <w:right w:val="single" w:sz="4" w:space="0" w:color="auto"/>
            </w:tcBorders>
            <w:shd w:val="clear" w:color="auto" w:fill="auto"/>
            <w:vAlign w:val="center"/>
            <w:hideMark/>
          </w:tcPr>
          <w:p w14:paraId="143058AA"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Landia - Rajský vrch 3 s.r.o., Evropská 810/136, Vokovice, 16000 Praha 6</w:t>
            </w:r>
          </w:p>
        </w:tc>
        <w:tc>
          <w:tcPr>
            <w:tcW w:w="760" w:type="dxa"/>
            <w:tcBorders>
              <w:top w:val="nil"/>
              <w:left w:val="nil"/>
              <w:bottom w:val="single" w:sz="4" w:space="0" w:color="auto"/>
              <w:right w:val="single" w:sz="4" w:space="0" w:color="auto"/>
            </w:tcBorders>
            <w:shd w:val="clear" w:color="auto" w:fill="auto"/>
            <w:noWrap/>
            <w:vAlign w:val="center"/>
            <w:hideMark/>
          </w:tcPr>
          <w:p w14:paraId="1DC62FA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57 046</w:t>
            </w:r>
          </w:p>
        </w:tc>
        <w:tc>
          <w:tcPr>
            <w:tcW w:w="460" w:type="dxa"/>
            <w:tcBorders>
              <w:top w:val="nil"/>
              <w:left w:val="nil"/>
              <w:bottom w:val="single" w:sz="4" w:space="0" w:color="auto"/>
              <w:right w:val="single" w:sz="4" w:space="0" w:color="auto"/>
            </w:tcBorders>
            <w:shd w:val="clear" w:color="auto" w:fill="auto"/>
            <w:noWrap/>
            <w:vAlign w:val="center"/>
            <w:hideMark/>
          </w:tcPr>
          <w:p w14:paraId="571ECE7E"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5890</w:t>
            </w:r>
          </w:p>
        </w:tc>
        <w:tc>
          <w:tcPr>
            <w:tcW w:w="1100" w:type="dxa"/>
            <w:tcBorders>
              <w:top w:val="nil"/>
              <w:left w:val="nil"/>
              <w:bottom w:val="single" w:sz="4" w:space="0" w:color="auto"/>
              <w:right w:val="single" w:sz="4" w:space="0" w:color="auto"/>
            </w:tcBorders>
            <w:shd w:val="clear" w:color="auto" w:fill="auto"/>
            <w:vAlign w:val="center"/>
            <w:hideMark/>
          </w:tcPr>
          <w:p w14:paraId="53E493C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030661F6"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orná půda</w:t>
            </w:r>
          </w:p>
        </w:tc>
        <w:tc>
          <w:tcPr>
            <w:tcW w:w="700" w:type="dxa"/>
            <w:tcBorders>
              <w:top w:val="nil"/>
              <w:left w:val="nil"/>
              <w:bottom w:val="single" w:sz="4" w:space="0" w:color="auto"/>
              <w:right w:val="single" w:sz="4" w:space="0" w:color="auto"/>
            </w:tcBorders>
            <w:shd w:val="clear" w:color="auto" w:fill="auto"/>
            <w:vAlign w:val="center"/>
            <w:hideMark/>
          </w:tcPr>
          <w:p w14:paraId="26E8C8F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ZPF</w:t>
            </w:r>
          </w:p>
        </w:tc>
        <w:tc>
          <w:tcPr>
            <w:tcW w:w="800" w:type="dxa"/>
            <w:tcBorders>
              <w:top w:val="nil"/>
              <w:left w:val="nil"/>
              <w:bottom w:val="single" w:sz="4" w:space="0" w:color="auto"/>
              <w:right w:val="single" w:sz="4" w:space="0" w:color="auto"/>
            </w:tcBorders>
            <w:shd w:val="clear" w:color="auto" w:fill="auto"/>
            <w:vAlign w:val="center"/>
            <w:hideMark/>
          </w:tcPr>
          <w:p w14:paraId="4B72D18C"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22614</w:t>
            </w:r>
            <w:r w:rsidRPr="003362A6">
              <w:rPr>
                <w:rFonts w:ascii="Calibri" w:hAnsi="Calibri" w:cs="Calibri"/>
                <w:color w:val="000000"/>
                <w:sz w:val="18"/>
                <w:szCs w:val="18"/>
              </w:rPr>
              <w:br/>
              <w:t>23716</w:t>
            </w:r>
          </w:p>
        </w:tc>
      </w:tr>
      <w:tr w:rsidR="003362A6" w:rsidRPr="003362A6" w14:paraId="71260BEC"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FA41BE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206/5</w:t>
            </w:r>
          </w:p>
        </w:tc>
        <w:tc>
          <w:tcPr>
            <w:tcW w:w="3400" w:type="dxa"/>
            <w:tcBorders>
              <w:top w:val="nil"/>
              <w:left w:val="nil"/>
              <w:bottom w:val="single" w:sz="4" w:space="0" w:color="auto"/>
              <w:right w:val="single" w:sz="4" w:space="0" w:color="auto"/>
            </w:tcBorders>
            <w:shd w:val="clear" w:color="auto" w:fill="auto"/>
            <w:vAlign w:val="center"/>
            <w:hideMark/>
          </w:tcPr>
          <w:p w14:paraId="05D0917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2D6A5761"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439</w:t>
            </w:r>
          </w:p>
        </w:tc>
        <w:tc>
          <w:tcPr>
            <w:tcW w:w="460" w:type="dxa"/>
            <w:tcBorders>
              <w:top w:val="nil"/>
              <w:left w:val="nil"/>
              <w:bottom w:val="single" w:sz="4" w:space="0" w:color="auto"/>
              <w:right w:val="single" w:sz="4" w:space="0" w:color="auto"/>
            </w:tcBorders>
            <w:shd w:val="clear" w:color="auto" w:fill="auto"/>
            <w:noWrap/>
            <w:vAlign w:val="center"/>
            <w:hideMark/>
          </w:tcPr>
          <w:p w14:paraId="63A6FE7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85</w:t>
            </w:r>
          </w:p>
        </w:tc>
        <w:tc>
          <w:tcPr>
            <w:tcW w:w="1100" w:type="dxa"/>
            <w:tcBorders>
              <w:top w:val="nil"/>
              <w:left w:val="nil"/>
              <w:bottom w:val="single" w:sz="4" w:space="0" w:color="auto"/>
              <w:right w:val="single" w:sz="4" w:space="0" w:color="auto"/>
            </w:tcBorders>
            <w:shd w:val="clear" w:color="auto" w:fill="auto"/>
            <w:vAlign w:val="center"/>
            <w:hideMark/>
          </w:tcPr>
          <w:p w14:paraId="187C764B"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komunikace</w:t>
            </w:r>
          </w:p>
        </w:tc>
        <w:tc>
          <w:tcPr>
            <w:tcW w:w="940" w:type="dxa"/>
            <w:tcBorders>
              <w:top w:val="nil"/>
              <w:left w:val="nil"/>
              <w:bottom w:val="single" w:sz="4" w:space="0" w:color="auto"/>
              <w:right w:val="single" w:sz="4" w:space="0" w:color="auto"/>
            </w:tcBorders>
            <w:shd w:val="clear" w:color="auto" w:fill="auto"/>
            <w:vAlign w:val="center"/>
            <w:hideMark/>
          </w:tcPr>
          <w:p w14:paraId="79D2E00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plocha</w:t>
            </w:r>
          </w:p>
        </w:tc>
        <w:tc>
          <w:tcPr>
            <w:tcW w:w="700" w:type="dxa"/>
            <w:tcBorders>
              <w:top w:val="nil"/>
              <w:left w:val="nil"/>
              <w:bottom w:val="single" w:sz="4" w:space="0" w:color="auto"/>
              <w:right w:val="single" w:sz="4" w:space="0" w:color="auto"/>
            </w:tcBorders>
            <w:shd w:val="clear" w:color="auto" w:fill="auto"/>
            <w:vAlign w:val="center"/>
            <w:hideMark/>
          </w:tcPr>
          <w:p w14:paraId="29E9630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800" w:type="dxa"/>
            <w:tcBorders>
              <w:top w:val="nil"/>
              <w:left w:val="nil"/>
              <w:bottom w:val="single" w:sz="4" w:space="0" w:color="auto"/>
              <w:right w:val="single" w:sz="4" w:space="0" w:color="auto"/>
            </w:tcBorders>
            <w:shd w:val="clear" w:color="auto" w:fill="auto"/>
            <w:vAlign w:val="center"/>
            <w:hideMark/>
          </w:tcPr>
          <w:p w14:paraId="7987FDF1"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4B0B02A4"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BA442DC"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206/6</w:t>
            </w:r>
          </w:p>
        </w:tc>
        <w:tc>
          <w:tcPr>
            <w:tcW w:w="3400" w:type="dxa"/>
            <w:tcBorders>
              <w:top w:val="nil"/>
              <w:left w:val="nil"/>
              <w:bottom w:val="single" w:sz="4" w:space="0" w:color="auto"/>
              <w:right w:val="single" w:sz="4" w:space="0" w:color="auto"/>
            </w:tcBorders>
            <w:shd w:val="clear" w:color="auto" w:fill="auto"/>
            <w:vAlign w:val="center"/>
            <w:hideMark/>
          </w:tcPr>
          <w:p w14:paraId="47A5E1F1"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Městská část Praha 14, Bratří Venclíků 1073/8, Černý Most, 19800 Praha 9</w:t>
            </w:r>
          </w:p>
        </w:tc>
        <w:tc>
          <w:tcPr>
            <w:tcW w:w="760" w:type="dxa"/>
            <w:tcBorders>
              <w:top w:val="nil"/>
              <w:left w:val="nil"/>
              <w:bottom w:val="single" w:sz="4" w:space="0" w:color="auto"/>
              <w:right w:val="single" w:sz="4" w:space="0" w:color="auto"/>
            </w:tcBorders>
            <w:shd w:val="clear" w:color="auto" w:fill="auto"/>
            <w:noWrap/>
            <w:vAlign w:val="center"/>
            <w:hideMark/>
          </w:tcPr>
          <w:p w14:paraId="41D9A33B"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1 591</w:t>
            </w:r>
          </w:p>
        </w:tc>
        <w:tc>
          <w:tcPr>
            <w:tcW w:w="460" w:type="dxa"/>
            <w:tcBorders>
              <w:top w:val="nil"/>
              <w:left w:val="nil"/>
              <w:bottom w:val="single" w:sz="4" w:space="0" w:color="auto"/>
              <w:right w:val="single" w:sz="4" w:space="0" w:color="auto"/>
            </w:tcBorders>
            <w:shd w:val="clear" w:color="auto" w:fill="auto"/>
            <w:noWrap/>
            <w:vAlign w:val="center"/>
            <w:hideMark/>
          </w:tcPr>
          <w:p w14:paraId="5557EF9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116</w:t>
            </w:r>
          </w:p>
        </w:tc>
        <w:tc>
          <w:tcPr>
            <w:tcW w:w="1100" w:type="dxa"/>
            <w:tcBorders>
              <w:top w:val="nil"/>
              <w:left w:val="nil"/>
              <w:bottom w:val="single" w:sz="4" w:space="0" w:color="auto"/>
              <w:right w:val="single" w:sz="4" w:space="0" w:color="auto"/>
            </w:tcBorders>
            <w:shd w:val="clear" w:color="auto" w:fill="auto"/>
            <w:vAlign w:val="center"/>
            <w:hideMark/>
          </w:tcPr>
          <w:p w14:paraId="29904A6E"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komunikace</w:t>
            </w:r>
          </w:p>
        </w:tc>
        <w:tc>
          <w:tcPr>
            <w:tcW w:w="940" w:type="dxa"/>
            <w:tcBorders>
              <w:top w:val="nil"/>
              <w:left w:val="nil"/>
              <w:bottom w:val="single" w:sz="4" w:space="0" w:color="auto"/>
              <w:right w:val="single" w:sz="4" w:space="0" w:color="auto"/>
            </w:tcBorders>
            <w:shd w:val="clear" w:color="auto" w:fill="auto"/>
            <w:vAlign w:val="center"/>
            <w:hideMark/>
          </w:tcPr>
          <w:p w14:paraId="1F84231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plocha</w:t>
            </w:r>
          </w:p>
        </w:tc>
        <w:tc>
          <w:tcPr>
            <w:tcW w:w="700" w:type="dxa"/>
            <w:tcBorders>
              <w:top w:val="nil"/>
              <w:left w:val="nil"/>
              <w:bottom w:val="single" w:sz="4" w:space="0" w:color="auto"/>
              <w:right w:val="single" w:sz="4" w:space="0" w:color="auto"/>
            </w:tcBorders>
            <w:shd w:val="clear" w:color="auto" w:fill="auto"/>
            <w:vAlign w:val="center"/>
            <w:hideMark/>
          </w:tcPr>
          <w:p w14:paraId="2B4428D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14:paraId="70DF8C01"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37DC2C68"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071263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206/22</w:t>
            </w:r>
          </w:p>
        </w:tc>
        <w:tc>
          <w:tcPr>
            <w:tcW w:w="3400" w:type="dxa"/>
            <w:tcBorders>
              <w:top w:val="nil"/>
              <w:left w:val="nil"/>
              <w:bottom w:val="single" w:sz="4" w:space="0" w:color="auto"/>
              <w:right w:val="single" w:sz="4" w:space="0" w:color="auto"/>
            </w:tcBorders>
            <w:shd w:val="clear" w:color="auto" w:fill="auto"/>
            <w:vAlign w:val="center"/>
            <w:hideMark/>
          </w:tcPr>
          <w:p w14:paraId="0FD4079E"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LIPNICKÁ REALITNÍ, s.r.o., Dobrovolného 563/22, Černý Most, 19800 Praha 9</w:t>
            </w:r>
          </w:p>
        </w:tc>
        <w:tc>
          <w:tcPr>
            <w:tcW w:w="760" w:type="dxa"/>
            <w:tcBorders>
              <w:top w:val="nil"/>
              <w:left w:val="nil"/>
              <w:bottom w:val="single" w:sz="4" w:space="0" w:color="auto"/>
              <w:right w:val="single" w:sz="4" w:space="0" w:color="auto"/>
            </w:tcBorders>
            <w:shd w:val="clear" w:color="auto" w:fill="auto"/>
            <w:noWrap/>
            <w:vAlign w:val="center"/>
            <w:hideMark/>
          </w:tcPr>
          <w:p w14:paraId="5434E0A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143</w:t>
            </w:r>
          </w:p>
        </w:tc>
        <w:tc>
          <w:tcPr>
            <w:tcW w:w="460" w:type="dxa"/>
            <w:tcBorders>
              <w:top w:val="nil"/>
              <w:left w:val="nil"/>
              <w:bottom w:val="single" w:sz="4" w:space="0" w:color="auto"/>
              <w:right w:val="single" w:sz="4" w:space="0" w:color="auto"/>
            </w:tcBorders>
            <w:shd w:val="clear" w:color="auto" w:fill="auto"/>
            <w:noWrap/>
            <w:vAlign w:val="center"/>
            <w:hideMark/>
          </w:tcPr>
          <w:p w14:paraId="0B9AA0F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5396</w:t>
            </w:r>
          </w:p>
        </w:tc>
        <w:tc>
          <w:tcPr>
            <w:tcW w:w="1100" w:type="dxa"/>
            <w:tcBorders>
              <w:top w:val="nil"/>
              <w:left w:val="nil"/>
              <w:bottom w:val="single" w:sz="4" w:space="0" w:color="auto"/>
              <w:right w:val="single" w:sz="4" w:space="0" w:color="auto"/>
            </w:tcBorders>
            <w:shd w:val="clear" w:color="auto" w:fill="auto"/>
            <w:vAlign w:val="center"/>
            <w:hideMark/>
          </w:tcPr>
          <w:p w14:paraId="461D504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komunikace</w:t>
            </w:r>
          </w:p>
        </w:tc>
        <w:tc>
          <w:tcPr>
            <w:tcW w:w="940" w:type="dxa"/>
            <w:tcBorders>
              <w:top w:val="nil"/>
              <w:left w:val="nil"/>
              <w:bottom w:val="single" w:sz="4" w:space="0" w:color="auto"/>
              <w:right w:val="single" w:sz="4" w:space="0" w:color="auto"/>
            </w:tcBorders>
            <w:shd w:val="clear" w:color="auto" w:fill="auto"/>
            <w:vAlign w:val="center"/>
            <w:hideMark/>
          </w:tcPr>
          <w:p w14:paraId="6D9CE6D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plocha</w:t>
            </w:r>
          </w:p>
        </w:tc>
        <w:tc>
          <w:tcPr>
            <w:tcW w:w="700" w:type="dxa"/>
            <w:tcBorders>
              <w:top w:val="nil"/>
              <w:left w:val="nil"/>
              <w:bottom w:val="single" w:sz="4" w:space="0" w:color="auto"/>
              <w:right w:val="single" w:sz="4" w:space="0" w:color="auto"/>
            </w:tcBorders>
            <w:shd w:val="clear" w:color="auto" w:fill="auto"/>
            <w:vAlign w:val="center"/>
            <w:hideMark/>
          </w:tcPr>
          <w:p w14:paraId="3750B16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14:paraId="2DB29A74"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17EF0A41"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4A06A9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208</w:t>
            </w:r>
          </w:p>
        </w:tc>
        <w:tc>
          <w:tcPr>
            <w:tcW w:w="3400" w:type="dxa"/>
            <w:tcBorders>
              <w:top w:val="nil"/>
              <w:left w:val="nil"/>
              <w:bottom w:val="single" w:sz="4" w:space="0" w:color="auto"/>
              <w:right w:val="single" w:sz="4" w:space="0" w:color="auto"/>
            </w:tcBorders>
            <w:shd w:val="clear" w:color="auto" w:fill="auto"/>
            <w:vAlign w:val="center"/>
            <w:hideMark/>
          </w:tcPr>
          <w:p w14:paraId="6925463E"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Městská část Praha 14, Bratří Venclíků 1073/8, Černý Most, 19800 Praha 9</w:t>
            </w:r>
          </w:p>
        </w:tc>
        <w:tc>
          <w:tcPr>
            <w:tcW w:w="760" w:type="dxa"/>
            <w:tcBorders>
              <w:top w:val="nil"/>
              <w:left w:val="nil"/>
              <w:bottom w:val="single" w:sz="4" w:space="0" w:color="auto"/>
              <w:right w:val="single" w:sz="4" w:space="0" w:color="auto"/>
            </w:tcBorders>
            <w:shd w:val="clear" w:color="auto" w:fill="auto"/>
            <w:noWrap/>
            <w:vAlign w:val="center"/>
            <w:hideMark/>
          </w:tcPr>
          <w:p w14:paraId="5604A53E"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1 571</w:t>
            </w:r>
          </w:p>
        </w:tc>
        <w:tc>
          <w:tcPr>
            <w:tcW w:w="460" w:type="dxa"/>
            <w:tcBorders>
              <w:top w:val="nil"/>
              <w:left w:val="nil"/>
              <w:bottom w:val="single" w:sz="4" w:space="0" w:color="auto"/>
              <w:right w:val="single" w:sz="4" w:space="0" w:color="auto"/>
            </w:tcBorders>
            <w:shd w:val="clear" w:color="auto" w:fill="auto"/>
            <w:noWrap/>
            <w:vAlign w:val="center"/>
            <w:hideMark/>
          </w:tcPr>
          <w:p w14:paraId="0B442AD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116</w:t>
            </w:r>
          </w:p>
        </w:tc>
        <w:tc>
          <w:tcPr>
            <w:tcW w:w="1100" w:type="dxa"/>
            <w:tcBorders>
              <w:top w:val="nil"/>
              <w:left w:val="nil"/>
              <w:bottom w:val="single" w:sz="4" w:space="0" w:color="auto"/>
              <w:right w:val="single" w:sz="4" w:space="0" w:color="auto"/>
            </w:tcBorders>
            <w:shd w:val="clear" w:color="auto" w:fill="auto"/>
            <w:vAlign w:val="center"/>
            <w:hideMark/>
          </w:tcPr>
          <w:p w14:paraId="512D5D5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komunikace</w:t>
            </w:r>
          </w:p>
        </w:tc>
        <w:tc>
          <w:tcPr>
            <w:tcW w:w="940" w:type="dxa"/>
            <w:tcBorders>
              <w:top w:val="nil"/>
              <w:left w:val="nil"/>
              <w:bottom w:val="single" w:sz="4" w:space="0" w:color="auto"/>
              <w:right w:val="single" w:sz="4" w:space="0" w:color="auto"/>
            </w:tcBorders>
            <w:shd w:val="clear" w:color="auto" w:fill="auto"/>
            <w:vAlign w:val="center"/>
            <w:hideMark/>
          </w:tcPr>
          <w:p w14:paraId="5462B28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plocha</w:t>
            </w:r>
          </w:p>
        </w:tc>
        <w:tc>
          <w:tcPr>
            <w:tcW w:w="700" w:type="dxa"/>
            <w:tcBorders>
              <w:top w:val="nil"/>
              <w:left w:val="nil"/>
              <w:bottom w:val="single" w:sz="4" w:space="0" w:color="auto"/>
              <w:right w:val="single" w:sz="4" w:space="0" w:color="auto"/>
            </w:tcBorders>
            <w:shd w:val="clear" w:color="auto" w:fill="auto"/>
            <w:vAlign w:val="center"/>
            <w:hideMark/>
          </w:tcPr>
          <w:p w14:paraId="6967389C"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14:paraId="37F39D8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03307DF8" w14:textId="77777777" w:rsidTr="003362A6">
        <w:trPr>
          <w:trHeight w:val="499"/>
        </w:trPr>
        <w:tc>
          <w:tcPr>
            <w:tcW w:w="8880" w:type="dxa"/>
            <w:gridSpan w:val="8"/>
            <w:tcBorders>
              <w:top w:val="single" w:sz="4" w:space="0" w:color="auto"/>
              <w:left w:val="single" w:sz="4" w:space="0" w:color="auto"/>
              <w:bottom w:val="single" w:sz="4" w:space="0" w:color="auto"/>
              <w:right w:val="single" w:sz="4" w:space="0" w:color="000000"/>
            </w:tcBorders>
            <w:shd w:val="clear" w:color="000000" w:fill="FFF2CC"/>
            <w:vAlign w:val="center"/>
            <w:hideMark/>
          </w:tcPr>
          <w:p w14:paraId="48691AA8" w14:textId="77777777" w:rsidR="003362A6" w:rsidRPr="003362A6" w:rsidRDefault="003362A6" w:rsidP="003362A6">
            <w:pPr>
              <w:rPr>
                <w:rFonts w:ascii="Calibri" w:hAnsi="Calibri" w:cs="Calibri"/>
                <w:b/>
                <w:bCs/>
                <w:i/>
                <w:iCs/>
                <w:color w:val="000000"/>
                <w:sz w:val="18"/>
                <w:szCs w:val="18"/>
              </w:rPr>
            </w:pPr>
            <w:r w:rsidRPr="003362A6">
              <w:rPr>
                <w:rFonts w:ascii="Calibri" w:hAnsi="Calibri" w:cs="Calibri"/>
                <w:b/>
                <w:bCs/>
                <w:i/>
                <w:iCs/>
                <w:color w:val="000000"/>
                <w:sz w:val="18"/>
                <w:szCs w:val="18"/>
              </w:rPr>
              <w:t>Katastrální území Kyje [731226]</w:t>
            </w:r>
          </w:p>
        </w:tc>
      </w:tr>
      <w:tr w:rsidR="003362A6" w:rsidRPr="003362A6" w14:paraId="73AC245C"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65D4BE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1344/1</w:t>
            </w:r>
          </w:p>
        </w:tc>
        <w:tc>
          <w:tcPr>
            <w:tcW w:w="3400" w:type="dxa"/>
            <w:tcBorders>
              <w:top w:val="nil"/>
              <w:left w:val="nil"/>
              <w:bottom w:val="single" w:sz="4" w:space="0" w:color="auto"/>
              <w:right w:val="single" w:sz="4" w:space="0" w:color="auto"/>
            </w:tcBorders>
            <w:shd w:val="clear" w:color="auto" w:fill="auto"/>
            <w:vAlign w:val="center"/>
            <w:hideMark/>
          </w:tcPr>
          <w:p w14:paraId="7435378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38A034B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453</w:t>
            </w:r>
          </w:p>
        </w:tc>
        <w:tc>
          <w:tcPr>
            <w:tcW w:w="460" w:type="dxa"/>
            <w:tcBorders>
              <w:top w:val="nil"/>
              <w:left w:val="nil"/>
              <w:bottom w:val="single" w:sz="4" w:space="0" w:color="auto"/>
              <w:right w:val="single" w:sz="4" w:space="0" w:color="auto"/>
            </w:tcBorders>
            <w:shd w:val="clear" w:color="auto" w:fill="auto"/>
            <w:noWrap/>
            <w:vAlign w:val="center"/>
            <w:hideMark/>
          </w:tcPr>
          <w:p w14:paraId="7514633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1613</w:t>
            </w:r>
          </w:p>
        </w:tc>
        <w:tc>
          <w:tcPr>
            <w:tcW w:w="1100" w:type="dxa"/>
            <w:tcBorders>
              <w:top w:val="nil"/>
              <w:left w:val="nil"/>
              <w:bottom w:val="single" w:sz="4" w:space="0" w:color="auto"/>
              <w:right w:val="single" w:sz="4" w:space="0" w:color="auto"/>
            </w:tcBorders>
            <w:shd w:val="clear" w:color="auto" w:fill="auto"/>
            <w:vAlign w:val="center"/>
            <w:hideMark/>
          </w:tcPr>
          <w:p w14:paraId="2A2F4166"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71ECA8D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zahrada</w:t>
            </w:r>
          </w:p>
        </w:tc>
        <w:tc>
          <w:tcPr>
            <w:tcW w:w="700" w:type="dxa"/>
            <w:tcBorders>
              <w:top w:val="nil"/>
              <w:left w:val="nil"/>
              <w:bottom w:val="single" w:sz="4" w:space="0" w:color="auto"/>
              <w:right w:val="single" w:sz="4" w:space="0" w:color="auto"/>
            </w:tcBorders>
            <w:shd w:val="clear" w:color="auto" w:fill="auto"/>
            <w:vAlign w:val="center"/>
            <w:hideMark/>
          </w:tcPr>
          <w:p w14:paraId="1F152DB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ZPF</w:t>
            </w:r>
          </w:p>
        </w:tc>
        <w:tc>
          <w:tcPr>
            <w:tcW w:w="800" w:type="dxa"/>
            <w:tcBorders>
              <w:top w:val="nil"/>
              <w:left w:val="nil"/>
              <w:bottom w:val="single" w:sz="4" w:space="0" w:color="auto"/>
              <w:right w:val="single" w:sz="4" w:space="0" w:color="auto"/>
            </w:tcBorders>
            <w:shd w:val="clear" w:color="auto" w:fill="auto"/>
            <w:noWrap/>
            <w:vAlign w:val="center"/>
            <w:hideMark/>
          </w:tcPr>
          <w:p w14:paraId="0A86E281"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25800</w:t>
            </w:r>
          </w:p>
        </w:tc>
      </w:tr>
      <w:tr w:rsidR="003362A6" w:rsidRPr="003362A6" w14:paraId="79107444"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DFBD1C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1351/2</w:t>
            </w:r>
          </w:p>
        </w:tc>
        <w:tc>
          <w:tcPr>
            <w:tcW w:w="3400" w:type="dxa"/>
            <w:tcBorders>
              <w:top w:val="nil"/>
              <w:left w:val="nil"/>
              <w:bottom w:val="single" w:sz="4" w:space="0" w:color="auto"/>
              <w:right w:val="single" w:sz="4" w:space="0" w:color="auto"/>
            </w:tcBorders>
            <w:shd w:val="clear" w:color="auto" w:fill="auto"/>
            <w:vAlign w:val="center"/>
            <w:hideMark/>
          </w:tcPr>
          <w:p w14:paraId="30ABE94E"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4E2234A5"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1 180</w:t>
            </w:r>
          </w:p>
        </w:tc>
        <w:tc>
          <w:tcPr>
            <w:tcW w:w="460" w:type="dxa"/>
            <w:tcBorders>
              <w:top w:val="nil"/>
              <w:left w:val="nil"/>
              <w:bottom w:val="single" w:sz="4" w:space="0" w:color="auto"/>
              <w:right w:val="single" w:sz="4" w:space="0" w:color="auto"/>
            </w:tcBorders>
            <w:shd w:val="clear" w:color="auto" w:fill="auto"/>
            <w:noWrap/>
            <w:vAlign w:val="center"/>
            <w:hideMark/>
          </w:tcPr>
          <w:p w14:paraId="114A7995"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1613</w:t>
            </w:r>
          </w:p>
        </w:tc>
        <w:tc>
          <w:tcPr>
            <w:tcW w:w="1100" w:type="dxa"/>
            <w:tcBorders>
              <w:top w:val="nil"/>
              <w:left w:val="nil"/>
              <w:bottom w:val="single" w:sz="4" w:space="0" w:color="auto"/>
              <w:right w:val="single" w:sz="4" w:space="0" w:color="auto"/>
            </w:tcBorders>
            <w:shd w:val="clear" w:color="auto" w:fill="auto"/>
            <w:vAlign w:val="center"/>
            <w:hideMark/>
          </w:tcPr>
          <w:p w14:paraId="7127023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jiná plocha</w:t>
            </w:r>
          </w:p>
        </w:tc>
        <w:tc>
          <w:tcPr>
            <w:tcW w:w="940" w:type="dxa"/>
            <w:tcBorders>
              <w:top w:val="nil"/>
              <w:left w:val="nil"/>
              <w:bottom w:val="single" w:sz="4" w:space="0" w:color="auto"/>
              <w:right w:val="single" w:sz="4" w:space="0" w:color="auto"/>
            </w:tcBorders>
            <w:shd w:val="clear" w:color="auto" w:fill="auto"/>
            <w:vAlign w:val="center"/>
            <w:hideMark/>
          </w:tcPr>
          <w:p w14:paraId="008D2E4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plocha</w:t>
            </w:r>
          </w:p>
        </w:tc>
        <w:tc>
          <w:tcPr>
            <w:tcW w:w="700" w:type="dxa"/>
            <w:tcBorders>
              <w:top w:val="nil"/>
              <w:left w:val="nil"/>
              <w:bottom w:val="single" w:sz="4" w:space="0" w:color="auto"/>
              <w:right w:val="single" w:sz="4" w:space="0" w:color="auto"/>
            </w:tcBorders>
            <w:shd w:val="clear" w:color="auto" w:fill="auto"/>
            <w:vAlign w:val="center"/>
            <w:hideMark/>
          </w:tcPr>
          <w:p w14:paraId="4335577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14:paraId="7068A1B4"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55D2D0F8"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7495AE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2624/2</w:t>
            </w:r>
          </w:p>
        </w:tc>
        <w:tc>
          <w:tcPr>
            <w:tcW w:w="3400" w:type="dxa"/>
            <w:tcBorders>
              <w:top w:val="nil"/>
              <w:left w:val="nil"/>
              <w:bottom w:val="single" w:sz="4" w:space="0" w:color="auto"/>
              <w:right w:val="single" w:sz="4" w:space="0" w:color="auto"/>
            </w:tcBorders>
            <w:shd w:val="clear" w:color="auto" w:fill="auto"/>
            <w:vAlign w:val="center"/>
            <w:hideMark/>
          </w:tcPr>
          <w:p w14:paraId="24310FA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0933762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228</w:t>
            </w:r>
          </w:p>
        </w:tc>
        <w:tc>
          <w:tcPr>
            <w:tcW w:w="460" w:type="dxa"/>
            <w:tcBorders>
              <w:top w:val="nil"/>
              <w:left w:val="nil"/>
              <w:bottom w:val="single" w:sz="4" w:space="0" w:color="auto"/>
              <w:right w:val="single" w:sz="4" w:space="0" w:color="auto"/>
            </w:tcBorders>
            <w:shd w:val="clear" w:color="auto" w:fill="auto"/>
            <w:noWrap/>
            <w:vAlign w:val="center"/>
            <w:hideMark/>
          </w:tcPr>
          <w:p w14:paraId="16489E3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1613</w:t>
            </w:r>
          </w:p>
        </w:tc>
        <w:tc>
          <w:tcPr>
            <w:tcW w:w="1100" w:type="dxa"/>
            <w:tcBorders>
              <w:top w:val="nil"/>
              <w:left w:val="nil"/>
              <w:bottom w:val="single" w:sz="4" w:space="0" w:color="auto"/>
              <w:right w:val="single" w:sz="4" w:space="0" w:color="auto"/>
            </w:tcBorders>
            <w:shd w:val="clear" w:color="auto" w:fill="auto"/>
            <w:vAlign w:val="center"/>
            <w:hideMark/>
          </w:tcPr>
          <w:p w14:paraId="7AEB95D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lesní pozemek</w:t>
            </w:r>
          </w:p>
        </w:tc>
        <w:tc>
          <w:tcPr>
            <w:tcW w:w="940" w:type="dxa"/>
            <w:tcBorders>
              <w:top w:val="nil"/>
              <w:left w:val="nil"/>
              <w:bottom w:val="single" w:sz="4" w:space="0" w:color="auto"/>
              <w:right w:val="single" w:sz="4" w:space="0" w:color="auto"/>
            </w:tcBorders>
            <w:shd w:val="clear" w:color="auto" w:fill="auto"/>
            <w:vAlign w:val="center"/>
            <w:hideMark/>
          </w:tcPr>
          <w:p w14:paraId="3ADFAFAC"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14:paraId="3263223E"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PUPFL</w:t>
            </w:r>
          </w:p>
        </w:tc>
        <w:tc>
          <w:tcPr>
            <w:tcW w:w="800" w:type="dxa"/>
            <w:tcBorders>
              <w:top w:val="nil"/>
              <w:left w:val="nil"/>
              <w:bottom w:val="single" w:sz="4" w:space="0" w:color="auto"/>
              <w:right w:val="single" w:sz="4" w:space="0" w:color="auto"/>
            </w:tcBorders>
            <w:shd w:val="clear" w:color="auto" w:fill="auto"/>
            <w:noWrap/>
            <w:vAlign w:val="center"/>
            <w:hideMark/>
          </w:tcPr>
          <w:p w14:paraId="2025665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7DCBCB15"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3A7A5FE"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2626/1</w:t>
            </w:r>
          </w:p>
        </w:tc>
        <w:tc>
          <w:tcPr>
            <w:tcW w:w="3400" w:type="dxa"/>
            <w:tcBorders>
              <w:top w:val="nil"/>
              <w:left w:val="nil"/>
              <w:bottom w:val="single" w:sz="4" w:space="0" w:color="auto"/>
              <w:right w:val="single" w:sz="4" w:space="0" w:color="auto"/>
            </w:tcBorders>
            <w:shd w:val="clear" w:color="auto" w:fill="auto"/>
            <w:vAlign w:val="center"/>
            <w:hideMark/>
          </w:tcPr>
          <w:p w14:paraId="2197CA55"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Městská část Praha 14, Bratří Venclíků 1073/8, Černý Most, 19800 Praha 9</w:t>
            </w:r>
          </w:p>
        </w:tc>
        <w:tc>
          <w:tcPr>
            <w:tcW w:w="760" w:type="dxa"/>
            <w:tcBorders>
              <w:top w:val="nil"/>
              <w:left w:val="nil"/>
              <w:bottom w:val="single" w:sz="4" w:space="0" w:color="auto"/>
              <w:right w:val="single" w:sz="4" w:space="0" w:color="auto"/>
            </w:tcBorders>
            <w:shd w:val="clear" w:color="auto" w:fill="auto"/>
            <w:noWrap/>
            <w:vAlign w:val="center"/>
            <w:hideMark/>
          </w:tcPr>
          <w:p w14:paraId="5739D62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12 583</w:t>
            </w:r>
          </w:p>
        </w:tc>
        <w:tc>
          <w:tcPr>
            <w:tcW w:w="460" w:type="dxa"/>
            <w:tcBorders>
              <w:top w:val="nil"/>
              <w:left w:val="nil"/>
              <w:bottom w:val="single" w:sz="4" w:space="0" w:color="auto"/>
              <w:right w:val="single" w:sz="4" w:space="0" w:color="auto"/>
            </w:tcBorders>
            <w:shd w:val="clear" w:color="auto" w:fill="auto"/>
            <w:noWrap/>
            <w:vAlign w:val="center"/>
            <w:hideMark/>
          </w:tcPr>
          <w:p w14:paraId="60DA582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1686</w:t>
            </w:r>
          </w:p>
        </w:tc>
        <w:tc>
          <w:tcPr>
            <w:tcW w:w="1100" w:type="dxa"/>
            <w:tcBorders>
              <w:top w:val="nil"/>
              <w:left w:val="nil"/>
              <w:bottom w:val="single" w:sz="4" w:space="0" w:color="auto"/>
              <w:right w:val="single" w:sz="4" w:space="0" w:color="auto"/>
            </w:tcBorders>
            <w:shd w:val="clear" w:color="auto" w:fill="auto"/>
            <w:vAlign w:val="center"/>
            <w:hideMark/>
          </w:tcPr>
          <w:p w14:paraId="3373FDB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komunikace</w:t>
            </w:r>
          </w:p>
        </w:tc>
        <w:tc>
          <w:tcPr>
            <w:tcW w:w="940" w:type="dxa"/>
            <w:tcBorders>
              <w:top w:val="nil"/>
              <w:left w:val="nil"/>
              <w:bottom w:val="single" w:sz="4" w:space="0" w:color="auto"/>
              <w:right w:val="single" w:sz="4" w:space="0" w:color="auto"/>
            </w:tcBorders>
            <w:shd w:val="clear" w:color="auto" w:fill="auto"/>
            <w:vAlign w:val="center"/>
            <w:hideMark/>
          </w:tcPr>
          <w:p w14:paraId="03DA69B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plocha</w:t>
            </w:r>
          </w:p>
        </w:tc>
        <w:tc>
          <w:tcPr>
            <w:tcW w:w="700" w:type="dxa"/>
            <w:tcBorders>
              <w:top w:val="nil"/>
              <w:left w:val="nil"/>
              <w:bottom w:val="single" w:sz="4" w:space="0" w:color="auto"/>
              <w:right w:val="single" w:sz="4" w:space="0" w:color="auto"/>
            </w:tcBorders>
            <w:shd w:val="clear" w:color="auto" w:fill="auto"/>
            <w:vAlign w:val="center"/>
            <w:hideMark/>
          </w:tcPr>
          <w:p w14:paraId="6D168FC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14:paraId="1597DB7B"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123BD079"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E3AD6D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2626/53</w:t>
            </w:r>
          </w:p>
        </w:tc>
        <w:tc>
          <w:tcPr>
            <w:tcW w:w="3400" w:type="dxa"/>
            <w:tcBorders>
              <w:top w:val="nil"/>
              <w:left w:val="nil"/>
              <w:bottom w:val="single" w:sz="4" w:space="0" w:color="auto"/>
              <w:right w:val="single" w:sz="4" w:space="0" w:color="auto"/>
            </w:tcBorders>
            <w:shd w:val="clear" w:color="auto" w:fill="auto"/>
            <w:vAlign w:val="center"/>
            <w:hideMark/>
          </w:tcPr>
          <w:p w14:paraId="0250093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537F1F8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3 808</w:t>
            </w:r>
          </w:p>
        </w:tc>
        <w:tc>
          <w:tcPr>
            <w:tcW w:w="460" w:type="dxa"/>
            <w:tcBorders>
              <w:top w:val="nil"/>
              <w:left w:val="nil"/>
              <w:bottom w:val="single" w:sz="4" w:space="0" w:color="auto"/>
              <w:right w:val="single" w:sz="4" w:space="0" w:color="auto"/>
            </w:tcBorders>
            <w:shd w:val="clear" w:color="auto" w:fill="auto"/>
            <w:noWrap/>
            <w:vAlign w:val="center"/>
            <w:hideMark/>
          </w:tcPr>
          <w:p w14:paraId="4EEA85D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1613</w:t>
            </w:r>
          </w:p>
        </w:tc>
        <w:tc>
          <w:tcPr>
            <w:tcW w:w="1100" w:type="dxa"/>
            <w:tcBorders>
              <w:top w:val="nil"/>
              <w:left w:val="nil"/>
              <w:bottom w:val="single" w:sz="4" w:space="0" w:color="auto"/>
              <w:right w:val="single" w:sz="4" w:space="0" w:color="auto"/>
            </w:tcBorders>
            <w:shd w:val="clear" w:color="auto" w:fill="auto"/>
            <w:vAlign w:val="center"/>
            <w:hideMark/>
          </w:tcPr>
          <w:p w14:paraId="161D989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0873D2FE"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lesní pozemek</w:t>
            </w:r>
          </w:p>
        </w:tc>
        <w:tc>
          <w:tcPr>
            <w:tcW w:w="700" w:type="dxa"/>
            <w:tcBorders>
              <w:top w:val="nil"/>
              <w:left w:val="nil"/>
              <w:bottom w:val="single" w:sz="4" w:space="0" w:color="auto"/>
              <w:right w:val="single" w:sz="4" w:space="0" w:color="auto"/>
            </w:tcBorders>
            <w:shd w:val="clear" w:color="auto" w:fill="auto"/>
            <w:vAlign w:val="center"/>
            <w:hideMark/>
          </w:tcPr>
          <w:p w14:paraId="5E72109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PUPFL</w:t>
            </w:r>
          </w:p>
        </w:tc>
        <w:tc>
          <w:tcPr>
            <w:tcW w:w="800" w:type="dxa"/>
            <w:tcBorders>
              <w:top w:val="nil"/>
              <w:left w:val="nil"/>
              <w:bottom w:val="single" w:sz="4" w:space="0" w:color="auto"/>
              <w:right w:val="single" w:sz="4" w:space="0" w:color="auto"/>
            </w:tcBorders>
            <w:shd w:val="clear" w:color="auto" w:fill="auto"/>
            <w:noWrap/>
            <w:vAlign w:val="center"/>
            <w:hideMark/>
          </w:tcPr>
          <w:p w14:paraId="58F38B8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5B1C42A3"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BB9680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2810/1</w:t>
            </w:r>
          </w:p>
        </w:tc>
        <w:tc>
          <w:tcPr>
            <w:tcW w:w="3400" w:type="dxa"/>
            <w:tcBorders>
              <w:top w:val="nil"/>
              <w:left w:val="nil"/>
              <w:bottom w:val="single" w:sz="4" w:space="0" w:color="auto"/>
              <w:right w:val="single" w:sz="4" w:space="0" w:color="auto"/>
            </w:tcBorders>
            <w:shd w:val="clear" w:color="auto" w:fill="auto"/>
            <w:vAlign w:val="center"/>
            <w:hideMark/>
          </w:tcPr>
          <w:p w14:paraId="32D9C07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Městská část Praha 14, Bratří Venclíků 1073/8, Černý Most, 19800 Praha 9</w:t>
            </w:r>
          </w:p>
        </w:tc>
        <w:tc>
          <w:tcPr>
            <w:tcW w:w="760" w:type="dxa"/>
            <w:tcBorders>
              <w:top w:val="nil"/>
              <w:left w:val="nil"/>
              <w:bottom w:val="single" w:sz="4" w:space="0" w:color="auto"/>
              <w:right w:val="single" w:sz="4" w:space="0" w:color="auto"/>
            </w:tcBorders>
            <w:shd w:val="clear" w:color="auto" w:fill="auto"/>
            <w:noWrap/>
            <w:vAlign w:val="center"/>
            <w:hideMark/>
          </w:tcPr>
          <w:p w14:paraId="66B99E3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2 205</w:t>
            </w:r>
          </w:p>
        </w:tc>
        <w:tc>
          <w:tcPr>
            <w:tcW w:w="460" w:type="dxa"/>
            <w:tcBorders>
              <w:top w:val="nil"/>
              <w:left w:val="nil"/>
              <w:bottom w:val="single" w:sz="4" w:space="0" w:color="auto"/>
              <w:right w:val="single" w:sz="4" w:space="0" w:color="auto"/>
            </w:tcBorders>
            <w:shd w:val="clear" w:color="auto" w:fill="auto"/>
            <w:noWrap/>
            <w:vAlign w:val="center"/>
            <w:hideMark/>
          </w:tcPr>
          <w:p w14:paraId="79F6E5D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1686</w:t>
            </w:r>
          </w:p>
        </w:tc>
        <w:tc>
          <w:tcPr>
            <w:tcW w:w="1100" w:type="dxa"/>
            <w:tcBorders>
              <w:top w:val="nil"/>
              <w:left w:val="nil"/>
              <w:bottom w:val="single" w:sz="4" w:space="0" w:color="auto"/>
              <w:right w:val="single" w:sz="4" w:space="0" w:color="auto"/>
            </w:tcBorders>
            <w:shd w:val="clear" w:color="auto" w:fill="auto"/>
            <w:vAlign w:val="center"/>
            <w:hideMark/>
          </w:tcPr>
          <w:p w14:paraId="0FDD393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komunikace</w:t>
            </w:r>
          </w:p>
        </w:tc>
        <w:tc>
          <w:tcPr>
            <w:tcW w:w="940" w:type="dxa"/>
            <w:tcBorders>
              <w:top w:val="nil"/>
              <w:left w:val="nil"/>
              <w:bottom w:val="single" w:sz="4" w:space="0" w:color="auto"/>
              <w:right w:val="single" w:sz="4" w:space="0" w:color="auto"/>
            </w:tcBorders>
            <w:shd w:val="clear" w:color="auto" w:fill="auto"/>
            <w:vAlign w:val="center"/>
            <w:hideMark/>
          </w:tcPr>
          <w:p w14:paraId="34E986A5"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plocha</w:t>
            </w:r>
          </w:p>
        </w:tc>
        <w:tc>
          <w:tcPr>
            <w:tcW w:w="700" w:type="dxa"/>
            <w:tcBorders>
              <w:top w:val="nil"/>
              <w:left w:val="nil"/>
              <w:bottom w:val="single" w:sz="4" w:space="0" w:color="auto"/>
              <w:right w:val="single" w:sz="4" w:space="0" w:color="auto"/>
            </w:tcBorders>
            <w:shd w:val="clear" w:color="auto" w:fill="auto"/>
            <w:vAlign w:val="center"/>
            <w:hideMark/>
          </w:tcPr>
          <w:p w14:paraId="7DDF253B"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14:paraId="74A4389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420C19A7" w14:textId="77777777" w:rsidTr="003362A6">
        <w:trPr>
          <w:trHeight w:val="7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635473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2810/2</w:t>
            </w:r>
          </w:p>
        </w:tc>
        <w:tc>
          <w:tcPr>
            <w:tcW w:w="3400" w:type="dxa"/>
            <w:tcBorders>
              <w:top w:val="nil"/>
              <w:left w:val="nil"/>
              <w:bottom w:val="single" w:sz="4" w:space="0" w:color="auto"/>
              <w:right w:val="single" w:sz="4" w:space="0" w:color="auto"/>
            </w:tcBorders>
            <w:shd w:val="clear" w:color="auto" w:fill="auto"/>
            <w:vAlign w:val="center"/>
            <w:hideMark/>
          </w:tcPr>
          <w:p w14:paraId="24F93D2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Městská část Praha 14, Bratří Venclíků 1073/8, Černý Most, 19800 Praha 9</w:t>
            </w:r>
          </w:p>
        </w:tc>
        <w:tc>
          <w:tcPr>
            <w:tcW w:w="760" w:type="dxa"/>
            <w:tcBorders>
              <w:top w:val="nil"/>
              <w:left w:val="nil"/>
              <w:bottom w:val="single" w:sz="4" w:space="0" w:color="auto"/>
              <w:right w:val="single" w:sz="4" w:space="0" w:color="auto"/>
            </w:tcBorders>
            <w:shd w:val="clear" w:color="auto" w:fill="auto"/>
            <w:noWrap/>
            <w:vAlign w:val="center"/>
            <w:hideMark/>
          </w:tcPr>
          <w:p w14:paraId="08ABE1E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10</w:t>
            </w:r>
          </w:p>
        </w:tc>
        <w:tc>
          <w:tcPr>
            <w:tcW w:w="460" w:type="dxa"/>
            <w:tcBorders>
              <w:top w:val="nil"/>
              <w:left w:val="nil"/>
              <w:bottom w:val="single" w:sz="4" w:space="0" w:color="auto"/>
              <w:right w:val="single" w:sz="4" w:space="0" w:color="auto"/>
            </w:tcBorders>
            <w:shd w:val="clear" w:color="auto" w:fill="auto"/>
            <w:noWrap/>
            <w:vAlign w:val="center"/>
            <w:hideMark/>
          </w:tcPr>
          <w:p w14:paraId="4506218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1686</w:t>
            </w:r>
          </w:p>
        </w:tc>
        <w:tc>
          <w:tcPr>
            <w:tcW w:w="1100" w:type="dxa"/>
            <w:tcBorders>
              <w:top w:val="nil"/>
              <w:left w:val="nil"/>
              <w:bottom w:val="single" w:sz="4" w:space="0" w:color="auto"/>
              <w:right w:val="single" w:sz="4" w:space="0" w:color="auto"/>
            </w:tcBorders>
            <w:shd w:val="clear" w:color="auto" w:fill="auto"/>
            <w:vAlign w:val="center"/>
            <w:hideMark/>
          </w:tcPr>
          <w:p w14:paraId="1740096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0EB4E54C"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zastavěná plocha a nádvoří</w:t>
            </w:r>
          </w:p>
        </w:tc>
        <w:tc>
          <w:tcPr>
            <w:tcW w:w="700" w:type="dxa"/>
            <w:tcBorders>
              <w:top w:val="nil"/>
              <w:left w:val="nil"/>
              <w:bottom w:val="single" w:sz="4" w:space="0" w:color="auto"/>
              <w:right w:val="single" w:sz="4" w:space="0" w:color="auto"/>
            </w:tcBorders>
            <w:shd w:val="clear" w:color="auto" w:fill="auto"/>
            <w:vAlign w:val="center"/>
            <w:hideMark/>
          </w:tcPr>
          <w:p w14:paraId="4CCD4F4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14:paraId="7B67393F"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4FBDE4C9"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540E792"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2810/3</w:t>
            </w:r>
          </w:p>
        </w:tc>
        <w:tc>
          <w:tcPr>
            <w:tcW w:w="3400" w:type="dxa"/>
            <w:tcBorders>
              <w:top w:val="nil"/>
              <w:left w:val="nil"/>
              <w:bottom w:val="single" w:sz="4" w:space="0" w:color="auto"/>
              <w:right w:val="single" w:sz="4" w:space="0" w:color="auto"/>
            </w:tcBorders>
            <w:shd w:val="clear" w:color="auto" w:fill="auto"/>
            <w:vAlign w:val="center"/>
            <w:hideMark/>
          </w:tcPr>
          <w:p w14:paraId="0600A5F5"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61EB5A4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4</w:t>
            </w:r>
          </w:p>
        </w:tc>
        <w:tc>
          <w:tcPr>
            <w:tcW w:w="460" w:type="dxa"/>
            <w:tcBorders>
              <w:top w:val="nil"/>
              <w:left w:val="nil"/>
              <w:bottom w:val="single" w:sz="4" w:space="0" w:color="auto"/>
              <w:right w:val="single" w:sz="4" w:space="0" w:color="auto"/>
            </w:tcBorders>
            <w:shd w:val="clear" w:color="auto" w:fill="auto"/>
            <w:noWrap/>
            <w:vAlign w:val="center"/>
            <w:hideMark/>
          </w:tcPr>
          <w:p w14:paraId="1CF3516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1613</w:t>
            </w:r>
          </w:p>
        </w:tc>
        <w:tc>
          <w:tcPr>
            <w:tcW w:w="1100" w:type="dxa"/>
            <w:tcBorders>
              <w:top w:val="nil"/>
              <w:left w:val="nil"/>
              <w:bottom w:val="single" w:sz="4" w:space="0" w:color="auto"/>
              <w:right w:val="single" w:sz="4" w:space="0" w:color="auto"/>
            </w:tcBorders>
            <w:shd w:val="clear" w:color="auto" w:fill="auto"/>
            <w:vAlign w:val="center"/>
            <w:hideMark/>
          </w:tcPr>
          <w:p w14:paraId="3D87913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komunikace</w:t>
            </w:r>
          </w:p>
        </w:tc>
        <w:tc>
          <w:tcPr>
            <w:tcW w:w="940" w:type="dxa"/>
            <w:tcBorders>
              <w:top w:val="nil"/>
              <w:left w:val="nil"/>
              <w:bottom w:val="single" w:sz="4" w:space="0" w:color="auto"/>
              <w:right w:val="single" w:sz="4" w:space="0" w:color="auto"/>
            </w:tcBorders>
            <w:shd w:val="clear" w:color="auto" w:fill="auto"/>
            <w:vAlign w:val="center"/>
            <w:hideMark/>
          </w:tcPr>
          <w:p w14:paraId="14DA19C3"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plocha</w:t>
            </w:r>
          </w:p>
        </w:tc>
        <w:tc>
          <w:tcPr>
            <w:tcW w:w="700" w:type="dxa"/>
            <w:tcBorders>
              <w:top w:val="nil"/>
              <w:left w:val="nil"/>
              <w:bottom w:val="single" w:sz="4" w:space="0" w:color="auto"/>
              <w:right w:val="single" w:sz="4" w:space="0" w:color="auto"/>
            </w:tcBorders>
            <w:shd w:val="clear" w:color="auto" w:fill="auto"/>
            <w:vAlign w:val="center"/>
            <w:hideMark/>
          </w:tcPr>
          <w:p w14:paraId="0E1B0537"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14:paraId="3DA3CB6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6E5A52EC"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2FED4BA"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2864/2</w:t>
            </w:r>
          </w:p>
        </w:tc>
        <w:tc>
          <w:tcPr>
            <w:tcW w:w="3400" w:type="dxa"/>
            <w:tcBorders>
              <w:top w:val="nil"/>
              <w:left w:val="nil"/>
              <w:bottom w:val="single" w:sz="4" w:space="0" w:color="auto"/>
              <w:right w:val="single" w:sz="4" w:space="0" w:color="auto"/>
            </w:tcBorders>
            <w:shd w:val="clear" w:color="auto" w:fill="auto"/>
            <w:vAlign w:val="center"/>
            <w:hideMark/>
          </w:tcPr>
          <w:p w14:paraId="4533B804"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HLAVNÍ MĚSTO PRAHA, Mariánské náměstí 2/2, Staré Město, 11000 Praha 1 </w:t>
            </w:r>
          </w:p>
        </w:tc>
        <w:tc>
          <w:tcPr>
            <w:tcW w:w="760" w:type="dxa"/>
            <w:tcBorders>
              <w:top w:val="nil"/>
              <w:left w:val="nil"/>
              <w:bottom w:val="single" w:sz="4" w:space="0" w:color="auto"/>
              <w:right w:val="single" w:sz="4" w:space="0" w:color="auto"/>
            </w:tcBorders>
            <w:shd w:val="clear" w:color="auto" w:fill="auto"/>
            <w:noWrap/>
            <w:vAlign w:val="center"/>
            <w:hideMark/>
          </w:tcPr>
          <w:p w14:paraId="6C27402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2 097</w:t>
            </w:r>
          </w:p>
        </w:tc>
        <w:tc>
          <w:tcPr>
            <w:tcW w:w="460" w:type="dxa"/>
            <w:tcBorders>
              <w:top w:val="nil"/>
              <w:left w:val="nil"/>
              <w:bottom w:val="single" w:sz="4" w:space="0" w:color="auto"/>
              <w:right w:val="single" w:sz="4" w:space="0" w:color="auto"/>
            </w:tcBorders>
            <w:shd w:val="clear" w:color="auto" w:fill="auto"/>
            <w:noWrap/>
            <w:vAlign w:val="center"/>
            <w:hideMark/>
          </w:tcPr>
          <w:p w14:paraId="38D4013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1613</w:t>
            </w:r>
          </w:p>
        </w:tc>
        <w:tc>
          <w:tcPr>
            <w:tcW w:w="1100" w:type="dxa"/>
            <w:tcBorders>
              <w:top w:val="nil"/>
              <w:left w:val="nil"/>
              <w:bottom w:val="single" w:sz="4" w:space="0" w:color="auto"/>
              <w:right w:val="single" w:sz="4" w:space="0" w:color="auto"/>
            </w:tcBorders>
            <w:shd w:val="clear" w:color="auto" w:fill="auto"/>
            <w:vAlign w:val="center"/>
            <w:hideMark/>
          </w:tcPr>
          <w:p w14:paraId="383E6821"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komunikace</w:t>
            </w:r>
          </w:p>
        </w:tc>
        <w:tc>
          <w:tcPr>
            <w:tcW w:w="940" w:type="dxa"/>
            <w:tcBorders>
              <w:top w:val="nil"/>
              <w:left w:val="nil"/>
              <w:bottom w:val="single" w:sz="4" w:space="0" w:color="auto"/>
              <w:right w:val="single" w:sz="4" w:space="0" w:color="auto"/>
            </w:tcBorders>
            <w:shd w:val="clear" w:color="auto" w:fill="auto"/>
            <w:vAlign w:val="center"/>
            <w:hideMark/>
          </w:tcPr>
          <w:p w14:paraId="4D2D7DB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plocha</w:t>
            </w:r>
          </w:p>
        </w:tc>
        <w:tc>
          <w:tcPr>
            <w:tcW w:w="700" w:type="dxa"/>
            <w:tcBorders>
              <w:top w:val="nil"/>
              <w:left w:val="nil"/>
              <w:bottom w:val="single" w:sz="4" w:space="0" w:color="auto"/>
              <w:right w:val="single" w:sz="4" w:space="0" w:color="auto"/>
            </w:tcBorders>
            <w:shd w:val="clear" w:color="auto" w:fill="auto"/>
            <w:vAlign w:val="center"/>
            <w:hideMark/>
          </w:tcPr>
          <w:p w14:paraId="653D03D6"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14:paraId="70C91C94"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r w:rsidR="003362A6" w:rsidRPr="003362A6" w14:paraId="6C4D6AB1" w14:textId="77777777" w:rsidTr="003362A6">
        <w:trPr>
          <w:trHeight w:val="4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A2C1D00"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2864/4</w:t>
            </w:r>
          </w:p>
        </w:tc>
        <w:tc>
          <w:tcPr>
            <w:tcW w:w="3400" w:type="dxa"/>
            <w:tcBorders>
              <w:top w:val="nil"/>
              <w:left w:val="nil"/>
              <w:bottom w:val="single" w:sz="4" w:space="0" w:color="auto"/>
              <w:right w:val="single" w:sz="4" w:space="0" w:color="auto"/>
            </w:tcBorders>
            <w:shd w:val="clear" w:color="auto" w:fill="auto"/>
            <w:vAlign w:val="center"/>
            <w:hideMark/>
          </w:tcPr>
          <w:p w14:paraId="296146D1"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Městská část Praha 14, Bratří Venclíků 1073/8, Černý Most, 19800 Praha 9</w:t>
            </w:r>
          </w:p>
        </w:tc>
        <w:tc>
          <w:tcPr>
            <w:tcW w:w="760" w:type="dxa"/>
            <w:tcBorders>
              <w:top w:val="nil"/>
              <w:left w:val="nil"/>
              <w:bottom w:val="single" w:sz="4" w:space="0" w:color="auto"/>
              <w:right w:val="single" w:sz="4" w:space="0" w:color="auto"/>
            </w:tcBorders>
            <w:shd w:val="clear" w:color="auto" w:fill="auto"/>
            <w:noWrap/>
            <w:vAlign w:val="center"/>
            <w:hideMark/>
          </w:tcPr>
          <w:p w14:paraId="13E69426"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33</w:t>
            </w:r>
          </w:p>
        </w:tc>
        <w:tc>
          <w:tcPr>
            <w:tcW w:w="460" w:type="dxa"/>
            <w:tcBorders>
              <w:top w:val="nil"/>
              <w:left w:val="nil"/>
              <w:bottom w:val="single" w:sz="4" w:space="0" w:color="auto"/>
              <w:right w:val="single" w:sz="4" w:space="0" w:color="auto"/>
            </w:tcBorders>
            <w:shd w:val="clear" w:color="auto" w:fill="auto"/>
            <w:noWrap/>
            <w:vAlign w:val="center"/>
            <w:hideMark/>
          </w:tcPr>
          <w:p w14:paraId="0FCE2F94"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1686</w:t>
            </w:r>
          </w:p>
        </w:tc>
        <w:tc>
          <w:tcPr>
            <w:tcW w:w="1100" w:type="dxa"/>
            <w:tcBorders>
              <w:top w:val="nil"/>
              <w:left w:val="nil"/>
              <w:bottom w:val="single" w:sz="4" w:space="0" w:color="auto"/>
              <w:right w:val="single" w:sz="4" w:space="0" w:color="auto"/>
            </w:tcBorders>
            <w:shd w:val="clear" w:color="auto" w:fill="auto"/>
            <w:vAlign w:val="center"/>
            <w:hideMark/>
          </w:tcPr>
          <w:p w14:paraId="7403F5F6"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komunikace</w:t>
            </w:r>
          </w:p>
        </w:tc>
        <w:tc>
          <w:tcPr>
            <w:tcW w:w="940" w:type="dxa"/>
            <w:tcBorders>
              <w:top w:val="nil"/>
              <w:left w:val="nil"/>
              <w:bottom w:val="single" w:sz="4" w:space="0" w:color="auto"/>
              <w:right w:val="single" w:sz="4" w:space="0" w:color="auto"/>
            </w:tcBorders>
            <w:shd w:val="clear" w:color="auto" w:fill="auto"/>
            <w:vAlign w:val="center"/>
            <w:hideMark/>
          </w:tcPr>
          <w:p w14:paraId="56FFDD38"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ostatní plocha</w:t>
            </w:r>
          </w:p>
        </w:tc>
        <w:tc>
          <w:tcPr>
            <w:tcW w:w="700" w:type="dxa"/>
            <w:tcBorders>
              <w:top w:val="nil"/>
              <w:left w:val="nil"/>
              <w:bottom w:val="single" w:sz="4" w:space="0" w:color="auto"/>
              <w:right w:val="single" w:sz="4" w:space="0" w:color="auto"/>
            </w:tcBorders>
            <w:shd w:val="clear" w:color="auto" w:fill="auto"/>
            <w:vAlign w:val="center"/>
            <w:hideMark/>
          </w:tcPr>
          <w:p w14:paraId="30D69B1D"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14:paraId="34098559" w14:textId="77777777" w:rsidR="003362A6" w:rsidRPr="003362A6" w:rsidRDefault="003362A6" w:rsidP="003362A6">
            <w:pPr>
              <w:jc w:val="center"/>
              <w:rPr>
                <w:rFonts w:ascii="Calibri" w:hAnsi="Calibri" w:cs="Calibri"/>
                <w:color w:val="000000"/>
                <w:sz w:val="18"/>
                <w:szCs w:val="18"/>
              </w:rPr>
            </w:pPr>
            <w:r w:rsidRPr="003362A6">
              <w:rPr>
                <w:rFonts w:ascii="Calibri" w:hAnsi="Calibri" w:cs="Calibri"/>
                <w:color w:val="000000"/>
                <w:sz w:val="18"/>
                <w:szCs w:val="18"/>
              </w:rPr>
              <w:t xml:space="preserve"> --</w:t>
            </w:r>
          </w:p>
        </w:tc>
      </w:tr>
    </w:tbl>
    <w:p w14:paraId="7102ED74" w14:textId="77777777" w:rsidR="003362A6" w:rsidRDefault="003362A6" w:rsidP="003362A6">
      <w:pPr>
        <w:spacing w:line="360" w:lineRule="auto"/>
        <w:jc w:val="both"/>
        <w:rPr>
          <w:rFonts w:asciiTheme="minorHAnsi" w:hAnsiTheme="minorHAnsi" w:cstheme="minorHAnsi"/>
          <w:sz w:val="22"/>
          <w:szCs w:val="22"/>
        </w:rPr>
      </w:pPr>
    </w:p>
    <w:p w14:paraId="2A76E473" w14:textId="77777777" w:rsidR="0013586D" w:rsidRPr="00303C47" w:rsidRDefault="0013586D" w:rsidP="00303C47">
      <w:pPr>
        <w:pStyle w:val="Nadpis1"/>
        <w:numPr>
          <w:ilvl w:val="2"/>
          <w:numId w:val="2"/>
        </w:numPr>
        <w:spacing w:before="120" w:after="120" w:line="360" w:lineRule="auto"/>
        <w:ind w:left="709" w:hanging="425"/>
        <w:rPr>
          <w:rFonts w:asciiTheme="minorHAnsi" w:hAnsiTheme="minorHAnsi" w:cstheme="minorHAnsi"/>
          <w:color w:val="808080" w:themeColor="background1" w:themeShade="80"/>
          <w:sz w:val="22"/>
          <w:szCs w:val="22"/>
        </w:rPr>
      </w:pPr>
      <w:bookmarkStart w:id="16" w:name="_Toc525042683"/>
      <w:r w:rsidRPr="00303C47">
        <w:rPr>
          <w:rFonts w:asciiTheme="minorHAnsi" w:hAnsiTheme="minorHAnsi" w:cstheme="minorHAnsi"/>
          <w:color w:val="808080" w:themeColor="background1" w:themeShade="80"/>
          <w:sz w:val="22"/>
          <w:szCs w:val="22"/>
        </w:rPr>
        <w:lastRenderedPageBreak/>
        <w:t>Seznam pozemků podle katastru nemovitostí, na kterých vznikne ochranné nebo bezpečnostní pásmo</w:t>
      </w:r>
      <w:bookmarkEnd w:id="16"/>
    </w:p>
    <w:p w14:paraId="2E26C893" w14:textId="77777777" w:rsidR="0013586D" w:rsidRPr="001C3A16" w:rsidRDefault="001C3A16" w:rsidP="0013586D">
      <w:pPr>
        <w:spacing w:line="360" w:lineRule="auto"/>
        <w:jc w:val="both"/>
        <w:rPr>
          <w:rFonts w:asciiTheme="minorHAnsi" w:hAnsiTheme="minorHAnsi" w:cstheme="minorHAnsi"/>
          <w:sz w:val="22"/>
          <w:szCs w:val="22"/>
        </w:rPr>
      </w:pPr>
      <w:r w:rsidRPr="001C3A16">
        <w:rPr>
          <w:rFonts w:asciiTheme="minorHAnsi" w:hAnsiTheme="minorHAnsi" w:cstheme="minorHAnsi"/>
          <w:sz w:val="22"/>
          <w:szCs w:val="22"/>
        </w:rPr>
        <w:t>Realizací stavby</w:t>
      </w:r>
      <w:r w:rsidR="0013586D" w:rsidRPr="001C3A16">
        <w:rPr>
          <w:rFonts w:asciiTheme="minorHAnsi" w:hAnsiTheme="minorHAnsi" w:cstheme="minorHAnsi"/>
          <w:sz w:val="22"/>
          <w:szCs w:val="22"/>
        </w:rPr>
        <w:t xml:space="preserve"> nevzniknou žádná ochranná nebo bezpečnostní pásma. Inženýrské sítě nejsou v rámci PD řešen</w:t>
      </w:r>
      <w:r w:rsidRPr="001C3A16">
        <w:rPr>
          <w:rFonts w:asciiTheme="minorHAnsi" w:hAnsiTheme="minorHAnsi" w:cstheme="minorHAnsi"/>
          <w:sz w:val="22"/>
          <w:szCs w:val="22"/>
        </w:rPr>
        <w:t>y</w:t>
      </w:r>
      <w:r w:rsidR="0013586D" w:rsidRPr="001C3A16">
        <w:rPr>
          <w:rFonts w:asciiTheme="minorHAnsi" w:hAnsiTheme="minorHAnsi" w:cstheme="minorHAnsi"/>
          <w:sz w:val="22"/>
          <w:szCs w:val="22"/>
        </w:rPr>
        <w:t>.</w:t>
      </w:r>
    </w:p>
    <w:p w14:paraId="20E97D1B" w14:textId="77777777" w:rsidR="0013586D" w:rsidRPr="00303C47" w:rsidRDefault="0013586D" w:rsidP="00303C47">
      <w:pPr>
        <w:pStyle w:val="Nadpis1"/>
        <w:numPr>
          <w:ilvl w:val="2"/>
          <w:numId w:val="2"/>
        </w:numPr>
        <w:spacing w:before="120" w:after="120" w:line="360" w:lineRule="auto"/>
        <w:ind w:left="709" w:hanging="425"/>
        <w:rPr>
          <w:rFonts w:asciiTheme="minorHAnsi" w:hAnsiTheme="minorHAnsi" w:cstheme="minorHAnsi"/>
          <w:color w:val="808080" w:themeColor="background1" w:themeShade="80"/>
          <w:sz w:val="22"/>
          <w:szCs w:val="22"/>
        </w:rPr>
      </w:pPr>
      <w:bookmarkStart w:id="17" w:name="_Toc525042684"/>
      <w:r w:rsidRPr="00303C47">
        <w:rPr>
          <w:rFonts w:asciiTheme="minorHAnsi" w:hAnsiTheme="minorHAnsi" w:cstheme="minorHAnsi"/>
          <w:color w:val="808080" w:themeColor="background1" w:themeShade="80"/>
          <w:sz w:val="22"/>
          <w:szCs w:val="22"/>
        </w:rPr>
        <w:t>Požadavky na monitoringy a sledování přetvoření</w:t>
      </w:r>
      <w:bookmarkEnd w:id="17"/>
    </w:p>
    <w:p w14:paraId="38713626" w14:textId="77777777" w:rsidR="0013586D" w:rsidRPr="001C3A16" w:rsidRDefault="0013586D" w:rsidP="0013586D">
      <w:pPr>
        <w:spacing w:line="360" w:lineRule="auto"/>
        <w:jc w:val="both"/>
        <w:rPr>
          <w:rFonts w:asciiTheme="minorHAnsi" w:hAnsiTheme="minorHAnsi" w:cstheme="minorHAnsi"/>
          <w:sz w:val="22"/>
          <w:szCs w:val="22"/>
        </w:rPr>
      </w:pPr>
      <w:r w:rsidRPr="001C3A16">
        <w:rPr>
          <w:rFonts w:asciiTheme="minorHAnsi" w:hAnsiTheme="minorHAnsi" w:cstheme="minorHAnsi"/>
          <w:sz w:val="22"/>
          <w:szCs w:val="22"/>
        </w:rPr>
        <w:t>Nejsou.</w:t>
      </w:r>
    </w:p>
    <w:p w14:paraId="6A371244" w14:textId="77777777" w:rsidR="0013586D" w:rsidRPr="001C3A16" w:rsidRDefault="0013586D" w:rsidP="001C3A16">
      <w:pPr>
        <w:pStyle w:val="Nadpis1"/>
        <w:numPr>
          <w:ilvl w:val="2"/>
          <w:numId w:val="2"/>
        </w:numPr>
        <w:spacing w:before="120" w:after="120" w:line="360" w:lineRule="auto"/>
        <w:ind w:left="709" w:hanging="425"/>
        <w:rPr>
          <w:rFonts w:asciiTheme="minorHAnsi" w:hAnsiTheme="minorHAnsi" w:cstheme="minorHAnsi"/>
          <w:color w:val="808080" w:themeColor="background1" w:themeShade="80"/>
          <w:sz w:val="22"/>
          <w:szCs w:val="22"/>
        </w:rPr>
      </w:pPr>
      <w:bookmarkStart w:id="18" w:name="_Toc525042685"/>
      <w:r w:rsidRPr="001C3A16">
        <w:rPr>
          <w:rFonts w:asciiTheme="minorHAnsi" w:hAnsiTheme="minorHAnsi" w:cstheme="minorHAnsi"/>
          <w:color w:val="808080" w:themeColor="background1" w:themeShade="80"/>
          <w:sz w:val="22"/>
          <w:szCs w:val="22"/>
        </w:rPr>
        <w:t>Možnosti napojení stavby na veřejnou dopravní a technickou infrastrukturu</w:t>
      </w:r>
      <w:bookmarkEnd w:id="18"/>
    </w:p>
    <w:p w14:paraId="5DC498F6" w14:textId="77777777" w:rsidR="0013586D" w:rsidRPr="001C3A16" w:rsidRDefault="0013586D" w:rsidP="0013586D">
      <w:pPr>
        <w:spacing w:line="360" w:lineRule="auto"/>
        <w:jc w:val="both"/>
        <w:rPr>
          <w:rFonts w:asciiTheme="minorHAnsi" w:hAnsiTheme="minorHAnsi" w:cstheme="minorHAnsi"/>
          <w:sz w:val="22"/>
          <w:szCs w:val="22"/>
        </w:rPr>
      </w:pPr>
      <w:r w:rsidRPr="001C3A16">
        <w:rPr>
          <w:rFonts w:asciiTheme="minorHAnsi" w:hAnsiTheme="minorHAnsi" w:cstheme="minorHAnsi"/>
          <w:sz w:val="22"/>
          <w:szCs w:val="22"/>
        </w:rPr>
        <w:t>Viz odstavec j) této kapitoly. Napojení na technickou infrastrukturu není řešeno.</w:t>
      </w:r>
    </w:p>
    <w:p w14:paraId="5A2D0289" w14:textId="77777777" w:rsidR="0013586D" w:rsidRPr="001C3A16" w:rsidRDefault="0013586D" w:rsidP="0013586D">
      <w:pPr>
        <w:spacing w:line="360" w:lineRule="auto"/>
        <w:jc w:val="both"/>
        <w:rPr>
          <w:rFonts w:asciiTheme="minorHAnsi" w:hAnsiTheme="minorHAnsi" w:cstheme="minorHAnsi"/>
          <w:sz w:val="22"/>
          <w:szCs w:val="22"/>
        </w:rPr>
      </w:pPr>
      <w:r w:rsidRPr="001C3A16">
        <w:rPr>
          <w:rFonts w:asciiTheme="minorHAnsi" w:hAnsiTheme="minorHAnsi" w:cstheme="minorHAnsi"/>
          <w:sz w:val="22"/>
          <w:szCs w:val="22"/>
        </w:rPr>
        <w:t xml:space="preserve">Jednotlivé větve </w:t>
      </w:r>
      <w:r w:rsidR="001C3A16" w:rsidRPr="001C3A16">
        <w:rPr>
          <w:rFonts w:asciiTheme="minorHAnsi" w:hAnsiTheme="minorHAnsi" w:cstheme="minorHAnsi"/>
          <w:sz w:val="22"/>
          <w:szCs w:val="22"/>
        </w:rPr>
        <w:t xml:space="preserve">nových zpevněných ploch </w:t>
      </w:r>
      <w:r w:rsidRPr="001C3A16">
        <w:rPr>
          <w:rFonts w:asciiTheme="minorHAnsi" w:hAnsiTheme="minorHAnsi" w:cstheme="minorHAnsi"/>
          <w:sz w:val="22"/>
          <w:szCs w:val="22"/>
        </w:rPr>
        <w:t>pak budou napojeny na stávající místní komunikace</w:t>
      </w:r>
      <w:r w:rsidR="001C3A16" w:rsidRPr="001C3A16">
        <w:rPr>
          <w:rFonts w:asciiTheme="minorHAnsi" w:hAnsiTheme="minorHAnsi" w:cstheme="minorHAnsi"/>
          <w:sz w:val="22"/>
          <w:szCs w:val="22"/>
        </w:rPr>
        <w:t>.</w:t>
      </w:r>
    </w:p>
    <w:p w14:paraId="0BC73490" w14:textId="77777777" w:rsidR="0013586D" w:rsidRPr="00CD52DA" w:rsidRDefault="0013586D" w:rsidP="0013586D">
      <w:pPr>
        <w:pStyle w:val="Nadpis1"/>
        <w:numPr>
          <w:ilvl w:val="0"/>
          <w:numId w:val="3"/>
        </w:numPr>
        <w:spacing w:before="120" w:after="0" w:line="360" w:lineRule="auto"/>
        <w:ind w:left="425" w:hanging="425"/>
        <w:rPr>
          <w:rFonts w:asciiTheme="minorHAnsi" w:hAnsiTheme="minorHAnsi" w:cstheme="minorHAnsi"/>
          <w:sz w:val="22"/>
          <w:szCs w:val="22"/>
        </w:rPr>
      </w:pPr>
      <w:bookmarkStart w:id="19" w:name="_Toc525042686"/>
      <w:r w:rsidRPr="00CD52DA">
        <w:rPr>
          <w:rFonts w:asciiTheme="minorHAnsi" w:hAnsiTheme="minorHAnsi" w:cstheme="minorHAnsi"/>
          <w:sz w:val="22"/>
          <w:szCs w:val="22"/>
        </w:rPr>
        <w:t>CELKOVÝ POPIS STAVBY</w:t>
      </w:r>
      <w:bookmarkEnd w:id="19"/>
    </w:p>
    <w:p w14:paraId="74383646" w14:textId="77777777" w:rsidR="0013586D" w:rsidRPr="00CD52DA" w:rsidRDefault="0013586D" w:rsidP="0013586D">
      <w:pPr>
        <w:pStyle w:val="Nadpis1"/>
        <w:numPr>
          <w:ilvl w:val="1"/>
          <w:numId w:val="3"/>
        </w:numPr>
        <w:spacing w:before="120" w:after="0" w:line="360" w:lineRule="auto"/>
        <w:ind w:left="567" w:hanging="283"/>
        <w:rPr>
          <w:rFonts w:asciiTheme="minorHAnsi" w:hAnsiTheme="minorHAnsi" w:cstheme="minorHAnsi"/>
          <w:sz w:val="22"/>
          <w:szCs w:val="22"/>
        </w:rPr>
      </w:pPr>
      <w:bookmarkStart w:id="20" w:name="_Toc525042687"/>
      <w:r w:rsidRPr="00CD52DA">
        <w:rPr>
          <w:rFonts w:asciiTheme="minorHAnsi" w:hAnsiTheme="minorHAnsi" w:cstheme="minorHAnsi"/>
          <w:sz w:val="22"/>
          <w:szCs w:val="22"/>
        </w:rPr>
        <w:t>Celková koncepce řešení stavby</w:t>
      </w:r>
      <w:bookmarkEnd w:id="20"/>
    </w:p>
    <w:p w14:paraId="2B8723F3" w14:textId="77777777" w:rsidR="0013586D" w:rsidRPr="00CD52DA" w:rsidRDefault="0013586D" w:rsidP="007115B2">
      <w:pPr>
        <w:pStyle w:val="Nadpis1"/>
        <w:numPr>
          <w:ilvl w:val="2"/>
          <w:numId w:val="4"/>
        </w:numPr>
        <w:spacing w:before="120" w:after="120" w:line="360" w:lineRule="auto"/>
        <w:ind w:left="709" w:hanging="283"/>
        <w:rPr>
          <w:rFonts w:asciiTheme="minorHAnsi" w:hAnsiTheme="minorHAnsi" w:cstheme="minorHAnsi"/>
          <w:color w:val="808080" w:themeColor="background1" w:themeShade="80"/>
          <w:sz w:val="22"/>
          <w:szCs w:val="22"/>
        </w:rPr>
      </w:pPr>
      <w:bookmarkStart w:id="21" w:name="_Toc525042688"/>
      <w:r w:rsidRPr="00CD52DA">
        <w:rPr>
          <w:rFonts w:asciiTheme="minorHAnsi" w:hAnsiTheme="minorHAnsi" w:cstheme="minorHAnsi"/>
          <w:color w:val="808080" w:themeColor="background1" w:themeShade="80"/>
          <w:sz w:val="22"/>
          <w:szCs w:val="22"/>
        </w:rPr>
        <w:t>nová stavba nebo změna dokončené stavby; u změny stavby údaje o jejich současném stavu, závěry stavebně technického, případně stavebně historického průzkumu a výsledky statického posouzení nosných konstrukcí; údaje o dotčené komunikaci</w:t>
      </w:r>
      <w:bookmarkEnd w:id="21"/>
    </w:p>
    <w:p w14:paraId="7A7AF951" w14:textId="77777777" w:rsidR="0013586D" w:rsidRPr="00CD52DA" w:rsidRDefault="00631782" w:rsidP="0013586D">
      <w:pPr>
        <w:spacing w:line="360" w:lineRule="auto"/>
        <w:jc w:val="both"/>
        <w:rPr>
          <w:rFonts w:asciiTheme="minorHAnsi" w:hAnsiTheme="minorHAnsi" w:cstheme="minorHAnsi"/>
          <w:sz w:val="22"/>
          <w:szCs w:val="22"/>
        </w:rPr>
      </w:pPr>
      <w:r w:rsidRPr="00CD52DA">
        <w:rPr>
          <w:rFonts w:asciiTheme="minorHAnsi" w:hAnsiTheme="minorHAnsi" w:cstheme="minorHAnsi"/>
          <w:sz w:val="22"/>
          <w:szCs w:val="22"/>
        </w:rPr>
        <w:t>Jedná se o novostavbu. Stavebně technického průzkumu nebylo za potřebí.</w:t>
      </w:r>
    </w:p>
    <w:p w14:paraId="5ABB82AC" w14:textId="77777777" w:rsidR="00631782" w:rsidRPr="00CD52DA" w:rsidRDefault="00631782" w:rsidP="0013586D">
      <w:pPr>
        <w:spacing w:line="360" w:lineRule="auto"/>
        <w:jc w:val="both"/>
        <w:rPr>
          <w:rFonts w:asciiTheme="minorHAnsi" w:hAnsiTheme="minorHAnsi" w:cstheme="minorHAnsi"/>
          <w:sz w:val="22"/>
          <w:szCs w:val="22"/>
        </w:rPr>
      </w:pPr>
      <w:r w:rsidRPr="00CD52DA">
        <w:rPr>
          <w:rFonts w:asciiTheme="minorHAnsi" w:hAnsiTheme="minorHAnsi" w:cstheme="minorHAnsi"/>
          <w:sz w:val="22"/>
          <w:szCs w:val="22"/>
        </w:rPr>
        <w:t xml:space="preserve">Stezka je navržena „na zelené louce“, </w:t>
      </w:r>
      <w:r w:rsidR="00CD52DA" w:rsidRPr="00CD52DA">
        <w:rPr>
          <w:rFonts w:asciiTheme="minorHAnsi" w:hAnsiTheme="minorHAnsi" w:cstheme="minorHAnsi"/>
          <w:sz w:val="22"/>
          <w:szCs w:val="22"/>
        </w:rPr>
        <w:t xml:space="preserve">respektive v místě stávající vyšlapané cesty; </w:t>
      </w:r>
      <w:r w:rsidRPr="00CD52DA">
        <w:rPr>
          <w:rFonts w:asciiTheme="minorHAnsi" w:hAnsiTheme="minorHAnsi" w:cstheme="minorHAnsi"/>
          <w:sz w:val="22"/>
          <w:szCs w:val="22"/>
        </w:rPr>
        <w:t xml:space="preserve">stávající </w:t>
      </w:r>
      <w:r w:rsidR="00CD52DA" w:rsidRPr="00CD52DA">
        <w:rPr>
          <w:rFonts w:asciiTheme="minorHAnsi" w:hAnsiTheme="minorHAnsi" w:cstheme="minorHAnsi"/>
          <w:sz w:val="22"/>
          <w:szCs w:val="22"/>
        </w:rPr>
        <w:t xml:space="preserve">místní </w:t>
      </w:r>
      <w:r w:rsidRPr="00CD52DA">
        <w:rPr>
          <w:rFonts w:asciiTheme="minorHAnsi" w:hAnsiTheme="minorHAnsi" w:cstheme="minorHAnsi"/>
          <w:sz w:val="22"/>
          <w:szCs w:val="22"/>
        </w:rPr>
        <w:t>komunikace budou dotčeny pouze z hlediska přímého napojení.</w:t>
      </w:r>
    </w:p>
    <w:p w14:paraId="6690F033" w14:textId="77777777" w:rsidR="00631782" w:rsidRPr="00CD52DA" w:rsidRDefault="00631782" w:rsidP="007115B2">
      <w:pPr>
        <w:pStyle w:val="Nadpis1"/>
        <w:numPr>
          <w:ilvl w:val="2"/>
          <w:numId w:val="4"/>
        </w:numPr>
        <w:spacing w:before="120" w:after="120" w:line="360" w:lineRule="auto"/>
        <w:ind w:left="709" w:hanging="283"/>
        <w:rPr>
          <w:rFonts w:asciiTheme="minorHAnsi" w:hAnsiTheme="minorHAnsi" w:cstheme="minorHAnsi"/>
          <w:color w:val="808080" w:themeColor="background1" w:themeShade="80"/>
          <w:sz w:val="22"/>
          <w:szCs w:val="22"/>
        </w:rPr>
      </w:pPr>
      <w:bookmarkStart w:id="22" w:name="_Toc525042689"/>
      <w:r w:rsidRPr="00CD52DA">
        <w:rPr>
          <w:rFonts w:asciiTheme="minorHAnsi" w:hAnsiTheme="minorHAnsi" w:cstheme="minorHAnsi"/>
          <w:color w:val="808080" w:themeColor="background1" w:themeShade="80"/>
          <w:sz w:val="22"/>
          <w:szCs w:val="22"/>
        </w:rPr>
        <w:t>Účel užívání stavby</w:t>
      </w:r>
      <w:bookmarkEnd w:id="22"/>
    </w:p>
    <w:p w14:paraId="615BCE0F" w14:textId="77777777" w:rsidR="00631782" w:rsidRPr="00CD52DA" w:rsidRDefault="00631782" w:rsidP="0013586D">
      <w:pPr>
        <w:spacing w:line="360" w:lineRule="auto"/>
        <w:jc w:val="both"/>
        <w:rPr>
          <w:rFonts w:asciiTheme="minorHAnsi" w:hAnsiTheme="minorHAnsi" w:cstheme="minorHAnsi"/>
          <w:sz w:val="22"/>
          <w:szCs w:val="22"/>
        </w:rPr>
      </w:pPr>
      <w:r w:rsidRPr="00CD52DA">
        <w:rPr>
          <w:rFonts w:asciiTheme="minorHAnsi" w:hAnsiTheme="minorHAnsi" w:cstheme="minorHAnsi"/>
          <w:sz w:val="22"/>
          <w:szCs w:val="22"/>
        </w:rPr>
        <w:t>Jedná se novostavbu</w:t>
      </w:r>
      <w:r w:rsidR="00CD52DA" w:rsidRPr="00CD52DA">
        <w:rPr>
          <w:rFonts w:asciiTheme="minorHAnsi" w:hAnsiTheme="minorHAnsi" w:cstheme="minorHAnsi"/>
          <w:sz w:val="22"/>
          <w:szCs w:val="22"/>
        </w:rPr>
        <w:t xml:space="preserve"> účelové a příjezdové komunikace, včetně 5 parkovacích stání; cílem je propojit budoucí části „cyklostezky Čihadla“.</w:t>
      </w:r>
    </w:p>
    <w:p w14:paraId="19FD071E" w14:textId="4315D4D2" w:rsidR="00631782" w:rsidRPr="00CD52DA" w:rsidRDefault="00CD52DA" w:rsidP="0013586D">
      <w:pPr>
        <w:spacing w:line="360" w:lineRule="auto"/>
        <w:jc w:val="both"/>
        <w:rPr>
          <w:rFonts w:asciiTheme="minorHAnsi" w:hAnsiTheme="minorHAnsi" w:cstheme="minorHAnsi"/>
          <w:sz w:val="22"/>
          <w:szCs w:val="22"/>
        </w:rPr>
      </w:pPr>
      <w:r w:rsidRPr="00CD52DA">
        <w:rPr>
          <w:rFonts w:asciiTheme="minorHAnsi" w:hAnsiTheme="minorHAnsi" w:cstheme="minorHAnsi"/>
          <w:sz w:val="22"/>
          <w:szCs w:val="22"/>
        </w:rPr>
        <w:t xml:space="preserve">Přestože se jedná o účelovou komunikaci, lze předpokládat, že bude využívána především </w:t>
      </w:r>
      <w:r w:rsidR="00631782" w:rsidRPr="00CD52DA">
        <w:rPr>
          <w:rFonts w:asciiTheme="minorHAnsi" w:hAnsiTheme="minorHAnsi" w:cstheme="minorHAnsi"/>
          <w:sz w:val="22"/>
          <w:szCs w:val="22"/>
        </w:rPr>
        <w:t xml:space="preserve">pěšími a dále pak cyklisty. </w:t>
      </w:r>
      <w:r w:rsidRPr="00CD52DA">
        <w:rPr>
          <w:rFonts w:asciiTheme="minorHAnsi" w:hAnsiTheme="minorHAnsi" w:cstheme="minorHAnsi"/>
          <w:sz w:val="22"/>
          <w:szCs w:val="22"/>
        </w:rPr>
        <w:t>Z hlediska motorové dopravy bude komunikace využívána pouze vozidly Pražská teplárenská a. s. – obsluha stávajícího horkovodu</w:t>
      </w:r>
      <w:r w:rsidR="009A07F1">
        <w:rPr>
          <w:rFonts w:asciiTheme="minorHAnsi" w:hAnsiTheme="minorHAnsi" w:cstheme="minorHAnsi"/>
          <w:sz w:val="22"/>
          <w:szCs w:val="22"/>
        </w:rPr>
        <w:t xml:space="preserve"> a vozidly Lesů hlavního města Prahy.</w:t>
      </w:r>
    </w:p>
    <w:p w14:paraId="1B06D26E" w14:textId="77777777" w:rsidR="00631782" w:rsidRPr="00CD52DA" w:rsidRDefault="00631782" w:rsidP="007115B2">
      <w:pPr>
        <w:pStyle w:val="Nadpis1"/>
        <w:numPr>
          <w:ilvl w:val="2"/>
          <w:numId w:val="4"/>
        </w:numPr>
        <w:spacing w:before="120" w:after="120" w:line="360" w:lineRule="auto"/>
        <w:ind w:left="709" w:hanging="283"/>
        <w:rPr>
          <w:rFonts w:asciiTheme="minorHAnsi" w:hAnsiTheme="minorHAnsi" w:cstheme="minorHAnsi"/>
          <w:color w:val="808080" w:themeColor="background1" w:themeShade="80"/>
          <w:sz w:val="22"/>
          <w:szCs w:val="22"/>
        </w:rPr>
      </w:pPr>
      <w:bookmarkStart w:id="23" w:name="_Toc525042690"/>
      <w:r w:rsidRPr="00CD52DA">
        <w:rPr>
          <w:rFonts w:asciiTheme="minorHAnsi" w:hAnsiTheme="minorHAnsi" w:cstheme="minorHAnsi"/>
          <w:color w:val="808080" w:themeColor="background1" w:themeShade="80"/>
          <w:sz w:val="22"/>
          <w:szCs w:val="22"/>
        </w:rPr>
        <w:t>Trvalá nebo dočasná stavba</w:t>
      </w:r>
      <w:bookmarkEnd w:id="23"/>
    </w:p>
    <w:p w14:paraId="6FC39934" w14:textId="77777777" w:rsidR="00631782" w:rsidRPr="00CD52DA" w:rsidRDefault="00CD52DA" w:rsidP="00631782">
      <w:pPr>
        <w:spacing w:line="360" w:lineRule="auto"/>
        <w:jc w:val="both"/>
        <w:rPr>
          <w:rFonts w:asciiTheme="minorHAnsi" w:hAnsiTheme="minorHAnsi" w:cstheme="minorHAnsi"/>
          <w:sz w:val="22"/>
          <w:szCs w:val="22"/>
        </w:rPr>
      </w:pPr>
      <w:r>
        <w:rPr>
          <w:rFonts w:asciiTheme="minorHAnsi" w:hAnsiTheme="minorHAnsi" w:cstheme="minorHAnsi"/>
          <w:sz w:val="22"/>
          <w:szCs w:val="22"/>
        </w:rPr>
        <w:t>Navržena je trvalá stavba</w:t>
      </w:r>
      <w:r w:rsidR="00631782" w:rsidRPr="00CD52DA">
        <w:rPr>
          <w:rFonts w:asciiTheme="minorHAnsi" w:hAnsiTheme="minorHAnsi" w:cstheme="minorHAnsi"/>
          <w:sz w:val="22"/>
          <w:szCs w:val="22"/>
        </w:rPr>
        <w:t>.</w:t>
      </w:r>
    </w:p>
    <w:p w14:paraId="3DD95887" w14:textId="77777777" w:rsidR="00D53E9A" w:rsidRPr="00CD52DA" w:rsidRDefault="00631782" w:rsidP="007115B2">
      <w:pPr>
        <w:pStyle w:val="Nadpis1"/>
        <w:numPr>
          <w:ilvl w:val="2"/>
          <w:numId w:val="4"/>
        </w:numPr>
        <w:spacing w:before="120" w:after="120" w:line="360" w:lineRule="auto"/>
        <w:ind w:left="709" w:hanging="283"/>
        <w:rPr>
          <w:rFonts w:asciiTheme="minorHAnsi" w:hAnsiTheme="minorHAnsi" w:cstheme="minorHAnsi"/>
          <w:color w:val="808080" w:themeColor="background1" w:themeShade="80"/>
          <w:sz w:val="22"/>
          <w:szCs w:val="22"/>
        </w:rPr>
      </w:pPr>
      <w:bookmarkStart w:id="24" w:name="_Toc525042691"/>
      <w:r w:rsidRPr="00CD52DA">
        <w:rPr>
          <w:rFonts w:asciiTheme="minorHAnsi" w:hAnsiTheme="minorHAnsi" w:cstheme="minorHAnsi"/>
          <w:color w:val="808080" w:themeColor="background1" w:themeShade="80"/>
          <w:sz w:val="22"/>
          <w:szCs w:val="22"/>
        </w:rPr>
        <w:lastRenderedPageBreak/>
        <w:t>Informace o vydaných rozhodnutích o povolení výjimky z technických požadavků na stavby a technických požadavků zabezpečujících bezbariérové užívání stavby nebo souhlasu s odchylným řešením z platných předpisů a norem</w:t>
      </w:r>
      <w:bookmarkEnd w:id="24"/>
    </w:p>
    <w:p w14:paraId="5625F79A" w14:textId="77777777" w:rsidR="00631782" w:rsidRPr="00CD52DA" w:rsidRDefault="00631782" w:rsidP="00631782">
      <w:pPr>
        <w:spacing w:line="360" w:lineRule="auto"/>
        <w:jc w:val="both"/>
        <w:rPr>
          <w:rFonts w:asciiTheme="minorHAnsi" w:hAnsiTheme="minorHAnsi" w:cstheme="minorHAnsi"/>
          <w:sz w:val="22"/>
          <w:szCs w:val="22"/>
        </w:rPr>
      </w:pPr>
      <w:r w:rsidRPr="00CD52DA">
        <w:rPr>
          <w:rFonts w:asciiTheme="minorHAnsi" w:hAnsiTheme="minorHAnsi" w:cstheme="minorHAnsi"/>
          <w:sz w:val="22"/>
          <w:szCs w:val="22"/>
        </w:rPr>
        <w:t>Dokumentace pro vydání společného rozhodnutí je prvním stupněm PD.</w:t>
      </w:r>
    </w:p>
    <w:p w14:paraId="0998B081" w14:textId="77777777" w:rsidR="00631782" w:rsidRPr="00CD52DA" w:rsidRDefault="00631782" w:rsidP="00631782">
      <w:pPr>
        <w:spacing w:line="360" w:lineRule="auto"/>
        <w:jc w:val="both"/>
        <w:rPr>
          <w:rFonts w:asciiTheme="minorHAnsi" w:hAnsiTheme="minorHAnsi" w:cstheme="minorHAnsi"/>
          <w:sz w:val="22"/>
          <w:szCs w:val="22"/>
        </w:rPr>
      </w:pPr>
      <w:r w:rsidRPr="00CD52DA">
        <w:rPr>
          <w:rFonts w:asciiTheme="minorHAnsi" w:hAnsiTheme="minorHAnsi" w:cstheme="minorHAnsi"/>
          <w:sz w:val="22"/>
          <w:szCs w:val="22"/>
        </w:rPr>
        <w:t xml:space="preserve">Výjimky z technických požadavků na stavby a technických požadavků zabezpečujících bezbariérové užívání stavby nebyly řešeny – nejsou zapotřebí; </w:t>
      </w:r>
      <w:r w:rsidR="00CD52DA" w:rsidRPr="00CD52DA">
        <w:rPr>
          <w:rFonts w:asciiTheme="minorHAnsi" w:hAnsiTheme="minorHAnsi" w:cstheme="minorHAnsi"/>
          <w:sz w:val="22"/>
          <w:szCs w:val="22"/>
        </w:rPr>
        <w:t>primárně se nejedná o smíšenou stezku</w:t>
      </w:r>
      <w:r w:rsidR="00CD52DA">
        <w:rPr>
          <w:rFonts w:asciiTheme="minorHAnsi" w:hAnsiTheme="minorHAnsi" w:cstheme="minorHAnsi"/>
          <w:sz w:val="22"/>
          <w:szCs w:val="22"/>
        </w:rPr>
        <w:t xml:space="preserve"> (chodník či cyklostezka)</w:t>
      </w:r>
      <w:r w:rsidR="00CD52DA" w:rsidRPr="00CD52DA">
        <w:rPr>
          <w:rFonts w:asciiTheme="minorHAnsi" w:hAnsiTheme="minorHAnsi" w:cstheme="minorHAnsi"/>
          <w:sz w:val="22"/>
          <w:szCs w:val="22"/>
        </w:rPr>
        <w:t>, nýbrž o účelovou komunikaci.</w:t>
      </w:r>
    </w:p>
    <w:p w14:paraId="41B80B5F" w14:textId="77777777" w:rsidR="00631782" w:rsidRPr="00CD52DA" w:rsidRDefault="00631782" w:rsidP="007115B2">
      <w:pPr>
        <w:pStyle w:val="Nadpis1"/>
        <w:numPr>
          <w:ilvl w:val="2"/>
          <w:numId w:val="4"/>
        </w:numPr>
        <w:spacing w:before="120" w:after="120" w:line="360" w:lineRule="auto"/>
        <w:ind w:left="709" w:hanging="283"/>
        <w:rPr>
          <w:rFonts w:asciiTheme="minorHAnsi" w:hAnsiTheme="minorHAnsi" w:cstheme="minorHAnsi"/>
          <w:color w:val="808080" w:themeColor="background1" w:themeShade="80"/>
          <w:sz w:val="22"/>
          <w:szCs w:val="22"/>
        </w:rPr>
      </w:pPr>
      <w:bookmarkStart w:id="25" w:name="_Toc525042692"/>
      <w:r w:rsidRPr="00CD52DA">
        <w:rPr>
          <w:rFonts w:asciiTheme="minorHAnsi" w:hAnsiTheme="minorHAnsi" w:cstheme="minorHAnsi"/>
          <w:color w:val="808080" w:themeColor="background1" w:themeShade="80"/>
          <w:sz w:val="22"/>
          <w:szCs w:val="22"/>
        </w:rPr>
        <w:t>Informace o tom, zda a v jakých částech dokumentace jsou zohledněny podmínky závazných stanovisek dotčených orgánů</w:t>
      </w:r>
      <w:bookmarkEnd w:id="25"/>
    </w:p>
    <w:p w14:paraId="4C99126E" w14:textId="77777777" w:rsidR="00CD52DA" w:rsidRPr="00CD52DA" w:rsidRDefault="00CD52DA" w:rsidP="00631782">
      <w:pPr>
        <w:spacing w:line="360" w:lineRule="auto"/>
        <w:jc w:val="both"/>
        <w:rPr>
          <w:rFonts w:asciiTheme="minorHAnsi" w:hAnsiTheme="minorHAnsi" w:cstheme="minorHAnsi"/>
          <w:sz w:val="22"/>
          <w:szCs w:val="22"/>
        </w:rPr>
      </w:pPr>
      <w:r w:rsidRPr="00CD52DA">
        <w:rPr>
          <w:rFonts w:asciiTheme="minorHAnsi" w:hAnsiTheme="minorHAnsi" w:cstheme="minorHAnsi"/>
          <w:sz w:val="22"/>
          <w:szCs w:val="22"/>
        </w:rPr>
        <w:t>Podmínky závazných stanovisek DOSS jsou v PD zapracovány. Jejich přehled je patrný z dokladové části.</w:t>
      </w:r>
    </w:p>
    <w:p w14:paraId="2764D46A" w14:textId="77777777" w:rsidR="004010F8" w:rsidRPr="00482359" w:rsidRDefault="004010F8" w:rsidP="007115B2">
      <w:pPr>
        <w:pStyle w:val="Nadpis1"/>
        <w:numPr>
          <w:ilvl w:val="2"/>
          <w:numId w:val="4"/>
        </w:numPr>
        <w:spacing w:before="120" w:after="120" w:line="360" w:lineRule="auto"/>
        <w:ind w:left="709" w:hanging="283"/>
        <w:rPr>
          <w:rFonts w:asciiTheme="minorHAnsi" w:hAnsiTheme="minorHAnsi" w:cstheme="minorHAnsi"/>
          <w:color w:val="808080" w:themeColor="background1" w:themeShade="80"/>
          <w:sz w:val="22"/>
          <w:szCs w:val="22"/>
        </w:rPr>
      </w:pPr>
      <w:bookmarkStart w:id="26" w:name="_Toc525042693"/>
      <w:r w:rsidRPr="00482359">
        <w:rPr>
          <w:rFonts w:asciiTheme="minorHAnsi" w:hAnsiTheme="minorHAnsi" w:cstheme="minorHAnsi"/>
          <w:color w:val="808080" w:themeColor="background1" w:themeShade="80"/>
          <w:sz w:val="22"/>
          <w:szCs w:val="22"/>
        </w:rPr>
        <w:t>Celkový popis koncepce řešení stavby včetně základních parametrů stavby – návrhová rychlost, provozní staničení, šířkové uspořádání, intenzity dopravy, technologie a zařízení, nová ochranná pásma a chráněná území apod.</w:t>
      </w:r>
      <w:bookmarkEnd w:id="26"/>
    </w:p>
    <w:p w14:paraId="6235A0CD" w14:textId="77777777" w:rsidR="00482359" w:rsidRPr="00A13950" w:rsidRDefault="00482359" w:rsidP="00445B71">
      <w:pPr>
        <w:spacing w:line="360" w:lineRule="auto"/>
        <w:jc w:val="both"/>
        <w:rPr>
          <w:rFonts w:asciiTheme="minorHAnsi" w:hAnsiTheme="minorHAnsi" w:cstheme="minorHAnsi"/>
          <w:sz w:val="22"/>
          <w:szCs w:val="22"/>
        </w:rPr>
      </w:pPr>
      <w:r w:rsidRPr="00A13950">
        <w:rPr>
          <w:rFonts w:asciiTheme="minorHAnsi" w:hAnsiTheme="minorHAnsi" w:cstheme="minorHAnsi"/>
          <w:sz w:val="22"/>
          <w:szCs w:val="22"/>
        </w:rPr>
        <w:t>V předchozích odstavcích již bylo naznačeno, že předmětem řešení této PD je především příjezdová komunikace, parkovací stání a účelová komunikace. Pro přehlednost jsou všechny tyto základní části stavby popsány samostatně.</w:t>
      </w:r>
    </w:p>
    <w:p w14:paraId="3E66BE73" w14:textId="5883BB7F" w:rsidR="00482359" w:rsidRPr="001D10DD" w:rsidRDefault="00482359" w:rsidP="00445B71">
      <w:pPr>
        <w:spacing w:line="360" w:lineRule="auto"/>
        <w:jc w:val="both"/>
        <w:rPr>
          <w:rFonts w:asciiTheme="minorHAnsi" w:hAnsiTheme="minorHAnsi" w:cstheme="minorHAnsi"/>
          <w:b/>
          <w:i/>
          <w:sz w:val="22"/>
          <w:szCs w:val="22"/>
          <w:u w:val="single"/>
        </w:rPr>
      </w:pPr>
      <w:r w:rsidRPr="001D10DD">
        <w:rPr>
          <w:rFonts w:asciiTheme="minorHAnsi" w:hAnsiTheme="minorHAnsi" w:cstheme="minorHAnsi"/>
          <w:b/>
          <w:i/>
          <w:sz w:val="22"/>
          <w:szCs w:val="22"/>
          <w:u w:val="single"/>
        </w:rPr>
        <w:t>Příjezdová komunikace</w:t>
      </w:r>
      <w:r w:rsidR="009A07F1">
        <w:rPr>
          <w:rFonts w:asciiTheme="minorHAnsi" w:hAnsiTheme="minorHAnsi" w:cstheme="minorHAnsi"/>
          <w:b/>
          <w:i/>
          <w:sz w:val="22"/>
          <w:szCs w:val="22"/>
          <w:u w:val="single"/>
        </w:rPr>
        <w:t xml:space="preserve"> – označeno jako VĚTEV „A“</w:t>
      </w:r>
    </w:p>
    <w:p w14:paraId="06A523CA" w14:textId="77777777" w:rsidR="00482359" w:rsidRPr="00A13950" w:rsidRDefault="00A13950" w:rsidP="00445B71">
      <w:pPr>
        <w:spacing w:line="360" w:lineRule="auto"/>
        <w:jc w:val="both"/>
        <w:rPr>
          <w:rFonts w:asciiTheme="minorHAnsi" w:hAnsiTheme="minorHAnsi" w:cstheme="minorHAnsi"/>
          <w:sz w:val="22"/>
          <w:szCs w:val="22"/>
        </w:rPr>
      </w:pPr>
      <w:r w:rsidRPr="00A13950">
        <w:rPr>
          <w:rFonts w:asciiTheme="minorHAnsi" w:hAnsiTheme="minorHAnsi" w:cstheme="minorHAnsi"/>
          <w:sz w:val="22"/>
          <w:szCs w:val="22"/>
        </w:rPr>
        <w:t>Tato větev je řešena jako účelová komunikace, avšak pro přehlednost je nazývána příjezdovou, aby byla odlišena od hlavní části stavby.</w:t>
      </w:r>
    </w:p>
    <w:p w14:paraId="085A9FFA" w14:textId="77777777" w:rsidR="00A13950" w:rsidRDefault="00A13950" w:rsidP="00445B71">
      <w:pPr>
        <w:spacing w:line="360" w:lineRule="auto"/>
        <w:jc w:val="both"/>
        <w:rPr>
          <w:rFonts w:asciiTheme="minorHAnsi" w:hAnsiTheme="minorHAnsi" w:cstheme="minorHAnsi"/>
          <w:sz w:val="22"/>
          <w:szCs w:val="22"/>
        </w:rPr>
      </w:pPr>
      <w:r w:rsidRPr="00A13950">
        <w:rPr>
          <w:rFonts w:asciiTheme="minorHAnsi" w:hAnsiTheme="minorHAnsi" w:cstheme="minorHAnsi"/>
          <w:sz w:val="22"/>
          <w:szCs w:val="22"/>
        </w:rPr>
        <w:t xml:space="preserve">Řešena je stávající nezpevněná cesta, která bude sloužit jako příjezd k nově navrhovaným parkovacím místům a zároveň jako příjezd k fotbalovému hřišti. Na začátku úseku je respektována šíře stávajícího místa pro přecházení, které bude vyznačeno vodorovným dopravním značením V 7b. Šíře MPP je 6,50 m (měřeno mezi obrubami, nejkratší vzdáleností). Za levotočivým směrovým obloukem dochází ke sjednocení šířky komunikace na 4,25 m. Tato příjezdová komunikace je ukončena </w:t>
      </w:r>
      <w:r>
        <w:rPr>
          <w:rFonts w:asciiTheme="minorHAnsi" w:hAnsiTheme="minorHAnsi" w:cstheme="minorHAnsi"/>
          <w:sz w:val="22"/>
          <w:szCs w:val="22"/>
        </w:rPr>
        <w:t>na hranici účelové komunikace.</w:t>
      </w:r>
    </w:p>
    <w:p w14:paraId="17B7F803" w14:textId="77777777" w:rsidR="00A13950" w:rsidRDefault="00A13950" w:rsidP="00445B71">
      <w:p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Při respektování napojení stávající vjezdové brány na fotbalové hřiště, bude zachováno napojení i na stávající </w:t>
      </w:r>
      <w:r w:rsidR="001D10DD">
        <w:rPr>
          <w:rFonts w:asciiTheme="minorHAnsi" w:hAnsiTheme="minorHAnsi" w:cstheme="minorHAnsi"/>
          <w:sz w:val="22"/>
          <w:szCs w:val="22"/>
        </w:rPr>
        <w:t>panelovou cestu.</w:t>
      </w:r>
    </w:p>
    <w:p w14:paraId="07B25BCB" w14:textId="77777777" w:rsidR="001D10DD" w:rsidRDefault="001D10DD" w:rsidP="00445B71">
      <w:p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Povrch vozovky je navržen jako asfaltový, obrusnou vrstvu bude tvořit ACO. Skladba konstrukčních vrstev odpovídá TDZ IV – tudíž je uvažován pojezd těžké techniky (například na hřiště). </w:t>
      </w:r>
    </w:p>
    <w:p w14:paraId="60781FE9" w14:textId="77777777" w:rsidR="001D10DD" w:rsidRPr="00A13950" w:rsidRDefault="001D10DD" w:rsidP="00445B71">
      <w:pPr>
        <w:spacing w:line="360" w:lineRule="auto"/>
        <w:jc w:val="both"/>
        <w:rPr>
          <w:rFonts w:asciiTheme="minorHAnsi" w:hAnsiTheme="minorHAnsi" w:cstheme="minorHAnsi"/>
          <w:sz w:val="22"/>
          <w:szCs w:val="22"/>
        </w:rPr>
      </w:pPr>
      <w:r>
        <w:rPr>
          <w:rFonts w:asciiTheme="minorHAnsi" w:hAnsiTheme="minorHAnsi" w:cstheme="minorHAnsi"/>
          <w:sz w:val="22"/>
          <w:szCs w:val="22"/>
        </w:rPr>
        <w:t>Komunikace bude lemována silniční betonovou obrubou 100x250 mm s výškou nášlapu 100 mm.</w:t>
      </w:r>
    </w:p>
    <w:p w14:paraId="7B6D0B14" w14:textId="77777777" w:rsidR="00482359" w:rsidRPr="001D10DD" w:rsidRDefault="001D10DD" w:rsidP="00445B71">
      <w:pPr>
        <w:spacing w:line="360" w:lineRule="auto"/>
        <w:jc w:val="both"/>
        <w:rPr>
          <w:rFonts w:asciiTheme="minorHAnsi" w:hAnsiTheme="minorHAnsi" w:cstheme="minorHAnsi"/>
          <w:b/>
          <w:i/>
          <w:sz w:val="22"/>
          <w:szCs w:val="22"/>
          <w:u w:val="single"/>
        </w:rPr>
      </w:pPr>
      <w:r w:rsidRPr="001D10DD">
        <w:rPr>
          <w:rFonts w:asciiTheme="minorHAnsi" w:hAnsiTheme="minorHAnsi" w:cstheme="minorHAnsi"/>
          <w:b/>
          <w:i/>
          <w:sz w:val="22"/>
          <w:szCs w:val="22"/>
          <w:u w:val="single"/>
        </w:rPr>
        <w:lastRenderedPageBreak/>
        <w:t>Parkovací stání</w:t>
      </w:r>
    </w:p>
    <w:p w14:paraId="214EEB83" w14:textId="77777777" w:rsidR="001D10DD" w:rsidRDefault="001D10DD" w:rsidP="00445B71">
      <w:pPr>
        <w:spacing w:line="360" w:lineRule="auto"/>
        <w:jc w:val="both"/>
        <w:rPr>
          <w:rFonts w:asciiTheme="minorHAnsi" w:hAnsiTheme="minorHAnsi" w:cstheme="minorHAnsi"/>
          <w:sz w:val="22"/>
          <w:szCs w:val="22"/>
        </w:rPr>
      </w:pPr>
      <w:r>
        <w:rPr>
          <w:rFonts w:asciiTheme="minorHAnsi" w:hAnsiTheme="minorHAnsi" w:cstheme="minorHAnsi"/>
          <w:sz w:val="22"/>
          <w:szCs w:val="22"/>
        </w:rPr>
        <w:t>Parkovací místa byla navržena dle ČSN 73 6056.</w:t>
      </w:r>
    </w:p>
    <w:p w14:paraId="6BADD422" w14:textId="77777777" w:rsidR="001D10DD" w:rsidRDefault="001D10DD" w:rsidP="00445B71">
      <w:pPr>
        <w:spacing w:line="360" w:lineRule="auto"/>
        <w:jc w:val="both"/>
        <w:rPr>
          <w:rFonts w:asciiTheme="minorHAnsi" w:hAnsiTheme="minorHAnsi" w:cstheme="minorHAnsi"/>
          <w:sz w:val="22"/>
          <w:szCs w:val="22"/>
        </w:rPr>
      </w:pPr>
      <w:r>
        <w:rPr>
          <w:rFonts w:asciiTheme="minorHAnsi" w:hAnsiTheme="minorHAnsi" w:cstheme="minorHAnsi"/>
          <w:sz w:val="22"/>
          <w:szCs w:val="22"/>
        </w:rPr>
        <w:t>Jedná se o kolmá stání se základním rozměrem 2,80 x 5,00 m. Krajní stání jsou pak rozšířena o 0,25 m. Šíře parkovacích stání odpovídá šíři přilehlé příjezdové komunikace (4,25 m). Celkem je navrženo 5 parkovacích stání. Žádné stání není vyhrazeno pro ZTP – vyhrazená stání se nacházejí na sousedním projektovaném parkovišti „Za Rokytkou“.</w:t>
      </w:r>
    </w:p>
    <w:p w14:paraId="06B00A80" w14:textId="77777777" w:rsidR="001D10DD" w:rsidRDefault="001D10DD" w:rsidP="00445B71">
      <w:pPr>
        <w:spacing w:line="360" w:lineRule="auto"/>
        <w:jc w:val="both"/>
        <w:rPr>
          <w:rFonts w:asciiTheme="minorHAnsi" w:hAnsiTheme="minorHAnsi" w:cstheme="minorHAnsi"/>
          <w:sz w:val="22"/>
          <w:szCs w:val="22"/>
        </w:rPr>
      </w:pPr>
      <w:r>
        <w:rPr>
          <w:rFonts w:asciiTheme="minorHAnsi" w:hAnsiTheme="minorHAnsi" w:cstheme="minorHAnsi"/>
          <w:sz w:val="22"/>
          <w:szCs w:val="22"/>
        </w:rPr>
        <w:t>Parkovací pás je navržen s povrchem z vegetačních tvárnic (plošné povrchové odvodnění) v tl. 80 mm. Bude lemován silniční betonovou obrubou 100x250 mm s výškou nášlapu 100 mm.</w:t>
      </w:r>
    </w:p>
    <w:p w14:paraId="2A8F8494" w14:textId="77777777" w:rsidR="001D10DD" w:rsidRDefault="001D10DD" w:rsidP="00445B71">
      <w:p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Mezi stávajícím chodníkem a navrženým parkovacím pásem je zachován 0,5 m široký bezpečnostní odstup. S ohledem na uložení </w:t>
      </w:r>
      <w:r w:rsidR="00FB36DA">
        <w:rPr>
          <w:rFonts w:asciiTheme="minorHAnsi" w:hAnsiTheme="minorHAnsi" w:cstheme="minorHAnsi"/>
          <w:sz w:val="22"/>
          <w:szCs w:val="22"/>
        </w:rPr>
        <w:t>stávajících IS v tomto prostoru není možné provést „bezpečnostní“ výsadbu. Silniční obruba, která parkovací pás lemuje však zajistí max. 0,5 m dlouhý převis vozidla, tudíž nebudou zaparkovaná auta zužovat průchozí profil stávajícího chodníku pro pěší.</w:t>
      </w:r>
    </w:p>
    <w:p w14:paraId="5EDDDE75" w14:textId="77777777" w:rsidR="00FB36DA" w:rsidRDefault="00FB36DA" w:rsidP="00445B71">
      <w:pPr>
        <w:spacing w:line="360" w:lineRule="auto"/>
        <w:jc w:val="both"/>
        <w:rPr>
          <w:rFonts w:asciiTheme="minorHAnsi" w:hAnsiTheme="minorHAnsi" w:cstheme="minorHAnsi"/>
          <w:sz w:val="22"/>
          <w:szCs w:val="22"/>
        </w:rPr>
      </w:pPr>
      <w:r>
        <w:rPr>
          <w:rFonts w:asciiTheme="minorHAnsi" w:hAnsiTheme="minorHAnsi" w:cstheme="minorHAnsi"/>
          <w:sz w:val="22"/>
          <w:szCs w:val="22"/>
        </w:rPr>
        <w:t>V dalším stupni PD bude podrobně navrženo výškové vedení nivelety v navržené ose komunikace.</w:t>
      </w:r>
    </w:p>
    <w:p w14:paraId="00AC0D4B" w14:textId="43685038" w:rsidR="00FB36DA" w:rsidRPr="00FB36DA" w:rsidRDefault="00FB36DA" w:rsidP="00445B71">
      <w:pPr>
        <w:spacing w:line="360" w:lineRule="auto"/>
        <w:jc w:val="both"/>
        <w:rPr>
          <w:rFonts w:asciiTheme="minorHAnsi" w:hAnsiTheme="minorHAnsi" w:cstheme="minorHAnsi"/>
          <w:b/>
          <w:i/>
          <w:sz w:val="22"/>
          <w:szCs w:val="22"/>
          <w:u w:val="single"/>
        </w:rPr>
      </w:pPr>
      <w:r w:rsidRPr="00FB36DA">
        <w:rPr>
          <w:rFonts w:asciiTheme="minorHAnsi" w:hAnsiTheme="minorHAnsi" w:cstheme="minorHAnsi"/>
          <w:b/>
          <w:i/>
          <w:sz w:val="22"/>
          <w:szCs w:val="22"/>
          <w:u w:val="single"/>
        </w:rPr>
        <w:t>Účelová komunikace</w:t>
      </w:r>
      <w:r w:rsidR="009A07F1">
        <w:rPr>
          <w:rFonts w:asciiTheme="minorHAnsi" w:hAnsiTheme="minorHAnsi" w:cstheme="minorHAnsi"/>
          <w:b/>
          <w:i/>
          <w:sz w:val="22"/>
          <w:szCs w:val="22"/>
          <w:u w:val="single"/>
        </w:rPr>
        <w:t xml:space="preserve"> – označeno jako VĚTEV „B“</w:t>
      </w:r>
    </w:p>
    <w:p w14:paraId="6386A11A" w14:textId="77777777" w:rsidR="00A13950" w:rsidRPr="00A13950" w:rsidRDefault="00FB36DA" w:rsidP="00445B71">
      <w:pPr>
        <w:spacing w:line="360" w:lineRule="auto"/>
        <w:jc w:val="both"/>
        <w:rPr>
          <w:rFonts w:asciiTheme="minorHAnsi" w:hAnsiTheme="minorHAnsi" w:cstheme="minorHAnsi"/>
          <w:sz w:val="22"/>
          <w:szCs w:val="22"/>
        </w:rPr>
      </w:pPr>
      <w:r>
        <w:rPr>
          <w:rFonts w:asciiTheme="minorHAnsi" w:hAnsiTheme="minorHAnsi" w:cstheme="minorHAnsi"/>
          <w:sz w:val="22"/>
          <w:szCs w:val="22"/>
        </w:rPr>
        <w:t>Touto větví je řešeno propojení budoucích částí „cyklostezky Čihadla“.</w:t>
      </w:r>
    </w:p>
    <w:p w14:paraId="3EDF5EC1" w14:textId="77777777" w:rsidR="00445B71" w:rsidRPr="00FB36DA" w:rsidRDefault="00FB36DA" w:rsidP="00445B71">
      <w:pPr>
        <w:spacing w:line="360" w:lineRule="auto"/>
        <w:jc w:val="both"/>
        <w:rPr>
          <w:rFonts w:asciiTheme="minorHAnsi" w:hAnsiTheme="minorHAnsi" w:cstheme="minorHAnsi"/>
          <w:sz w:val="22"/>
          <w:szCs w:val="22"/>
        </w:rPr>
      </w:pPr>
      <w:r w:rsidRPr="00FB36DA">
        <w:rPr>
          <w:rFonts w:asciiTheme="minorHAnsi" w:hAnsiTheme="minorHAnsi" w:cstheme="minorHAnsi"/>
          <w:sz w:val="22"/>
          <w:szCs w:val="22"/>
        </w:rPr>
        <w:t>Komunikace</w:t>
      </w:r>
      <w:r w:rsidR="00445B71" w:rsidRPr="00FB36DA">
        <w:rPr>
          <w:rFonts w:asciiTheme="minorHAnsi" w:hAnsiTheme="minorHAnsi" w:cstheme="minorHAnsi"/>
          <w:sz w:val="22"/>
          <w:szCs w:val="22"/>
        </w:rPr>
        <w:t xml:space="preserve"> je navržena v základní šíři 3,0 m</w:t>
      </w:r>
      <w:r w:rsidRPr="00FB36DA">
        <w:rPr>
          <w:rFonts w:asciiTheme="minorHAnsi" w:hAnsiTheme="minorHAnsi" w:cstheme="minorHAnsi"/>
          <w:sz w:val="22"/>
          <w:szCs w:val="22"/>
        </w:rPr>
        <w:t xml:space="preserve">. </w:t>
      </w:r>
      <w:r w:rsidR="00445B71" w:rsidRPr="00FB36DA">
        <w:rPr>
          <w:rFonts w:asciiTheme="minorHAnsi" w:hAnsiTheme="minorHAnsi" w:cstheme="minorHAnsi"/>
          <w:sz w:val="22"/>
          <w:szCs w:val="22"/>
        </w:rPr>
        <w:t>Nezpevněná krajnice je navržena v šíři 0,5 m. Šířkové uspořádání je patrné ze vzorových příčných řezů.</w:t>
      </w:r>
    </w:p>
    <w:p w14:paraId="1A42DE2B" w14:textId="77777777" w:rsidR="00445B71" w:rsidRPr="00FB36DA" w:rsidRDefault="00445B71" w:rsidP="00445B71">
      <w:pPr>
        <w:spacing w:line="360" w:lineRule="auto"/>
        <w:jc w:val="both"/>
        <w:rPr>
          <w:rFonts w:asciiTheme="minorHAnsi" w:hAnsiTheme="minorHAnsi" w:cstheme="minorHAnsi"/>
          <w:sz w:val="22"/>
          <w:szCs w:val="22"/>
        </w:rPr>
      </w:pPr>
      <w:r w:rsidRPr="00FB36DA">
        <w:rPr>
          <w:rFonts w:asciiTheme="minorHAnsi" w:hAnsiTheme="minorHAnsi" w:cstheme="minorHAnsi"/>
          <w:sz w:val="22"/>
          <w:szCs w:val="22"/>
        </w:rPr>
        <w:t>Návrhová rychlost byla stanovena na 25 km/h, čemuž odpovídají velikosti směrových oblouků. Rozšíření ve směrových obloucích nebylo</w:t>
      </w:r>
      <w:r w:rsidR="00FB36DA" w:rsidRPr="00FB36DA">
        <w:rPr>
          <w:rFonts w:asciiTheme="minorHAnsi" w:hAnsiTheme="minorHAnsi" w:cstheme="minorHAnsi"/>
          <w:sz w:val="22"/>
          <w:szCs w:val="22"/>
        </w:rPr>
        <w:t>,</w:t>
      </w:r>
      <w:r w:rsidRPr="00FB36DA">
        <w:rPr>
          <w:rFonts w:asciiTheme="minorHAnsi" w:hAnsiTheme="minorHAnsi" w:cstheme="minorHAnsi"/>
          <w:sz w:val="22"/>
          <w:szCs w:val="22"/>
        </w:rPr>
        <w:t xml:space="preserve"> s ohledem na jejich velikost</w:t>
      </w:r>
      <w:r w:rsidR="00FB36DA" w:rsidRPr="00FB36DA">
        <w:rPr>
          <w:rFonts w:asciiTheme="minorHAnsi" w:hAnsiTheme="minorHAnsi" w:cstheme="minorHAnsi"/>
          <w:sz w:val="22"/>
          <w:szCs w:val="22"/>
        </w:rPr>
        <w:t>,</w:t>
      </w:r>
      <w:r w:rsidRPr="00FB36DA">
        <w:rPr>
          <w:rFonts w:asciiTheme="minorHAnsi" w:hAnsiTheme="minorHAnsi" w:cstheme="minorHAnsi"/>
          <w:sz w:val="22"/>
          <w:szCs w:val="22"/>
        </w:rPr>
        <w:t xml:space="preserve"> nutné navrhovat.</w:t>
      </w:r>
    </w:p>
    <w:p w14:paraId="1251D91D" w14:textId="77777777" w:rsidR="00FB36DA" w:rsidRDefault="003C5A00" w:rsidP="00631782">
      <w:pPr>
        <w:spacing w:line="360" w:lineRule="auto"/>
        <w:jc w:val="both"/>
        <w:rPr>
          <w:rFonts w:asciiTheme="minorHAnsi" w:hAnsiTheme="minorHAnsi" w:cstheme="minorHAnsi"/>
          <w:sz w:val="22"/>
          <w:szCs w:val="22"/>
        </w:rPr>
      </w:pPr>
      <w:r w:rsidRPr="003C5A00">
        <w:rPr>
          <w:rFonts w:asciiTheme="minorHAnsi" w:hAnsiTheme="minorHAnsi" w:cstheme="minorHAnsi"/>
          <w:sz w:val="22"/>
          <w:szCs w:val="22"/>
        </w:rPr>
        <w:t xml:space="preserve">Hned na </w:t>
      </w:r>
      <w:r>
        <w:rPr>
          <w:rFonts w:asciiTheme="minorHAnsi" w:hAnsiTheme="minorHAnsi" w:cstheme="minorHAnsi"/>
          <w:sz w:val="22"/>
          <w:szCs w:val="22"/>
        </w:rPr>
        <w:t>začátku trasy je navrženo zpomalení ve smyslu 90° zalomení s vloženým obloukem o poloměru 5,0 m. Toto je navrženo z důvodu bezpečnosti a je doplněno o plynulé propojení s příjezdovou komunikací (vyznačeno VDZ V 13). Následuje přímý úsek, na který jsou napojeny 2 krátké větve chodníků, které účelovou komunikaci propojí s se stávajícím chodníkem v ulici Broumarská. Šíře chodníkových větví činní 2,0 m a jsou navrženy s povrchem z betonové dlažby. Dispozice chodníkových větví byla navržena tak, aby plynule, ale bezpečně, navazovaly na přilehlý chodník (mimo stožár VO).</w:t>
      </w:r>
    </w:p>
    <w:p w14:paraId="6902D791" w14:textId="77777777" w:rsidR="003C5A00" w:rsidRDefault="003C5A00" w:rsidP="00631782">
      <w:pPr>
        <w:spacing w:line="360" w:lineRule="auto"/>
        <w:jc w:val="both"/>
        <w:rPr>
          <w:rFonts w:asciiTheme="minorHAnsi" w:hAnsiTheme="minorHAnsi" w:cstheme="minorHAnsi"/>
          <w:sz w:val="22"/>
          <w:szCs w:val="22"/>
        </w:rPr>
      </w:pPr>
      <w:r>
        <w:rPr>
          <w:rFonts w:asciiTheme="minorHAnsi" w:hAnsiTheme="minorHAnsi" w:cstheme="minorHAnsi"/>
          <w:sz w:val="22"/>
          <w:szCs w:val="22"/>
        </w:rPr>
        <w:t>Před směrovým obloukem v km 0,063 641 je navržen nový propustek, který převede vodu ze zpevněného příkopu (viz níže) do vsakovacího příkopu.</w:t>
      </w:r>
    </w:p>
    <w:p w14:paraId="2D14D20F" w14:textId="77777777" w:rsidR="003C5A00" w:rsidRDefault="003C5A00" w:rsidP="00631782">
      <w:pPr>
        <w:spacing w:line="360" w:lineRule="auto"/>
        <w:jc w:val="both"/>
        <w:rPr>
          <w:rFonts w:asciiTheme="minorHAnsi" w:hAnsiTheme="minorHAnsi" w:cstheme="minorHAnsi"/>
          <w:sz w:val="22"/>
          <w:szCs w:val="22"/>
        </w:rPr>
      </w:pPr>
      <w:r>
        <w:rPr>
          <w:rFonts w:asciiTheme="minorHAnsi" w:hAnsiTheme="minorHAnsi" w:cstheme="minorHAnsi"/>
          <w:sz w:val="22"/>
          <w:szCs w:val="22"/>
        </w:rPr>
        <w:t>Vsakovací příkop se nachází severně od účelové komunikace</w:t>
      </w:r>
      <w:r w:rsidR="005A30B3">
        <w:rPr>
          <w:rFonts w:asciiTheme="minorHAnsi" w:hAnsiTheme="minorHAnsi" w:cstheme="minorHAnsi"/>
          <w:sz w:val="22"/>
          <w:szCs w:val="22"/>
        </w:rPr>
        <w:t>, v její spodní části a je plynule napojen na propustek DN 300. Navržen je trojúhelníkový příkop bez zpevněného dna se sklonem svahu 1:1,5.</w:t>
      </w:r>
    </w:p>
    <w:p w14:paraId="12CB5102" w14:textId="77777777" w:rsidR="005A30B3" w:rsidRDefault="005A30B3" w:rsidP="00631782">
      <w:pPr>
        <w:spacing w:line="360" w:lineRule="auto"/>
        <w:jc w:val="both"/>
        <w:rPr>
          <w:rFonts w:asciiTheme="minorHAnsi" w:hAnsiTheme="minorHAnsi" w:cstheme="minorHAnsi"/>
          <w:sz w:val="22"/>
          <w:szCs w:val="22"/>
        </w:rPr>
      </w:pPr>
      <w:r>
        <w:rPr>
          <w:rFonts w:asciiTheme="minorHAnsi" w:hAnsiTheme="minorHAnsi" w:cstheme="minorHAnsi"/>
          <w:sz w:val="22"/>
          <w:szCs w:val="22"/>
        </w:rPr>
        <w:t>Voda se bude v příkopu postupně akumulovat a následně vsakovat. Šíře příkopu je 2,4 m, což při daném sklonu odpovídá hloubce 0,8 m. Tato hodnota je v souladu s hydrogeologickou rešerší (vsakování do max. hloubky 1,0 m kvůli spodní vodě).</w:t>
      </w:r>
    </w:p>
    <w:p w14:paraId="1CEF7F1D" w14:textId="77777777" w:rsidR="00FB36DA" w:rsidRDefault="005A30B3" w:rsidP="00631782">
      <w:pPr>
        <w:spacing w:line="360" w:lineRule="auto"/>
        <w:jc w:val="both"/>
        <w:rPr>
          <w:rFonts w:asciiTheme="minorHAnsi" w:hAnsiTheme="minorHAnsi" w:cstheme="minorHAnsi"/>
          <w:sz w:val="22"/>
          <w:szCs w:val="22"/>
        </w:rPr>
      </w:pPr>
      <w:r>
        <w:rPr>
          <w:rFonts w:asciiTheme="minorHAnsi" w:hAnsiTheme="minorHAnsi" w:cstheme="minorHAnsi"/>
          <w:sz w:val="22"/>
          <w:szCs w:val="22"/>
        </w:rPr>
        <w:lastRenderedPageBreak/>
        <w:t>Cca v km 0,088 je pak navrženo plynulé výškové napojení na stávající účelovou komunikaci, která slouží pro vozidla údržby PT a. s. (obsluha stávajícího horkovodu). Šíře tohoto napojení bude min. 3,0 m; konstrukce a povrch budou totožné jako řešená účelová komunikace.</w:t>
      </w:r>
    </w:p>
    <w:p w14:paraId="2AEC36A8" w14:textId="77777777" w:rsidR="00B35108" w:rsidRDefault="00960221" w:rsidP="00631782">
      <w:p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V km cca 0,123 70 navržená trasa křižuje stávající podzemní část horkovodu. Okolní horkovod byl budován jako </w:t>
      </w:r>
      <w:r w:rsidR="00B35108">
        <w:rPr>
          <w:rFonts w:asciiTheme="minorHAnsi" w:hAnsiTheme="minorHAnsi" w:cstheme="minorHAnsi"/>
          <w:sz w:val="22"/>
          <w:szCs w:val="22"/>
        </w:rPr>
        <w:t>nadzemní vedení; v místě vyšlapané pěšiny, kterou účelová komunikace zpevňuje, však dochází k jeho zahloubení a cca na délce 14,5 m vede pod úrovní okolního terénu. Za hranou pěšiny, s ohledem na svažitý sklon terénu, veden opět nad povrchem. Ulici Broumarská dokonce křižuje ve výšce &gt;4,0 m. V místě křížení nedojde ke kolizi s horkovodním potrubím. Konstrukce účelové komunikace je navržena v tl. 0,39 m. Hloubka uložení horkovodu je větší. Tam, kde se vozovka kříží s vedením, bude provedena sanace aktivní zóny s max. opatrností a nebude zde využívána těžká stavební technika. Stávající AZ zde bude odkopána ručně s přesahem min. 5,0 m na každou stranu od okraje krajního vedení. Následné hutnění nahrazeného materiálu bude provedeno max. vibrační deskou, nikoli válcem tak, aby nedošlo k poškození horovodu. Celková hloubka konstrukce, včetně sanace AZ činní 0,39 + 0,50 m, celkem tedy 0,89 m. Předpokladem je, že hloubka uložení vedení je min. 1,0 m. V případě požadavku správce (Pražská teplárenská a. s.) je možné lokálně snížit sanaci AZ na 0,3 m.</w:t>
      </w:r>
    </w:p>
    <w:p w14:paraId="42F98A92" w14:textId="77777777" w:rsidR="00B35108" w:rsidRDefault="00B35108" w:rsidP="00631782">
      <w:pPr>
        <w:spacing w:line="360" w:lineRule="auto"/>
        <w:jc w:val="both"/>
        <w:rPr>
          <w:rFonts w:asciiTheme="minorHAnsi" w:hAnsiTheme="minorHAnsi" w:cstheme="minorHAnsi"/>
          <w:sz w:val="22"/>
          <w:szCs w:val="22"/>
        </w:rPr>
      </w:pPr>
      <w:r>
        <w:rPr>
          <w:rFonts w:asciiTheme="minorHAnsi" w:hAnsiTheme="minorHAnsi" w:cstheme="minorHAnsi"/>
          <w:sz w:val="22"/>
          <w:szCs w:val="22"/>
        </w:rPr>
        <w:t>Na konci úseku je pak navrženo vyústění mimo prostor stávající místní komunikace, která se nachází v zástavbě bytových domů.</w:t>
      </w:r>
      <w:r w:rsidR="0069520C">
        <w:rPr>
          <w:rFonts w:asciiTheme="minorHAnsi" w:hAnsiTheme="minorHAnsi" w:cstheme="minorHAnsi"/>
          <w:sz w:val="22"/>
          <w:szCs w:val="22"/>
        </w:rPr>
        <w:t xml:space="preserve"> Toto vyústění je navrženo jako příprava pro budoucí prodloužení cyklostezky Čihadla, které je v současné době ukončena cca na úrovni č. p. 10 v ul. Dobrovolného.</w:t>
      </w:r>
    </w:p>
    <w:p w14:paraId="7A45DE13" w14:textId="77777777" w:rsidR="0069520C" w:rsidRDefault="0069520C" w:rsidP="00631782">
      <w:pPr>
        <w:spacing w:line="360" w:lineRule="auto"/>
        <w:jc w:val="both"/>
        <w:rPr>
          <w:rFonts w:asciiTheme="minorHAnsi" w:hAnsiTheme="minorHAnsi" w:cstheme="minorHAnsi"/>
          <w:sz w:val="22"/>
          <w:szCs w:val="22"/>
        </w:rPr>
      </w:pPr>
      <w:r>
        <w:rPr>
          <w:rFonts w:asciiTheme="minorHAnsi" w:hAnsiTheme="minorHAnsi" w:cstheme="minorHAnsi"/>
          <w:sz w:val="22"/>
          <w:szCs w:val="22"/>
        </w:rPr>
        <w:t>Až bude cyklostezka prodloužena, bude plynule vyústěna na námi řešenou účelovou komunikaci, která ji propojí se spodní částí cyklostezky.</w:t>
      </w:r>
    </w:p>
    <w:p w14:paraId="65657357" w14:textId="77777777" w:rsidR="00B35108" w:rsidRPr="003C5A00" w:rsidRDefault="0069520C" w:rsidP="00631782">
      <w:pPr>
        <w:spacing w:line="360" w:lineRule="auto"/>
        <w:jc w:val="both"/>
        <w:rPr>
          <w:rFonts w:asciiTheme="minorHAnsi" w:hAnsiTheme="minorHAnsi" w:cstheme="minorHAnsi"/>
          <w:sz w:val="22"/>
          <w:szCs w:val="22"/>
        </w:rPr>
      </w:pPr>
      <w:r>
        <w:rPr>
          <w:rFonts w:asciiTheme="minorHAnsi" w:hAnsiTheme="minorHAnsi" w:cstheme="minorHAnsi"/>
          <w:sz w:val="22"/>
          <w:szCs w:val="22"/>
        </w:rPr>
        <w:t>Na účelovou komunikaci bude z obou strany zákaz vjezdu – osazení SDZ B 1 (zespodu mimo vozidel Pražská teplárenská a.s.).</w:t>
      </w:r>
    </w:p>
    <w:p w14:paraId="0006B4F0" w14:textId="77777777" w:rsidR="005A30B3" w:rsidRDefault="005A30B3" w:rsidP="00913366">
      <w:pPr>
        <w:spacing w:line="360" w:lineRule="auto"/>
        <w:jc w:val="both"/>
        <w:rPr>
          <w:rFonts w:asciiTheme="minorHAnsi" w:hAnsiTheme="minorHAnsi" w:cstheme="minorHAnsi"/>
          <w:sz w:val="22"/>
          <w:szCs w:val="22"/>
        </w:rPr>
      </w:pPr>
      <w:r>
        <w:rPr>
          <w:rFonts w:asciiTheme="minorHAnsi" w:hAnsiTheme="minorHAnsi" w:cstheme="minorHAnsi"/>
          <w:sz w:val="22"/>
          <w:szCs w:val="22"/>
        </w:rPr>
        <w:t>Od propustku DN 300 v km 0,059 až do km 0,410 je vpravo od účelové komunikace navržen nový zpevněný příkop.</w:t>
      </w:r>
      <w:r w:rsidR="00960221">
        <w:rPr>
          <w:rFonts w:asciiTheme="minorHAnsi" w:hAnsiTheme="minorHAnsi" w:cstheme="minorHAnsi"/>
          <w:sz w:val="22"/>
          <w:szCs w:val="22"/>
        </w:rPr>
        <w:t xml:space="preserve"> Hloubka příkopu je navržena dle VL 0,3 m pod úroveň zemní pláně. Na dno příkopu bude uložena příkopová tvárnice šíře 0,25 m. Sklon svahu příkopu činní 1:1,5. Svahy příkopu budou zpevněny taktéž příkopovou tvárnicí v délce 0,5 m (2 tvárnice vedle sebe).</w:t>
      </w:r>
    </w:p>
    <w:p w14:paraId="1C5816FC" w14:textId="77777777" w:rsidR="00960221" w:rsidRDefault="00960221" w:rsidP="00913366">
      <w:pPr>
        <w:spacing w:line="360" w:lineRule="auto"/>
        <w:jc w:val="both"/>
        <w:rPr>
          <w:rFonts w:asciiTheme="minorHAnsi" w:hAnsiTheme="minorHAnsi" w:cstheme="minorHAnsi"/>
          <w:sz w:val="22"/>
          <w:szCs w:val="22"/>
        </w:rPr>
      </w:pPr>
      <w:r>
        <w:rPr>
          <w:rFonts w:asciiTheme="minorHAnsi" w:hAnsiTheme="minorHAnsi" w:cstheme="minorHAnsi"/>
          <w:sz w:val="22"/>
          <w:szCs w:val="22"/>
        </w:rPr>
        <w:t>Návrh příkopu vychází z nutnosti odvodnit jednak povrch cyklostezky (v místech klopení směrem do příkopu), ale také je navržen z důvodu odvodnění okolního terénu. V současné době se ve vyšlapané pěšině vytvořil mělký příkop, který odvádí vodu z území během přívalových dešťů. S ohledem na proporce příkopu lze očekávat, že během vytrvalého deště dochází ke splavu poměrně velkého množství srážkových vod. Tyto vody by měl tedy nový zpevněný příkop usměrnit a odvézt mimo těleso účelové komunikace.</w:t>
      </w:r>
    </w:p>
    <w:p w14:paraId="7A767313" w14:textId="77777777" w:rsidR="00960221" w:rsidRPr="003C5A00" w:rsidRDefault="00960221" w:rsidP="00913366">
      <w:pPr>
        <w:spacing w:line="360" w:lineRule="auto"/>
        <w:jc w:val="both"/>
        <w:rPr>
          <w:rFonts w:asciiTheme="minorHAnsi" w:hAnsiTheme="minorHAnsi" w:cstheme="minorHAnsi"/>
          <w:sz w:val="22"/>
          <w:szCs w:val="22"/>
        </w:rPr>
      </w:pPr>
      <w:r>
        <w:rPr>
          <w:rFonts w:asciiTheme="minorHAnsi" w:hAnsiTheme="minorHAnsi" w:cstheme="minorHAnsi"/>
          <w:sz w:val="22"/>
          <w:szCs w:val="22"/>
        </w:rPr>
        <w:lastRenderedPageBreak/>
        <w:t>V km 0,356 630 se pak nachází budoucí napojení na další etapu stavby. Pro toto napojení je zde navržena příprava v podobě nového propustku DN 300. Detail provedení je patrný z výkresové části. délka propustku je 10,5 m.</w:t>
      </w:r>
    </w:p>
    <w:p w14:paraId="2D2989DA" w14:textId="77777777" w:rsidR="004532DE" w:rsidRPr="003C5A00" w:rsidRDefault="0069520C" w:rsidP="003C5A00">
      <w:pPr>
        <w:spacing w:line="360" w:lineRule="auto"/>
        <w:jc w:val="both"/>
        <w:rPr>
          <w:rFonts w:asciiTheme="minorHAnsi" w:hAnsiTheme="minorHAnsi" w:cstheme="minorHAnsi"/>
          <w:sz w:val="22"/>
          <w:szCs w:val="22"/>
        </w:rPr>
      </w:pPr>
      <w:r>
        <w:rPr>
          <w:rFonts w:asciiTheme="minorHAnsi" w:hAnsiTheme="minorHAnsi" w:cstheme="minorHAnsi"/>
          <w:sz w:val="22"/>
          <w:szCs w:val="22"/>
        </w:rPr>
        <w:t>Návrh zpevněných ploch vychází z požadavků TP 170 a je uvázáno, že jak příjezdová, tak účelová komunikace budou občasně využívány pro pojezd těžkých nákladních vozidel. Na spodní, tedy příjezdové komunikaci, lze předpokládat větší intenzitu, čemuž odpovídá navržena skladba – TDZ IV. Na samotné účelové komunikaci pak předpokládáme menší intenzitu – pouze obsluha horkovodu – TDZ VI.</w:t>
      </w:r>
    </w:p>
    <w:p w14:paraId="2D9A440B" w14:textId="77777777" w:rsidR="00445B71" w:rsidRPr="00B6555A" w:rsidRDefault="00445B71" w:rsidP="004532DE">
      <w:pPr>
        <w:spacing w:before="240" w:line="360" w:lineRule="auto"/>
        <w:jc w:val="both"/>
        <w:rPr>
          <w:rFonts w:asciiTheme="minorHAnsi" w:hAnsiTheme="minorHAnsi" w:cstheme="minorHAnsi"/>
          <w:b/>
          <w:i/>
          <w:sz w:val="22"/>
          <w:szCs w:val="22"/>
          <w:u w:val="single"/>
        </w:rPr>
      </w:pPr>
      <w:r w:rsidRPr="00B6555A">
        <w:rPr>
          <w:rFonts w:asciiTheme="minorHAnsi" w:hAnsiTheme="minorHAnsi" w:cstheme="minorHAnsi"/>
          <w:b/>
          <w:i/>
          <w:sz w:val="22"/>
          <w:szCs w:val="22"/>
          <w:u w:val="single"/>
        </w:rPr>
        <w:t xml:space="preserve">KONSTRUKCE </w:t>
      </w:r>
      <w:r w:rsidR="00CD52DA" w:rsidRPr="00B6555A">
        <w:rPr>
          <w:rFonts w:asciiTheme="minorHAnsi" w:hAnsiTheme="minorHAnsi" w:cstheme="minorHAnsi"/>
          <w:b/>
          <w:i/>
          <w:sz w:val="22"/>
          <w:szCs w:val="22"/>
          <w:u w:val="single"/>
        </w:rPr>
        <w:t>ÚČELOVÉ KOMUNIKACE</w:t>
      </w:r>
    </w:p>
    <w:p w14:paraId="1231174A" w14:textId="502C4224" w:rsidR="00445B71" w:rsidRPr="00B6555A" w:rsidRDefault="00445B71" w:rsidP="00445B71">
      <w:pPr>
        <w:autoSpaceDE w:val="0"/>
        <w:autoSpaceDN w:val="0"/>
        <w:adjustRightInd w:val="0"/>
        <w:spacing w:line="312" w:lineRule="auto"/>
        <w:ind w:left="106" w:hanging="106"/>
        <w:jc w:val="both"/>
        <w:rPr>
          <w:rFonts w:asciiTheme="minorHAnsi" w:hAnsiTheme="minorHAnsi" w:cstheme="minorHAnsi"/>
          <w:sz w:val="22"/>
          <w:szCs w:val="22"/>
        </w:rPr>
      </w:pPr>
      <w:r w:rsidRPr="00B6555A">
        <w:rPr>
          <w:rFonts w:asciiTheme="minorHAnsi" w:hAnsiTheme="minorHAnsi" w:cstheme="minorHAnsi"/>
          <w:sz w:val="22"/>
          <w:szCs w:val="22"/>
        </w:rPr>
        <w:t>Asfaltový beton pro obrusné vrstvy</w:t>
      </w:r>
      <w:r w:rsidRPr="00B6555A">
        <w:rPr>
          <w:rFonts w:asciiTheme="minorHAnsi" w:hAnsiTheme="minorHAnsi" w:cstheme="minorHAnsi"/>
          <w:sz w:val="22"/>
          <w:szCs w:val="22"/>
        </w:rPr>
        <w:tab/>
      </w:r>
      <w:r w:rsidRPr="00B6555A">
        <w:rPr>
          <w:rFonts w:asciiTheme="minorHAnsi" w:hAnsiTheme="minorHAnsi" w:cstheme="minorHAnsi"/>
          <w:b/>
          <w:bCs/>
          <w:sz w:val="22"/>
          <w:szCs w:val="22"/>
        </w:rPr>
        <w:t xml:space="preserve">ACO </w:t>
      </w:r>
      <w:r w:rsidR="009A07F1">
        <w:rPr>
          <w:rFonts w:asciiTheme="minorHAnsi" w:hAnsiTheme="minorHAnsi" w:cstheme="minorHAnsi"/>
          <w:b/>
          <w:bCs/>
          <w:sz w:val="22"/>
          <w:szCs w:val="22"/>
        </w:rPr>
        <w:t>8</w:t>
      </w:r>
      <w:r w:rsidR="009A07F1">
        <w:rPr>
          <w:rFonts w:asciiTheme="minorHAnsi" w:hAnsiTheme="minorHAnsi" w:cstheme="minorHAnsi"/>
          <w:b/>
          <w:bCs/>
          <w:sz w:val="22"/>
          <w:szCs w:val="22"/>
        </w:rPr>
        <w:tab/>
      </w:r>
      <w:r w:rsidRPr="00B6555A">
        <w:rPr>
          <w:rFonts w:asciiTheme="minorHAnsi" w:hAnsiTheme="minorHAnsi" w:cstheme="minorHAnsi"/>
          <w:b/>
          <w:bCs/>
          <w:sz w:val="22"/>
          <w:szCs w:val="22"/>
        </w:rPr>
        <w:tab/>
      </w:r>
      <w:r w:rsidRPr="00B6555A">
        <w:rPr>
          <w:rFonts w:asciiTheme="minorHAnsi" w:hAnsiTheme="minorHAnsi" w:cstheme="minorHAnsi"/>
          <w:sz w:val="22"/>
          <w:szCs w:val="22"/>
        </w:rPr>
        <w:t>40 mm</w:t>
      </w:r>
      <w:r w:rsidRPr="00B6555A">
        <w:rPr>
          <w:rFonts w:asciiTheme="minorHAnsi" w:hAnsiTheme="minorHAnsi" w:cstheme="minorHAnsi"/>
          <w:sz w:val="22"/>
          <w:szCs w:val="22"/>
        </w:rPr>
        <w:tab/>
      </w:r>
      <w:r w:rsidRPr="00B6555A">
        <w:rPr>
          <w:rFonts w:asciiTheme="minorHAnsi" w:hAnsiTheme="minorHAnsi" w:cstheme="minorHAnsi"/>
          <w:sz w:val="22"/>
          <w:szCs w:val="22"/>
        </w:rPr>
        <w:tab/>
        <w:t>ČSN EN 13108-1, ČSN 73 6121</w:t>
      </w:r>
    </w:p>
    <w:p w14:paraId="00573BB1" w14:textId="77777777" w:rsidR="00445B71" w:rsidRPr="00B6555A" w:rsidRDefault="00445B71" w:rsidP="00445B71">
      <w:pPr>
        <w:autoSpaceDE w:val="0"/>
        <w:autoSpaceDN w:val="0"/>
        <w:adjustRightInd w:val="0"/>
        <w:spacing w:line="312" w:lineRule="auto"/>
        <w:jc w:val="both"/>
        <w:rPr>
          <w:rFonts w:asciiTheme="minorHAnsi" w:hAnsiTheme="minorHAnsi" w:cstheme="minorHAnsi"/>
          <w:i/>
          <w:iCs/>
          <w:sz w:val="22"/>
          <w:szCs w:val="22"/>
        </w:rPr>
      </w:pPr>
      <w:r w:rsidRPr="00B6555A">
        <w:rPr>
          <w:rFonts w:asciiTheme="minorHAnsi" w:hAnsiTheme="minorHAnsi" w:cstheme="minorHAnsi"/>
          <w:i/>
          <w:iCs/>
          <w:sz w:val="22"/>
          <w:szCs w:val="22"/>
        </w:rPr>
        <w:t xml:space="preserve">    s asfaltovým pojivem 50/70</w:t>
      </w:r>
    </w:p>
    <w:p w14:paraId="2D99A58E" w14:textId="77777777" w:rsidR="00445B71" w:rsidRPr="00B6555A" w:rsidRDefault="00445B71" w:rsidP="00445B71">
      <w:pPr>
        <w:autoSpaceDE w:val="0"/>
        <w:autoSpaceDN w:val="0"/>
        <w:adjustRightInd w:val="0"/>
        <w:spacing w:line="312" w:lineRule="auto"/>
        <w:ind w:left="106" w:hanging="106"/>
        <w:jc w:val="both"/>
        <w:rPr>
          <w:rFonts w:asciiTheme="minorHAnsi" w:hAnsiTheme="minorHAnsi" w:cstheme="minorHAnsi"/>
          <w:sz w:val="22"/>
          <w:szCs w:val="22"/>
        </w:rPr>
      </w:pPr>
      <w:r w:rsidRPr="00B6555A">
        <w:rPr>
          <w:rFonts w:asciiTheme="minorHAnsi" w:hAnsiTheme="minorHAnsi" w:cstheme="minorHAnsi"/>
          <w:sz w:val="22"/>
          <w:szCs w:val="22"/>
        </w:rPr>
        <w:t xml:space="preserve">Spojovací postřik z mod. asfalt. emulze </w:t>
      </w:r>
      <w:r w:rsidRPr="00B6555A">
        <w:rPr>
          <w:rFonts w:asciiTheme="minorHAnsi" w:hAnsiTheme="minorHAnsi" w:cstheme="minorHAnsi"/>
          <w:sz w:val="22"/>
          <w:szCs w:val="22"/>
        </w:rPr>
        <w:tab/>
      </w:r>
      <w:r w:rsidRPr="00B6555A">
        <w:rPr>
          <w:rFonts w:asciiTheme="minorHAnsi" w:hAnsiTheme="minorHAnsi" w:cstheme="minorHAnsi"/>
          <w:b/>
          <w:bCs/>
          <w:sz w:val="22"/>
          <w:szCs w:val="22"/>
        </w:rPr>
        <w:t>C 60 BP 4</w:t>
      </w:r>
      <w:r w:rsidRPr="00B6555A">
        <w:rPr>
          <w:rFonts w:asciiTheme="minorHAnsi" w:hAnsiTheme="minorHAnsi" w:cstheme="minorHAnsi"/>
          <w:sz w:val="22"/>
          <w:szCs w:val="22"/>
        </w:rPr>
        <w:tab/>
      </w:r>
      <w:r w:rsidRPr="00B6555A">
        <w:rPr>
          <w:rFonts w:asciiTheme="minorHAnsi" w:hAnsiTheme="minorHAnsi" w:cstheme="minorHAnsi"/>
          <w:sz w:val="22"/>
          <w:szCs w:val="22"/>
        </w:rPr>
        <w:tab/>
      </w:r>
      <w:r w:rsidRPr="00B6555A">
        <w:rPr>
          <w:rFonts w:asciiTheme="minorHAnsi" w:hAnsiTheme="minorHAnsi" w:cstheme="minorHAnsi"/>
          <w:sz w:val="22"/>
          <w:szCs w:val="22"/>
        </w:rPr>
        <w:tab/>
        <w:t>ČSN 73 6129</w:t>
      </w:r>
    </w:p>
    <w:p w14:paraId="7A711186" w14:textId="77777777" w:rsidR="00445B71" w:rsidRPr="00B6555A" w:rsidRDefault="00445B71" w:rsidP="00445B71">
      <w:pPr>
        <w:autoSpaceDE w:val="0"/>
        <w:autoSpaceDN w:val="0"/>
        <w:adjustRightInd w:val="0"/>
        <w:spacing w:line="312" w:lineRule="auto"/>
        <w:ind w:left="106" w:hanging="106"/>
        <w:jc w:val="both"/>
        <w:rPr>
          <w:rFonts w:asciiTheme="minorHAnsi" w:hAnsiTheme="minorHAnsi" w:cstheme="minorHAnsi"/>
          <w:i/>
          <w:iCs/>
          <w:sz w:val="22"/>
          <w:szCs w:val="22"/>
          <w:vertAlign w:val="superscript"/>
        </w:rPr>
      </w:pPr>
      <w:r w:rsidRPr="00B6555A">
        <w:rPr>
          <w:rFonts w:asciiTheme="minorHAnsi" w:hAnsiTheme="minorHAnsi" w:cstheme="minorHAnsi"/>
          <w:i/>
          <w:iCs/>
          <w:sz w:val="22"/>
          <w:szCs w:val="22"/>
        </w:rPr>
        <w:t xml:space="preserve">    v množství zbytkového asfaltu 0,30 kg/m</w:t>
      </w:r>
      <w:r w:rsidRPr="00B6555A">
        <w:rPr>
          <w:rFonts w:asciiTheme="minorHAnsi" w:hAnsiTheme="minorHAnsi" w:cstheme="minorHAnsi"/>
          <w:i/>
          <w:iCs/>
          <w:sz w:val="22"/>
          <w:szCs w:val="22"/>
          <w:vertAlign w:val="superscript"/>
        </w:rPr>
        <w:t>2</w:t>
      </w:r>
    </w:p>
    <w:p w14:paraId="5EBA4135" w14:textId="77777777" w:rsidR="00445B71" w:rsidRPr="00B6555A" w:rsidRDefault="00445B71" w:rsidP="00445B71">
      <w:pPr>
        <w:autoSpaceDE w:val="0"/>
        <w:autoSpaceDN w:val="0"/>
        <w:adjustRightInd w:val="0"/>
        <w:spacing w:line="312" w:lineRule="auto"/>
        <w:ind w:left="106" w:hanging="106"/>
        <w:jc w:val="both"/>
        <w:rPr>
          <w:rFonts w:asciiTheme="minorHAnsi" w:hAnsiTheme="minorHAnsi" w:cstheme="minorHAnsi"/>
          <w:sz w:val="22"/>
          <w:szCs w:val="22"/>
        </w:rPr>
      </w:pPr>
      <w:r w:rsidRPr="00B6555A">
        <w:rPr>
          <w:rFonts w:asciiTheme="minorHAnsi" w:hAnsiTheme="minorHAnsi" w:cstheme="minorHAnsi"/>
          <w:sz w:val="22"/>
          <w:szCs w:val="22"/>
        </w:rPr>
        <w:t>Asfaltový beton pro podkladní vrstvy</w:t>
      </w:r>
      <w:r w:rsidRPr="00B6555A">
        <w:rPr>
          <w:rFonts w:asciiTheme="minorHAnsi" w:hAnsiTheme="minorHAnsi" w:cstheme="minorHAnsi"/>
          <w:sz w:val="22"/>
          <w:szCs w:val="22"/>
        </w:rPr>
        <w:tab/>
      </w:r>
      <w:r w:rsidRPr="00B6555A">
        <w:rPr>
          <w:rFonts w:asciiTheme="minorHAnsi" w:hAnsiTheme="minorHAnsi" w:cstheme="minorHAnsi"/>
          <w:b/>
          <w:bCs/>
          <w:sz w:val="22"/>
          <w:szCs w:val="22"/>
        </w:rPr>
        <w:t>ACP 16 +</w:t>
      </w:r>
      <w:r w:rsidRPr="00B6555A">
        <w:rPr>
          <w:rFonts w:asciiTheme="minorHAnsi" w:hAnsiTheme="minorHAnsi" w:cstheme="minorHAnsi"/>
          <w:sz w:val="22"/>
          <w:szCs w:val="22"/>
        </w:rPr>
        <w:tab/>
        <w:t>50 mm</w:t>
      </w:r>
      <w:r w:rsidRPr="00B6555A">
        <w:rPr>
          <w:rFonts w:asciiTheme="minorHAnsi" w:hAnsiTheme="minorHAnsi" w:cstheme="minorHAnsi"/>
          <w:sz w:val="22"/>
          <w:szCs w:val="22"/>
        </w:rPr>
        <w:tab/>
      </w:r>
      <w:r w:rsidRPr="00B6555A">
        <w:rPr>
          <w:rFonts w:asciiTheme="minorHAnsi" w:hAnsiTheme="minorHAnsi" w:cstheme="minorHAnsi"/>
          <w:sz w:val="22"/>
          <w:szCs w:val="22"/>
        </w:rPr>
        <w:tab/>
        <w:t>ČSN EN 13108-1, ČSN 73 6121</w:t>
      </w:r>
    </w:p>
    <w:p w14:paraId="2A646E17" w14:textId="77777777" w:rsidR="00445B71" w:rsidRPr="00B6555A" w:rsidRDefault="00445B71" w:rsidP="00445B71">
      <w:pPr>
        <w:autoSpaceDE w:val="0"/>
        <w:autoSpaceDN w:val="0"/>
        <w:adjustRightInd w:val="0"/>
        <w:spacing w:line="312" w:lineRule="auto"/>
        <w:ind w:left="106" w:hanging="106"/>
        <w:jc w:val="both"/>
        <w:rPr>
          <w:rFonts w:asciiTheme="minorHAnsi" w:hAnsiTheme="minorHAnsi" w:cstheme="minorHAnsi"/>
          <w:sz w:val="22"/>
          <w:szCs w:val="22"/>
        </w:rPr>
      </w:pPr>
      <w:r w:rsidRPr="00B6555A">
        <w:rPr>
          <w:rFonts w:asciiTheme="minorHAnsi" w:hAnsiTheme="minorHAnsi" w:cstheme="minorHAnsi"/>
          <w:i/>
          <w:iCs/>
          <w:sz w:val="22"/>
          <w:szCs w:val="22"/>
        </w:rPr>
        <w:t xml:space="preserve">    s asfaltovým pojivem 50/70</w:t>
      </w:r>
    </w:p>
    <w:p w14:paraId="69E0280B" w14:textId="77777777" w:rsidR="00445B71" w:rsidRPr="00B6555A" w:rsidRDefault="00445B71" w:rsidP="00445B71">
      <w:pPr>
        <w:autoSpaceDE w:val="0"/>
        <w:autoSpaceDN w:val="0"/>
        <w:adjustRightInd w:val="0"/>
        <w:spacing w:line="312" w:lineRule="auto"/>
        <w:ind w:left="106" w:hanging="106"/>
        <w:jc w:val="both"/>
        <w:rPr>
          <w:rFonts w:asciiTheme="minorHAnsi" w:hAnsiTheme="minorHAnsi" w:cstheme="minorHAnsi"/>
          <w:sz w:val="22"/>
          <w:szCs w:val="22"/>
        </w:rPr>
      </w:pPr>
      <w:r w:rsidRPr="00B6555A">
        <w:rPr>
          <w:rFonts w:asciiTheme="minorHAnsi" w:hAnsiTheme="minorHAnsi" w:cstheme="minorHAnsi"/>
          <w:sz w:val="22"/>
          <w:szCs w:val="22"/>
        </w:rPr>
        <w:t>Infiltrační postřik z mod. asfalt. emulze</w:t>
      </w:r>
      <w:r w:rsidRPr="00B6555A">
        <w:rPr>
          <w:rFonts w:asciiTheme="minorHAnsi" w:hAnsiTheme="minorHAnsi" w:cstheme="minorHAnsi"/>
          <w:sz w:val="22"/>
          <w:szCs w:val="22"/>
        </w:rPr>
        <w:tab/>
      </w:r>
      <w:r w:rsidRPr="00B6555A">
        <w:rPr>
          <w:rFonts w:asciiTheme="minorHAnsi" w:hAnsiTheme="minorHAnsi" w:cstheme="minorHAnsi"/>
          <w:b/>
          <w:bCs/>
          <w:sz w:val="22"/>
          <w:szCs w:val="22"/>
        </w:rPr>
        <w:t>C 50 BP 5</w:t>
      </w:r>
      <w:r w:rsidRPr="00B6555A">
        <w:rPr>
          <w:rFonts w:asciiTheme="minorHAnsi" w:hAnsiTheme="minorHAnsi" w:cstheme="minorHAnsi"/>
          <w:sz w:val="22"/>
          <w:szCs w:val="22"/>
        </w:rPr>
        <w:tab/>
        <w:t xml:space="preserve"> </w:t>
      </w:r>
      <w:r w:rsidRPr="00B6555A">
        <w:rPr>
          <w:rFonts w:asciiTheme="minorHAnsi" w:hAnsiTheme="minorHAnsi" w:cstheme="minorHAnsi"/>
          <w:sz w:val="22"/>
          <w:szCs w:val="22"/>
        </w:rPr>
        <w:tab/>
      </w:r>
      <w:r w:rsidRPr="00B6555A">
        <w:rPr>
          <w:rFonts w:asciiTheme="minorHAnsi" w:hAnsiTheme="minorHAnsi" w:cstheme="minorHAnsi"/>
          <w:sz w:val="22"/>
          <w:szCs w:val="22"/>
        </w:rPr>
        <w:tab/>
        <w:t>ČSN 73 6129</w:t>
      </w:r>
    </w:p>
    <w:p w14:paraId="576D16F8" w14:textId="77777777" w:rsidR="00445B71" w:rsidRPr="00B6555A" w:rsidRDefault="00445B71" w:rsidP="00445B71">
      <w:pPr>
        <w:autoSpaceDE w:val="0"/>
        <w:autoSpaceDN w:val="0"/>
        <w:adjustRightInd w:val="0"/>
        <w:spacing w:line="312" w:lineRule="auto"/>
        <w:ind w:left="106" w:hanging="106"/>
        <w:jc w:val="both"/>
        <w:rPr>
          <w:rFonts w:asciiTheme="minorHAnsi" w:hAnsiTheme="minorHAnsi" w:cstheme="minorHAnsi"/>
          <w:i/>
          <w:iCs/>
          <w:sz w:val="22"/>
          <w:szCs w:val="22"/>
          <w:vertAlign w:val="superscript"/>
        </w:rPr>
      </w:pPr>
      <w:r w:rsidRPr="00B6555A">
        <w:rPr>
          <w:rFonts w:asciiTheme="minorHAnsi" w:hAnsiTheme="minorHAnsi" w:cstheme="minorHAnsi"/>
          <w:i/>
          <w:iCs/>
          <w:sz w:val="22"/>
          <w:szCs w:val="22"/>
        </w:rPr>
        <w:t xml:space="preserve">    v množství zbytkového asfaltu 0,60 kg/m</w:t>
      </w:r>
      <w:r w:rsidRPr="00B6555A">
        <w:rPr>
          <w:rFonts w:asciiTheme="minorHAnsi" w:hAnsiTheme="minorHAnsi" w:cstheme="minorHAnsi"/>
          <w:i/>
          <w:iCs/>
          <w:sz w:val="22"/>
          <w:szCs w:val="22"/>
          <w:vertAlign w:val="superscript"/>
        </w:rPr>
        <w:t>2</w:t>
      </w:r>
    </w:p>
    <w:p w14:paraId="0F17144B" w14:textId="77777777" w:rsidR="00445B71" w:rsidRPr="00B6555A" w:rsidRDefault="00445B71" w:rsidP="00445B71">
      <w:pPr>
        <w:autoSpaceDE w:val="0"/>
        <w:autoSpaceDN w:val="0"/>
        <w:adjustRightInd w:val="0"/>
        <w:spacing w:line="312" w:lineRule="auto"/>
        <w:ind w:left="107" w:hanging="107"/>
        <w:jc w:val="both"/>
        <w:rPr>
          <w:rFonts w:asciiTheme="minorHAnsi" w:hAnsiTheme="minorHAnsi" w:cstheme="minorHAnsi"/>
          <w:sz w:val="22"/>
          <w:szCs w:val="22"/>
        </w:rPr>
      </w:pPr>
      <w:r w:rsidRPr="00B6555A">
        <w:rPr>
          <w:rFonts w:asciiTheme="minorHAnsi" w:hAnsiTheme="minorHAnsi" w:cstheme="minorHAnsi"/>
          <w:sz w:val="22"/>
          <w:szCs w:val="22"/>
        </w:rPr>
        <w:t>Štěrkodrť frakce 0/32 (0/45)</w:t>
      </w:r>
      <w:r w:rsidRPr="00B6555A">
        <w:rPr>
          <w:rFonts w:asciiTheme="minorHAnsi" w:hAnsiTheme="minorHAnsi" w:cstheme="minorHAnsi"/>
          <w:sz w:val="22"/>
          <w:szCs w:val="22"/>
        </w:rPr>
        <w:tab/>
      </w:r>
      <w:r w:rsidRPr="00B6555A">
        <w:rPr>
          <w:rFonts w:asciiTheme="minorHAnsi" w:hAnsiTheme="minorHAnsi" w:cstheme="minorHAnsi"/>
          <w:sz w:val="22"/>
          <w:szCs w:val="22"/>
        </w:rPr>
        <w:tab/>
      </w:r>
      <w:r w:rsidRPr="00B6555A">
        <w:rPr>
          <w:rFonts w:asciiTheme="minorHAnsi" w:hAnsiTheme="minorHAnsi" w:cstheme="minorHAnsi"/>
          <w:b/>
          <w:bCs/>
          <w:sz w:val="22"/>
          <w:szCs w:val="22"/>
        </w:rPr>
        <w:t>ŠD</w:t>
      </w:r>
      <w:r w:rsidRPr="00B6555A">
        <w:rPr>
          <w:rFonts w:asciiTheme="minorHAnsi" w:hAnsiTheme="minorHAnsi" w:cstheme="minorHAnsi"/>
          <w:b/>
          <w:bCs/>
          <w:sz w:val="22"/>
          <w:szCs w:val="22"/>
          <w:vertAlign w:val="subscript"/>
        </w:rPr>
        <w:t>A</w:t>
      </w:r>
      <w:r w:rsidRPr="00B6555A">
        <w:rPr>
          <w:rFonts w:asciiTheme="minorHAnsi" w:hAnsiTheme="minorHAnsi" w:cstheme="minorHAnsi"/>
          <w:b/>
          <w:bCs/>
          <w:sz w:val="22"/>
          <w:szCs w:val="22"/>
          <w:vertAlign w:val="subscript"/>
        </w:rPr>
        <w:tab/>
      </w:r>
      <w:r w:rsidRPr="00B6555A">
        <w:rPr>
          <w:rFonts w:asciiTheme="minorHAnsi" w:hAnsiTheme="minorHAnsi" w:cstheme="minorHAnsi"/>
          <w:b/>
          <w:bCs/>
          <w:sz w:val="22"/>
          <w:szCs w:val="22"/>
          <w:vertAlign w:val="subscript"/>
        </w:rPr>
        <w:tab/>
      </w:r>
      <w:r w:rsidRPr="00B6555A">
        <w:rPr>
          <w:rFonts w:asciiTheme="minorHAnsi" w:hAnsiTheme="minorHAnsi" w:cstheme="minorHAnsi"/>
          <w:sz w:val="22"/>
          <w:szCs w:val="22"/>
        </w:rPr>
        <w:t>150 mm</w:t>
      </w:r>
      <w:r w:rsidRPr="00B6555A">
        <w:rPr>
          <w:rFonts w:asciiTheme="minorHAnsi" w:hAnsiTheme="minorHAnsi" w:cstheme="minorHAnsi"/>
          <w:sz w:val="22"/>
          <w:szCs w:val="22"/>
        </w:rPr>
        <w:tab/>
        <w:t>ČSN EN 13285, ČSN 73 6126-1</w:t>
      </w:r>
    </w:p>
    <w:p w14:paraId="03723FD1" w14:textId="77777777" w:rsidR="00445B71" w:rsidRPr="00B6555A" w:rsidRDefault="00445B71" w:rsidP="00445B71">
      <w:pPr>
        <w:autoSpaceDE w:val="0"/>
        <w:autoSpaceDN w:val="0"/>
        <w:adjustRightInd w:val="0"/>
        <w:spacing w:line="312" w:lineRule="auto"/>
        <w:ind w:left="107" w:hanging="107"/>
        <w:jc w:val="both"/>
        <w:rPr>
          <w:rFonts w:asciiTheme="minorHAnsi" w:hAnsiTheme="minorHAnsi" w:cstheme="minorHAnsi"/>
          <w:sz w:val="22"/>
          <w:szCs w:val="22"/>
        </w:rPr>
      </w:pPr>
      <w:r w:rsidRPr="00B6555A">
        <w:rPr>
          <w:rFonts w:asciiTheme="minorHAnsi" w:hAnsiTheme="minorHAnsi" w:cstheme="minorHAnsi"/>
          <w:sz w:val="22"/>
          <w:szCs w:val="22"/>
        </w:rPr>
        <w:t xml:space="preserve">    E</w:t>
      </w:r>
      <w:r w:rsidRPr="00B6555A">
        <w:rPr>
          <w:rFonts w:asciiTheme="minorHAnsi" w:hAnsiTheme="minorHAnsi" w:cstheme="minorHAnsi"/>
          <w:sz w:val="22"/>
          <w:szCs w:val="22"/>
          <w:vertAlign w:val="subscript"/>
        </w:rPr>
        <w:t>def,2</w:t>
      </w:r>
      <w:r w:rsidRPr="00B6555A">
        <w:rPr>
          <w:rFonts w:asciiTheme="minorHAnsi" w:hAnsiTheme="minorHAnsi" w:cstheme="minorHAnsi"/>
          <w:sz w:val="22"/>
          <w:szCs w:val="22"/>
        </w:rPr>
        <w:t xml:space="preserve">  100 MPa</w:t>
      </w:r>
      <w:r w:rsidRPr="00B6555A">
        <w:rPr>
          <w:rFonts w:asciiTheme="minorHAnsi" w:hAnsiTheme="minorHAnsi" w:cstheme="minorHAnsi"/>
          <w:sz w:val="22"/>
          <w:szCs w:val="22"/>
        </w:rPr>
        <w:tab/>
      </w:r>
    </w:p>
    <w:p w14:paraId="5106DBBD" w14:textId="77777777" w:rsidR="00445B71" w:rsidRPr="00B6555A" w:rsidRDefault="00445B71" w:rsidP="00445B71">
      <w:pPr>
        <w:pBdr>
          <w:bottom w:val="single" w:sz="4" w:space="1" w:color="auto"/>
        </w:pBdr>
        <w:autoSpaceDE w:val="0"/>
        <w:autoSpaceDN w:val="0"/>
        <w:adjustRightInd w:val="0"/>
        <w:spacing w:line="312" w:lineRule="auto"/>
        <w:ind w:left="107" w:hanging="107"/>
        <w:jc w:val="both"/>
        <w:rPr>
          <w:rFonts w:asciiTheme="minorHAnsi" w:hAnsiTheme="minorHAnsi" w:cstheme="minorHAnsi"/>
          <w:sz w:val="22"/>
          <w:szCs w:val="22"/>
        </w:rPr>
      </w:pPr>
      <w:r w:rsidRPr="00B6555A">
        <w:rPr>
          <w:rFonts w:asciiTheme="minorHAnsi" w:hAnsiTheme="minorHAnsi" w:cstheme="minorHAnsi"/>
          <w:sz w:val="22"/>
          <w:szCs w:val="22"/>
        </w:rPr>
        <w:t>Štěrkodrť frakce 0/63 (0/45)</w:t>
      </w:r>
      <w:r w:rsidRPr="00B6555A">
        <w:rPr>
          <w:rFonts w:asciiTheme="minorHAnsi" w:hAnsiTheme="minorHAnsi" w:cstheme="minorHAnsi"/>
          <w:sz w:val="22"/>
          <w:szCs w:val="22"/>
        </w:rPr>
        <w:tab/>
      </w:r>
      <w:r w:rsidRPr="00B6555A">
        <w:rPr>
          <w:rFonts w:asciiTheme="minorHAnsi" w:hAnsiTheme="minorHAnsi" w:cstheme="minorHAnsi"/>
          <w:sz w:val="22"/>
          <w:szCs w:val="22"/>
        </w:rPr>
        <w:tab/>
      </w:r>
      <w:r w:rsidRPr="00B6555A">
        <w:rPr>
          <w:rFonts w:asciiTheme="minorHAnsi" w:hAnsiTheme="minorHAnsi" w:cstheme="minorHAnsi"/>
          <w:b/>
          <w:bCs/>
          <w:sz w:val="22"/>
          <w:szCs w:val="22"/>
        </w:rPr>
        <w:t>ŠD</w:t>
      </w:r>
      <w:r w:rsidRPr="00B6555A">
        <w:rPr>
          <w:rFonts w:asciiTheme="minorHAnsi" w:hAnsiTheme="minorHAnsi" w:cstheme="minorHAnsi"/>
          <w:b/>
          <w:bCs/>
          <w:sz w:val="22"/>
          <w:szCs w:val="22"/>
          <w:vertAlign w:val="subscript"/>
        </w:rPr>
        <w:t>B</w:t>
      </w:r>
      <w:r w:rsidRPr="00B6555A">
        <w:rPr>
          <w:rFonts w:asciiTheme="minorHAnsi" w:hAnsiTheme="minorHAnsi" w:cstheme="minorHAnsi"/>
          <w:b/>
          <w:bCs/>
          <w:sz w:val="22"/>
          <w:szCs w:val="22"/>
          <w:vertAlign w:val="subscript"/>
        </w:rPr>
        <w:tab/>
        <w:t xml:space="preserve"> </w:t>
      </w:r>
      <w:r w:rsidRPr="00B6555A">
        <w:rPr>
          <w:rFonts w:asciiTheme="minorHAnsi" w:hAnsiTheme="minorHAnsi" w:cstheme="minorHAnsi"/>
          <w:sz w:val="22"/>
          <w:szCs w:val="22"/>
        </w:rPr>
        <w:t xml:space="preserve">     min. 150 mm</w:t>
      </w:r>
      <w:r w:rsidRPr="00B6555A">
        <w:rPr>
          <w:rFonts w:asciiTheme="minorHAnsi" w:hAnsiTheme="minorHAnsi" w:cstheme="minorHAnsi"/>
          <w:sz w:val="22"/>
          <w:szCs w:val="22"/>
        </w:rPr>
        <w:tab/>
        <w:t>ČSN EN 13285, ČSN 73 6126-1</w:t>
      </w:r>
    </w:p>
    <w:p w14:paraId="0F28BEF3" w14:textId="77777777" w:rsidR="00445B71" w:rsidRPr="00B6555A" w:rsidRDefault="00445B71" w:rsidP="00445B71">
      <w:pPr>
        <w:pBdr>
          <w:bottom w:val="single" w:sz="4" w:space="1" w:color="auto"/>
        </w:pBdr>
        <w:autoSpaceDE w:val="0"/>
        <w:autoSpaceDN w:val="0"/>
        <w:adjustRightInd w:val="0"/>
        <w:spacing w:line="312" w:lineRule="auto"/>
        <w:ind w:left="107" w:hanging="107"/>
        <w:jc w:val="both"/>
        <w:rPr>
          <w:rFonts w:asciiTheme="minorHAnsi" w:hAnsiTheme="minorHAnsi" w:cstheme="minorHAnsi"/>
          <w:sz w:val="22"/>
          <w:szCs w:val="22"/>
        </w:rPr>
      </w:pPr>
      <w:r w:rsidRPr="00B6555A">
        <w:rPr>
          <w:rFonts w:asciiTheme="minorHAnsi" w:hAnsiTheme="minorHAnsi" w:cstheme="minorHAnsi"/>
          <w:sz w:val="22"/>
          <w:szCs w:val="22"/>
        </w:rPr>
        <w:t xml:space="preserve">    E</w:t>
      </w:r>
      <w:r w:rsidRPr="00B6555A">
        <w:rPr>
          <w:rFonts w:asciiTheme="minorHAnsi" w:hAnsiTheme="minorHAnsi" w:cstheme="minorHAnsi"/>
          <w:sz w:val="22"/>
          <w:szCs w:val="22"/>
          <w:vertAlign w:val="subscript"/>
        </w:rPr>
        <w:t>def,2</w:t>
      </w:r>
      <w:r w:rsidRPr="00B6555A">
        <w:rPr>
          <w:rFonts w:asciiTheme="minorHAnsi" w:hAnsiTheme="minorHAnsi" w:cstheme="minorHAnsi"/>
          <w:sz w:val="22"/>
          <w:szCs w:val="22"/>
        </w:rPr>
        <w:t xml:space="preserve">  80 MPa</w:t>
      </w:r>
    </w:p>
    <w:p w14:paraId="29322939" w14:textId="77777777" w:rsidR="00445B71" w:rsidRPr="00B6555A" w:rsidRDefault="00445B71" w:rsidP="00445B71">
      <w:pPr>
        <w:autoSpaceDE w:val="0"/>
        <w:autoSpaceDN w:val="0"/>
        <w:adjustRightInd w:val="0"/>
        <w:spacing w:before="120" w:line="312" w:lineRule="auto"/>
        <w:ind w:left="108" w:hanging="108"/>
        <w:jc w:val="both"/>
        <w:rPr>
          <w:rFonts w:asciiTheme="minorHAnsi" w:hAnsiTheme="minorHAnsi" w:cstheme="minorHAnsi"/>
          <w:b/>
          <w:sz w:val="22"/>
          <w:szCs w:val="22"/>
        </w:rPr>
      </w:pPr>
      <w:r w:rsidRPr="00B6555A">
        <w:rPr>
          <w:rFonts w:asciiTheme="minorHAnsi" w:hAnsiTheme="minorHAnsi" w:cstheme="minorHAnsi"/>
          <w:b/>
          <w:sz w:val="22"/>
          <w:szCs w:val="22"/>
        </w:rPr>
        <w:t>Celkem</w:t>
      </w:r>
      <w:r w:rsidRPr="00B6555A">
        <w:rPr>
          <w:rFonts w:asciiTheme="minorHAnsi" w:hAnsiTheme="minorHAnsi" w:cstheme="minorHAnsi"/>
          <w:b/>
          <w:sz w:val="22"/>
          <w:szCs w:val="22"/>
        </w:rPr>
        <w:tab/>
      </w:r>
      <w:r w:rsidRPr="00B6555A">
        <w:rPr>
          <w:rFonts w:asciiTheme="minorHAnsi" w:hAnsiTheme="minorHAnsi" w:cstheme="minorHAnsi"/>
          <w:b/>
          <w:sz w:val="22"/>
          <w:szCs w:val="22"/>
        </w:rPr>
        <w:tab/>
      </w:r>
      <w:r w:rsidRPr="00B6555A">
        <w:rPr>
          <w:rFonts w:asciiTheme="minorHAnsi" w:hAnsiTheme="minorHAnsi" w:cstheme="minorHAnsi"/>
          <w:b/>
          <w:sz w:val="22"/>
          <w:szCs w:val="22"/>
        </w:rPr>
        <w:tab/>
      </w:r>
      <w:r w:rsidRPr="00B6555A">
        <w:rPr>
          <w:rFonts w:asciiTheme="minorHAnsi" w:hAnsiTheme="minorHAnsi" w:cstheme="minorHAnsi"/>
          <w:b/>
          <w:sz w:val="22"/>
          <w:szCs w:val="22"/>
        </w:rPr>
        <w:tab/>
      </w:r>
      <w:r w:rsidRPr="00B6555A">
        <w:rPr>
          <w:rFonts w:asciiTheme="minorHAnsi" w:hAnsiTheme="minorHAnsi" w:cstheme="minorHAnsi"/>
          <w:b/>
          <w:sz w:val="22"/>
          <w:szCs w:val="22"/>
        </w:rPr>
        <w:tab/>
      </w:r>
      <w:r w:rsidRPr="00B6555A">
        <w:rPr>
          <w:rFonts w:asciiTheme="minorHAnsi" w:hAnsiTheme="minorHAnsi" w:cstheme="minorHAnsi"/>
          <w:b/>
          <w:sz w:val="22"/>
          <w:szCs w:val="22"/>
        </w:rPr>
        <w:tab/>
        <w:t xml:space="preserve">      min. 390 mm</w:t>
      </w:r>
    </w:p>
    <w:p w14:paraId="04644B59" w14:textId="77777777" w:rsidR="00C266D5" w:rsidRDefault="00445B71" w:rsidP="00C266D5">
      <w:pPr>
        <w:spacing w:line="360" w:lineRule="auto"/>
        <w:rPr>
          <w:rFonts w:asciiTheme="minorHAnsi" w:hAnsiTheme="minorHAnsi" w:cs="Arial"/>
          <w:color w:val="000000"/>
          <w:sz w:val="22"/>
          <w:szCs w:val="22"/>
        </w:rPr>
      </w:pPr>
      <w:r w:rsidRPr="00B6555A">
        <w:rPr>
          <w:rFonts w:asciiTheme="minorHAnsi" w:hAnsiTheme="minorHAnsi" w:cstheme="minorHAnsi"/>
          <w:sz w:val="22"/>
          <w:szCs w:val="22"/>
        </w:rPr>
        <w:t>Aktivní zóna</w:t>
      </w:r>
      <w:r w:rsidRPr="00B6555A">
        <w:rPr>
          <w:rFonts w:asciiTheme="minorHAnsi" w:hAnsiTheme="minorHAnsi" w:cstheme="minorHAnsi"/>
          <w:sz w:val="22"/>
          <w:szCs w:val="22"/>
        </w:rPr>
        <w:tab/>
      </w:r>
      <w:r w:rsidRPr="00B6555A">
        <w:rPr>
          <w:rFonts w:asciiTheme="minorHAnsi" w:hAnsiTheme="minorHAnsi" w:cstheme="minorHAnsi"/>
          <w:sz w:val="22"/>
          <w:szCs w:val="22"/>
        </w:rPr>
        <w:tab/>
      </w:r>
      <w:r w:rsidRPr="00B6555A">
        <w:rPr>
          <w:rFonts w:asciiTheme="minorHAnsi" w:hAnsiTheme="minorHAnsi" w:cstheme="minorHAnsi"/>
          <w:sz w:val="22"/>
          <w:szCs w:val="22"/>
        </w:rPr>
        <w:tab/>
      </w:r>
      <w:r w:rsidRPr="00B6555A">
        <w:rPr>
          <w:rFonts w:asciiTheme="minorHAnsi" w:hAnsiTheme="minorHAnsi" w:cstheme="minorHAnsi"/>
          <w:sz w:val="22"/>
          <w:szCs w:val="22"/>
        </w:rPr>
        <w:tab/>
      </w:r>
      <w:r w:rsidRPr="00B6555A">
        <w:rPr>
          <w:rFonts w:asciiTheme="minorHAnsi" w:hAnsiTheme="minorHAnsi" w:cstheme="minorHAnsi"/>
          <w:sz w:val="22"/>
          <w:szCs w:val="22"/>
        </w:rPr>
        <w:tab/>
      </w:r>
      <w:r w:rsidRPr="00B6555A">
        <w:rPr>
          <w:rFonts w:asciiTheme="minorHAnsi" w:hAnsiTheme="minorHAnsi" w:cstheme="minorHAnsi"/>
          <w:sz w:val="22"/>
          <w:szCs w:val="22"/>
        </w:rPr>
        <w:tab/>
      </w:r>
      <w:r w:rsidR="00C266D5" w:rsidRPr="00C266D5">
        <w:rPr>
          <w:rFonts w:asciiTheme="minorHAnsi" w:hAnsiTheme="minorHAnsi" w:cs="Arial"/>
          <w:color w:val="000000"/>
          <w:sz w:val="22"/>
          <w:szCs w:val="22"/>
        </w:rPr>
        <w:t xml:space="preserve">tl. </w:t>
      </w:r>
      <w:r w:rsidR="00C266D5">
        <w:rPr>
          <w:rFonts w:asciiTheme="minorHAnsi" w:hAnsiTheme="minorHAnsi" w:cs="Arial"/>
          <w:color w:val="000000"/>
          <w:sz w:val="22"/>
          <w:szCs w:val="22"/>
        </w:rPr>
        <w:t>5</w:t>
      </w:r>
      <w:r w:rsidR="00C266D5" w:rsidRPr="00C266D5">
        <w:rPr>
          <w:rFonts w:asciiTheme="minorHAnsi" w:hAnsiTheme="minorHAnsi" w:cs="Arial"/>
          <w:color w:val="000000"/>
          <w:sz w:val="22"/>
          <w:szCs w:val="22"/>
        </w:rPr>
        <w:t>00 mm, materiál dle ČSN 73 6133</w:t>
      </w:r>
    </w:p>
    <w:p w14:paraId="16AB4E6E" w14:textId="77777777" w:rsidR="00445B71" w:rsidRDefault="00C266D5" w:rsidP="00C266D5">
      <w:pPr>
        <w:autoSpaceDE w:val="0"/>
        <w:autoSpaceDN w:val="0"/>
        <w:adjustRightInd w:val="0"/>
        <w:spacing w:line="312" w:lineRule="auto"/>
        <w:ind w:left="4360" w:firstLine="603"/>
        <w:jc w:val="both"/>
        <w:rPr>
          <w:rFonts w:asciiTheme="minorHAnsi" w:hAnsiTheme="minorHAnsi" w:cs="Arial"/>
          <w:color w:val="000000"/>
          <w:sz w:val="22"/>
          <w:szCs w:val="22"/>
        </w:rPr>
      </w:pPr>
      <w:r w:rsidRPr="00C266D5">
        <w:rPr>
          <w:rFonts w:asciiTheme="minorHAnsi" w:hAnsiTheme="minorHAnsi" w:cs="Arial"/>
          <w:color w:val="000000"/>
          <w:sz w:val="22"/>
          <w:szCs w:val="22"/>
        </w:rPr>
        <w:t>(nenamrzavý, nesoudržný, hrubozrnný)</w:t>
      </w:r>
    </w:p>
    <w:p w14:paraId="44EC952C" w14:textId="77777777" w:rsidR="00C266D5" w:rsidRPr="00B6555A" w:rsidRDefault="00C266D5" w:rsidP="00C266D5">
      <w:pPr>
        <w:spacing w:before="240" w:line="360" w:lineRule="auto"/>
        <w:jc w:val="both"/>
        <w:rPr>
          <w:rFonts w:asciiTheme="minorHAnsi" w:hAnsiTheme="minorHAnsi" w:cstheme="minorHAnsi"/>
          <w:sz w:val="22"/>
          <w:szCs w:val="22"/>
        </w:rPr>
      </w:pPr>
      <w:r w:rsidRPr="00C266D5">
        <w:rPr>
          <w:rFonts w:asciiTheme="minorHAnsi" w:hAnsiTheme="minorHAnsi" w:cstheme="minorHAnsi"/>
          <w:sz w:val="22"/>
          <w:szCs w:val="22"/>
        </w:rPr>
        <w:t>Zemní pláň bude hutněna na hodnotu E</w:t>
      </w:r>
      <w:r w:rsidRPr="00C266D5">
        <w:rPr>
          <w:rFonts w:asciiTheme="minorHAnsi" w:hAnsiTheme="minorHAnsi" w:cstheme="minorHAnsi"/>
          <w:sz w:val="22"/>
          <w:szCs w:val="22"/>
          <w:vertAlign w:val="subscript"/>
        </w:rPr>
        <w:t>def,2</w:t>
      </w:r>
      <w:r w:rsidRPr="00C266D5">
        <w:rPr>
          <w:rFonts w:asciiTheme="minorHAnsi" w:hAnsiTheme="minorHAnsi" w:cstheme="minorHAnsi"/>
          <w:sz w:val="22"/>
          <w:szCs w:val="22"/>
        </w:rPr>
        <w:t xml:space="preserve"> min. </w:t>
      </w:r>
      <w:r>
        <w:rPr>
          <w:rFonts w:asciiTheme="minorHAnsi" w:hAnsiTheme="minorHAnsi" w:cstheme="minorHAnsi"/>
          <w:sz w:val="22"/>
          <w:szCs w:val="22"/>
        </w:rPr>
        <w:t>45</w:t>
      </w:r>
      <w:r w:rsidRPr="00C266D5">
        <w:rPr>
          <w:rFonts w:asciiTheme="minorHAnsi" w:hAnsiTheme="minorHAnsi" w:cstheme="minorHAnsi"/>
          <w:sz w:val="22"/>
          <w:szCs w:val="22"/>
        </w:rPr>
        <w:t xml:space="preserve"> MPa</w:t>
      </w:r>
      <w:r>
        <w:rPr>
          <w:rFonts w:asciiTheme="minorHAnsi" w:hAnsiTheme="minorHAnsi" w:cstheme="minorHAnsi"/>
          <w:sz w:val="22"/>
          <w:szCs w:val="22"/>
        </w:rPr>
        <w:t>.</w:t>
      </w:r>
    </w:p>
    <w:p w14:paraId="43239033" w14:textId="77777777" w:rsidR="00B6555A" w:rsidRPr="00B6555A" w:rsidRDefault="00B6555A" w:rsidP="00B03CCD">
      <w:pPr>
        <w:spacing w:before="240" w:line="360" w:lineRule="auto"/>
        <w:jc w:val="both"/>
        <w:rPr>
          <w:rFonts w:asciiTheme="minorHAnsi" w:hAnsiTheme="minorHAnsi" w:cstheme="minorHAnsi"/>
          <w:sz w:val="22"/>
          <w:szCs w:val="22"/>
        </w:rPr>
      </w:pPr>
      <w:r w:rsidRPr="00B6555A">
        <w:rPr>
          <w:rFonts w:asciiTheme="minorHAnsi" w:hAnsiTheme="minorHAnsi" w:cstheme="minorHAnsi"/>
          <w:sz w:val="22"/>
          <w:szCs w:val="22"/>
        </w:rPr>
        <w:t>Navržená skladba odpovídá třídě dopravního zatížení VI; předpokladá se tedy max. 15 TNV za 24 hodin;</w:t>
      </w:r>
    </w:p>
    <w:p w14:paraId="465FDEDA" w14:textId="1808F66B" w:rsidR="00B6555A" w:rsidRPr="00B6555A" w:rsidRDefault="00B6555A" w:rsidP="00EA0971">
      <w:pPr>
        <w:spacing w:after="240" w:line="360" w:lineRule="auto"/>
        <w:jc w:val="both"/>
        <w:rPr>
          <w:rFonts w:asciiTheme="minorHAnsi" w:hAnsiTheme="minorHAnsi" w:cstheme="minorHAnsi"/>
          <w:sz w:val="22"/>
          <w:szCs w:val="22"/>
        </w:rPr>
      </w:pPr>
      <w:r w:rsidRPr="00B6555A">
        <w:rPr>
          <w:rFonts w:asciiTheme="minorHAnsi" w:hAnsiTheme="minorHAnsi" w:cstheme="minorHAnsi"/>
          <w:sz w:val="22"/>
          <w:szCs w:val="22"/>
        </w:rPr>
        <w:t xml:space="preserve">účelová komunikace bude využívána max. vozidly Pražská teplárenská a. s. </w:t>
      </w:r>
      <w:r w:rsidR="009A07F1">
        <w:rPr>
          <w:rFonts w:asciiTheme="minorHAnsi" w:hAnsiTheme="minorHAnsi" w:cstheme="minorHAnsi"/>
          <w:sz w:val="22"/>
          <w:szCs w:val="22"/>
        </w:rPr>
        <w:t>a Lesy hlavbního města Prahy.</w:t>
      </w:r>
    </w:p>
    <w:p w14:paraId="037DA77C" w14:textId="77777777" w:rsidR="009A07F1" w:rsidRDefault="009A07F1">
      <w:pPr>
        <w:rPr>
          <w:rFonts w:asciiTheme="minorHAnsi" w:hAnsiTheme="minorHAnsi" w:cstheme="minorHAnsi"/>
          <w:b/>
          <w:i/>
          <w:sz w:val="22"/>
          <w:szCs w:val="22"/>
          <w:u w:val="single"/>
        </w:rPr>
      </w:pPr>
      <w:r>
        <w:rPr>
          <w:rFonts w:asciiTheme="minorHAnsi" w:hAnsiTheme="minorHAnsi" w:cstheme="minorHAnsi"/>
          <w:b/>
          <w:i/>
          <w:sz w:val="22"/>
          <w:szCs w:val="22"/>
          <w:u w:val="single"/>
        </w:rPr>
        <w:br w:type="page"/>
      </w:r>
    </w:p>
    <w:p w14:paraId="66F5215E" w14:textId="379252C2" w:rsidR="0069520C" w:rsidRPr="00C266D5" w:rsidRDefault="0069520C" w:rsidP="0069520C">
      <w:pPr>
        <w:spacing w:before="240" w:line="360" w:lineRule="auto"/>
        <w:rPr>
          <w:rFonts w:asciiTheme="minorHAnsi" w:hAnsiTheme="minorHAnsi" w:cstheme="minorHAnsi"/>
          <w:b/>
          <w:i/>
          <w:sz w:val="22"/>
          <w:szCs w:val="22"/>
          <w:u w:val="single"/>
        </w:rPr>
      </w:pPr>
      <w:r w:rsidRPr="00C266D5">
        <w:rPr>
          <w:rFonts w:asciiTheme="minorHAnsi" w:hAnsiTheme="minorHAnsi" w:cstheme="minorHAnsi"/>
          <w:b/>
          <w:i/>
          <w:sz w:val="22"/>
          <w:szCs w:val="22"/>
          <w:u w:val="single"/>
        </w:rPr>
        <w:lastRenderedPageBreak/>
        <w:t>KONSTRUKCE PARKOVACÍCH STÁNÍ</w:t>
      </w:r>
    </w:p>
    <w:p w14:paraId="650DFA9F" w14:textId="77777777" w:rsidR="0069520C" w:rsidRPr="00C266D5" w:rsidRDefault="0069520C" w:rsidP="0069520C">
      <w:pPr>
        <w:autoSpaceDE w:val="0"/>
        <w:autoSpaceDN w:val="0"/>
        <w:adjustRightInd w:val="0"/>
        <w:spacing w:line="360" w:lineRule="auto"/>
        <w:ind w:left="106" w:hanging="106"/>
        <w:rPr>
          <w:rFonts w:asciiTheme="minorHAnsi" w:hAnsiTheme="minorHAnsi" w:cs="Arial"/>
          <w:color w:val="000000"/>
          <w:sz w:val="22"/>
          <w:szCs w:val="22"/>
        </w:rPr>
      </w:pPr>
      <w:r>
        <w:rPr>
          <w:rFonts w:asciiTheme="minorHAnsi" w:hAnsiTheme="minorHAnsi" w:cs="Arial"/>
          <w:color w:val="000000"/>
          <w:sz w:val="22"/>
          <w:szCs w:val="22"/>
        </w:rPr>
        <w:t xml:space="preserve">Vegetační </w:t>
      </w:r>
      <w:r w:rsidRPr="00C266D5">
        <w:rPr>
          <w:rFonts w:asciiTheme="minorHAnsi" w:hAnsiTheme="minorHAnsi" w:cs="Arial"/>
          <w:color w:val="000000"/>
          <w:sz w:val="22"/>
          <w:szCs w:val="22"/>
        </w:rPr>
        <w:t>betonová dlažba</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sidRPr="00C266D5">
        <w:rPr>
          <w:rFonts w:asciiTheme="minorHAnsi" w:hAnsiTheme="minorHAnsi" w:cs="Arial"/>
          <w:b/>
          <w:bCs/>
          <w:color w:val="000000"/>
          <w:sz w:val="22"/>
          <w:szCs w:val="22"/>
        </w:rPr>
        <w:t>DL</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t>80 mm</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t>ČSN 73 6131</w:t>
      </w:r>
    </w:p>
    <w:p w14:paraId="6454A00B" w14:textId="77777777" w:rsidR="0069520C" w:rsidRPr="00C266D5" w:rsidRDefault="0069520C" w:rsidP="0069520C">
      <w:pPr>
        <w:autoSpaceDE w:val="0"/>
        <w:autoSpaceDN w:val="0"/>
        <w:adjustRightInd w:val="0"/>
        <w:spacing w:line="360" w:lineRule="auto"/>
        <w:ind w:left="106" w:hanging="106"/>
        <w:rPr>
          <w:rFonts w:asciiTheme="minorHAnsi" w:hAnsiTheme="minorHAnsi" w:cs="Arial"/>
          <w:color w:val="000000"/>
          <w:sz w:val="22"/>
          <w:szCs w:val="22"/>
        </w:rPr>
      </w:pPr>
      <w:r w:rsidRPr="00C266D5">
        <w:rPr>
          <w:rFonts w:asciiTheme="minorHAnsi" w:hAnsiTheme="minorHAnsi" w:cs="Arial"/>
          <w:color w:val="000000"/>
          <w:sz w:val="22"/>
          <w:szCs w:val="22"/>
        </w:rPr>
        <w:t>Kladecí vrstva</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Pr>
          <w:rFonts w:asciiTheme="minorHAnsi" w:hAnsiTheme="minorHAnsi" w:cs="Arial"/>
          <w:color w:val="000000"/>
          <w:sz w:val="22"/>
          <w:szCs w:val="22"/>
        </w:rPr>
        <w:tab/>
      </w:r>
      <w:r w:rsidRPr="00C266D5">
        <w:rPr>
          <w:rFonts w:asciiTheme="minorHAnsi" w:hAnsiTheme="minorHAnsi" w:cs="Arial"/>
          <w:b/>
          <w:bCs/>
          <w:color w:val="000000"/>
          <w:sz w:val="22"/>
          <w:szCs w:val="22"/>
        </w:rPr>
        <w:t>L</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t>40 mm</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t>ČSN 73 6126-1</w:t>
      </w:r>
    </w:p>
    <w:p w14:paraId="1D8CB09F" w14:textId="77777777" w:rsidR="0069520C" w:rsidRDefault="0069520C" w:rsidP="0069520C">
      <w:pPr>
        <w:autoSpaceDE w:val="0"/>
        <w:autoSpaceDN w:val="0"/>
        <w:adjustRightInd w:val="0"/>
        <w:spacing w:line="360" w:lineRule="auto"/>
        <w:ind w:left="107" w:hanging="107"/>
        <w:rPr>
          <w:rFonts w:asciiTheme="minorHAnsi" w:hAnsiTheme="minorHAnsi" w:cs="Arial"/>
          <w:color w:val="000000"/>
          <w:sz w:val="22"/>
          <w:szCs w:val="22"/>
        </w:rPr>
      </w:pPr>
      <w:r w:rsidRPr="00C266D5">
        <w:rPr>
          <w:rFonts w:asciiTheme="minorHAnsi" w:hAnsiTheme="minorHAnsi" w:cs="Arial"/>
          <w:color w:val="000000"/>
          <w:sz w:val="22"/>
          <w:szCs w:val="22"/>
        </w:rPr>
        <w:t>Štěrkodrť frakce 0/32</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Pr>
          <w:rFonts w:asciiTheme="minorHAnsi" w:hAnsiTheme="minorHAnsi" w:cs="Arial"/>
          <w:color w:val="000000"/>
          <w:sz w:val="22"/>
          <w:szCs w:val="22"/>
        </w:rPr>
        <w:tab/>
      </w:r>
      <w:r w:rsidRPr="00C266D5">
        <w:rPr>
          <w:rFonts w:asciiTheme="minorHAnsi" w:hAnsiTheme="minorHAnsi" w:cs="Arial"/>
          <w:b/>
          <w:bCs/>
          <w:color w:val="000000"/>
          <w:sz w:val="22"/>
          <w:szCs w:val="22"/>
        </w:rPr>
        <w:t>ŠD</w:t>
      </w:r>
      <w:r w:rsidRPr="00C266D5">
        <w:rPr>
          <w:rFonts w:asciiTheme="minorHAnsi" w:hAnsiTheme="minorHAnsi" w:cs="Arial"/>
          <w:b/>
          <w:bCs/>
          <w:color w:val="000000"/>
          <w:sz w:val="22"/>
          <w:szCs w:val="22"/>
          <w:vertAlign w:val="subscript"/>
        </w:rPr>
        <w:t>A</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Pr>
          <w:rFonts w:asciiTheme="minorHAnsi" w:hAnsiTheme="minorHAnsi" w:cs="Arial"/>
          <w:color w:val="000000"/>
          <w:sz w:val="22"/>
          <w:szCs w:val="22"/>
        </w:rPr>
        <w:t>20</w:t>
      </w:r>
      <w:r w:rsidRPr="00C266D5">
        <w:rPr>
          <w:rFonts w:asciiTheme="minorHAnsi" w:hAnsiTheme="minorHAnsi" w:cs="Arial"/>
          <w:color w:val="000000"/>
          <w:sz w:val="22"/>
          <w:szCs w:val="22"/>
        </w:rPr>
        <w:t>0 mm</w:t>
      </w:r>
      <w:r w:rsidRPr="00C266D5">
        <w:rPr>
          <w:rFonts w:asciiTheme="minorHAnsi" w:hAnsiTheme="minorHAnsi" w:cs="Arial"/>
          <w:color w:val="000000"/>
          <w:sz w:val="22"/>
          <w:szCs w:val="22"/>
        </w:rPr>
        <w:tab/>
        <w:t>ČSN 73 6126-1</w:t>
      </w:r>
    </w:p>
    <w:p w14:paraId="39608972" w14:textId="77777777" w:rsidR="0069520C" w:rsidRPr="00C266D5" w:rsidRDefault="0069520C" w:rsidP="007115B2">
      <w:pPr>
        <w:pStyle w:val="Odstavecseseznamem"/>
        <w:numPr>
          <w:ilvl w:val="0"/>
          <w:numId w:val="15"/>
        </w:numPr>
        <w:autoSpaceDE w:val="0"/>
        <w:autoSpaceDN w:val="0"/>
        <w:adjustRightInd w:val="0"/>
        <w:spacing w:line="360" w:lineRule="auto"/>
        <w:rPr>
          <w:rFonts w:asciiTheme="minorHAnsi" w:hAnsiTheme="minorHAnsi" w:cs="Arial"/>
          <w:color w:val="000000"/>
          <w:sz w:val="22"/>
          <w:szCs w:val="22"/>
        </w:rPr>
      </w:pPr>
      <w:r w:rsidRPr="00C266D5">
        <w:rPr>
          <w:rFonts w:asciiTheme="minorHAnsi" w:hAnsiTheme="minorHAnsi" w:cs="Arial"/>
          <w:color w:val="000000"/>
          <w:sz w:val="22"/>
          <w:szCs w:val="22"/>
        </w:rPr>
        <w:t>E</w:t>
      </w:r>
      <w:r w:rsidRPr="00C266D5">
        <w:rPr>
          <w:rFonts w:asciiTheme="minorHAnsi" w:hAnsiTheme="minorHAnsi" w:cs="Arial"/>
          <w:color w:val="000000"/>
          <w:sz w:val="22"/>
          <w:szCs w:val="22"/>
          <w:vertAlign w:val="subscript"/>
        </w:rPr>
        <w:t>def,2</w:t>
      </w:r>
      <w:r w:rsidRPr="00C266D5">
        <w:rPr>
          <w:rFonts w:asciiTheme="minorHAnsi" w:hAnsiTheme="minorHAnsi" w:cs="Arial"/>
          <w:color w:val="000000"/>
          <w:sz w:val="22"/>
          <w:szCs w:val="22"/>
        </w:rPr>
        <w:t xml:space="preserve">  </w:t>
      </w:r>
      <w:r>
        <w:rPr>
          <w:rFonts w:asciiTheme="minorHAnsi" w:hAnsiTheme="minorHAnsi" w:cs="Arial"/>
          <w:color w:val="000000"/>
          <w:sz w:val="22"/>
          <w:szCs w:val="22"/>
        </w:rPr>
        <w:t>7</w:t>
      </w:r>
      <w:r w:rsidRPr="00C266D5">
        <w:rPr>
          <w:rFonts w:asciiTheme="minorHAnsi" w:hAnsiTheme="minorHAnsi" w:cs="Arial"/>
          <w:color w:val="000000"/>
          <w:sz w:val="22"/>
          <w:szCs w:val="22"/>
        </w:rPr>
        <w:t>0 MPa</w:t>
      </w:r>
      <w:r w:rsidRPr="00C266D5">
        <w:rPr>
          <w:rFonts w:asciiTheme="minorHAnsi" w:hAnsiTheme="minorHAnsi" w:cs="Arial"/>
          <w:color w:val="000000"/>
          <w:sz w:val="22"/>
          <w:szCs w:val="22"/>
        </w:rPr>
        <w:tab/>
      </w:r>
    </w:p>
    <w:p w14:paraId="4785B168" w14:textId="77777777" w:rsidR="0069520C" w:rsidRPr="00C266D5" w:rsidRDefault="0069520C" w:rsidP="0069520C">
      <w:pPr>
        <w:pBdr>
          <w:top w:val="single" w:sz="4" w:space="1" w:color="auto"/>
        </w:pBdr>
        <w:autoSpaceDE w:val="0"/>
        <w:autoSpaceDN w:val="0"/>
        <w:adjustRightInd w:val="0"/>
        <w:spacing w:line="360" w:lineRule="auto"/>
        <w:ind w:left="108" w:hanging="108"/>
        <w:rPr>
          <w:rFonts w:asciiTheme="minorHAnsi" w:hAnsiTheme="minorHAnsi" w:cs="Arial"/>
          <w:b/>
          <w:color w:val="000000"/>
          <w:sz w:val="22"/>
          <w:szCs w:val="22"/>
        </w:rPr>
      </w:pPr>
      <w:r w:rsidRPr="00C266D5">
        <w:rPr>
          <w:rFonts w:asciiTheme="minorHAnsi" w:hAnsiTheme="minorHAnsi" w:cs="Arial"/>
          <w:b/>
          <w:color w:val="000000"/>
          <w:sz w:val="22"/>
          <w:szCs w:val="22"/>
        </w:rPr>
        <w:t>Celkem</w:t>
      </w:r>
      <w:r w:rsidRPr="00C266D5">
        <w:rPr>
          <w:rFonts w:asciiTheme="minorHAnsi" w:hAnsiTheme="minorHAnsi" w:cs="Arial"/>
          <w:b/>
          <w:color w:val="000000"/>
          <w:sz w:val="22"/>
          <w:szCs w:val="22"/>
        </w:rPr>
        <w:tab/>
      </w:r>
      <w:r w:rsidRPr="00C266D5">
        <w:rPr>
          <w:rFonts w:asciiTheme="minorHAnsi" w:hAnsiTheme="minorHAnsi" w:cs="Arial"/>
          <w:b/>
          <w:color w:val="000000"/>
          <w:sz w:val="22"/>
          <w:szCs w:val="22"/>
        </w:rPr>
        <w:tab/>
      </w:r>
      <w:r w:rsidRPr="00C266D5">
        <w:rPr>
          <w:rFonts w:asciiTheme="minorHAnsi" w:hAnsiTheme="minorHAnsi" w:cs="Arial"/>
          <w:b/>
          <w:color w:val="000000"/>
          <w:sz w:val="22"/>
          <w:szCs w:val="22"/>
        </w:rPr>
        <w:tab/>
      </w:r>
      <w:r w:rsidRPr="00C266D5">
        <w:rPr>
          <w:rFonts w:asciiTheme="minorHAnsi" w:hAnsiTheme="minorHAnsi" w:cs="Arial"/>
          <w:b/>
          <w:color w:val="000000"/>
          <w:sz w:val="22"/>
          <w:szCs w:val="22"/>
        </w:rPr>
        <w:tab/>
      </w:r>
      <w:r w:rsidRPr="00C266D5">
        <w:rPr>
          <w:rFonts w:asciiTheme="minorHAnsi" w:hAnsiTheme="minorHAnsi" w:cs="Arial"/>
          <w:b/>
          <w:color w:val="000000"/>
          <w:sz w:val="22"/>
          <w:szCs w:val="22"/>
        </w:rPr>
        <w:tab/>
      </w:r>
      <w:r w:rsidRPr="00C266D5">
        <w:rPr>
          <w:rFonts w:asciiTheme="minorHAnsi" w:hAnsiTheme="minorHAnsi" w:cs="Arial"/>
          <w:b/>
          <w:color w:val="000000"/>
          <w:sz w:val="22"/>
          <w:szCs w:val="22"/>
        </w:rPr>
        <w:tab/>
      </w:r>
      <w:r>
        <w:rPr>
          <w:rFonts w:asciiTheme="minorHAnsi" w:hAnsiTheme="minorHAnsi" w:cs="Arial"/>
          <w:b/>
          <w:color w:val="000000"/>
          <w:sz w:val="22"/>
          <w:szCs w:val="22"/>
        </w:rPr>
        <w:tab/>
        <w:t>32</w:t>
      </w:r>
      <w:r w:rsidRPr="00C266D5">
        <w:rPr>
          <w:rFonts w:asciiTheme="minorHAnsi" w:hAnsiTheme="minorHAnsi" w:cs="Arial"/>
          <w:b/>
          <w:color w:val="000000"/>
          <w:sz w:val="22"/>
          <w:szCs w:val="22"/>
        </w:rPr>
        <w:t>0 mm</w:t>
      </w:r>
    </w:p>
    <w:p w14:paraId="6EF3B832" w14:textId="77777777" w:rsidR="0069520C" w:rsidRPr="00C266D5" w:rsidRDefault="0069520C" w:rsidP="0069520C">
      <w:pPr>
        <w:autoSpaceDE w:val="0"/>
        <w:autoSpaceDN w:val="0"/>
        <w:adjustRightInd w:val="0"/>
        <w:spacing w:line="360" w:lineRule="auto"/>
        <w:ind w:left="106" w:hanging="106"/>
        <w:rPr>
          <w:rFonts w:asciiTheme="minorHAnsi" w:hAnsiTheme="minorHAnsi" w:cs="Arial"/>
          <w:color w:val="000000"/>
          <w:sz w:val="22"/>
          <w:szCs w:val="22"/>
        </w:rPr>
      </w:pPr>
      <w:r w:rsidRPr="00C266D5">
        <w:rPr>
          <w:rFonts w:asciiTheme="minorHAnsi" w:hAnsiTheme="minorHAnsi" w:cs="Arial"/>
          <w:color w:val="000000"/>
          <w:sz w:val="22"/>
          <w:szCs w:val="22"/>
        </w:rPr>
        <w:t>Hutněná zemní pláň</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t>E</w:t>
      </w:r>
      <w:r w:rsidRPr="00C266D5">
        <w:rPr>
          <w:rFonts w:asciiTheme="minorHAnsi" w:hAnsiTheme="minorHAnsi" w:cs="Arial"/>
          <w:color w:val="000000"/>
          <w:sz w:val="22"/>
          <w:szCs w:val="22"/>
          <w:vertAlign w:val="subscript"/>
        </w:rPr>
        <w:t>def,2</w:t>
      </w:r>
      <w:r w:rsidRPr="00C266D5">
        <w:rPr>
          <w:rFonts w:asciiTheme="minorHAnsi" w:hAnsiTheme="minorHAnsi" w:cs="Arial"/>
          <w:color w:val="000000"/>
          <w:sz w:val="22"/>
          <w:szCs w:val="22"/>
        </w:rPr>
        <w:t xml:space="preserve"> min. 45 MPa</w:t>
      </w:r>
    </w:p>
    <w:p w14:paraId="16EE5911" w14:textId="77777777" w:rsidR="0069520C" w:rsidRDefault="0069520C" w:rsidP="0069520C">
      <w:pPr>
        <w:spacing w:line="360" w:lineRule="auto"/>
        <w:rPr>
          <w:rFonts w:asciiTheme="minorHAnsi" w:hAnsiTheme="minorHAnsi" w:cs="Arial"/>
          <w:color w:val="000000"/>
          <w:sz w:val="22"/>
          <w:szCs w:val="22"/>
        </w:rPr>
      </w:pPr>
      <w:r w:rsidRPr="00C266D5">
        <w:rPr>
          <w:rFonts w:asciiTheme="minorHAnsi" w:hAnsiTheme="minorHAnsi" w:cs="Arial"/>
          <w:color w:val="000000"/>
          <w:sz w:val="22"/>
          <w:szCs w:val="22"/>
        </w:rPr>
        <w:t>Aktivní zóna</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Pr>
          <w:rFonts w:asciiTheme="minorHAnsi" w:hAnsiTheme="minorHAnsi" w:cs="Arial"/>
          <w:color w:val="000000"/>
          <w:sz w:val="22"/>
          <w:szCs w:val="22"/>
        </w:rPr>
        <w:tab/>
      </w:r>
      <w:r>
        <w:rPr>
          <w:rFonts w:asciiTheme="minorHAnsi" w:hAnsiTheme="minorHAnsi" w:cs="Arial"/>
          <w:color w:val="000000"/>
          <w:sz w:val="22"/>
          <w:szCs w:val="22"/>
        </w:rPr>
        <w:tab/>
      </w:r>
      <w:r>
        <w:rPr>
          <w:rFonts w:asciiTheme="minorHAnsi" w:hAnsiTheme="minorHAnsi" w:cs="Arial"/>
          <w:color w:val="000000"/>
          <w:sz w:val="22"/>
          <w:szCs w:val="22"/>
        </w:rPr>
        <w:tab/>
      </w:r>
      <w:r w:rsidRPr="00C266D5">
        <w:rPr>
          <w:rFonts w:asciiTheme="minorHAnsi" w:hAnsiTheme="minorHAnsi" w:cs="Arial"/>
          <w:color w:val="000000"/>
          <w:sz w:val="22"/>
          <w:szCs w:val="22"/>
        </w:rPr>
        <w:t xml:space="preserve">tl. </w:t>
      </w:r>
      <w:r>
        <w:rPr>
          <w:rFonts w:asciiTheme="minorHAnsi" w:hAnsiTheme="minorHAnsi" w:cs="Arial"/>
          <w:color w:val="000000"/>
          <w:sz w:val="22"/>
          <w:szCs w:val="22"/>
        </w:rPr>
        <w:t>5</w:t>
      </w:r>
      <w:r w:rsidRPr="00C266D5">
        <w:rPr>
          <w:rFonts w:asciiTheme="minorHAnsi" w:hAnsiTheme="minorHAnsi" w:cs="Arial"/>
          <w:color w:val="000000"/>
          <w:sz w:val="22"/>
          <w:szCs w:val="22"/>
        </w:rPr>
        <w:t>00 mm, materiál dle ČSN 73 6133</w:t>
      </w:r>
    </w:p>
    <w:p w14:paraId="39440793" w14:textId="01E36248" w:rsidR="009A07F1" w:rsidRDefault="0069520C" w:rsidP="009A07F1">
      <w:pPr>
        <w:spacing w:line="360" w:lineRule="auto"/>
        <w:ind w:left="4254" w:firstLine="709"/>
        <w:rPr>
          <w:rFonts w:asciiTheme="minorHAnsi" w:hAnsiTheme="minorHAnsi" w:cs="Arial"/>
          <w:color w:val="000000"/>
          <w:sz w:val="22"/>
          <w:szCs w:val="22"/>
        </w:rPr>
      </w:pPr>
      <w:r w:rsidRPr="00C266D5">
        <w:rPr>
          <w:rFonts w:asciiTheme="minorHAnsi" w:hAnsiTheme="minorHAnsi" w:cs="Arial"/>
          <w:color w:val="000000"/>
          <w:sz w:val="22"/>
          <w:szCs w:val="22"/>
        </w:rPr>
        <w:t>(nenamrzavý, nesoudržný, hrubozrnný)</w:t>
      </w:r>
    </w:p>
    <w:p w14:paraId="14C5869E" w14:textId="77777777" w:rsidR="004532DE" w:rsidRPr="00C266D5" w:rsidRDefault="004532DE">
      <w:pPr>
        <w:rPr>
          <w:rFonts w:asciiTheme="minorHAnsi" w:hAnsiTheme="minorHAnsi" w:cstheme="minorHAnsi"/>
          <w:sz w:val="22"/>
          <w:szCs w:val="22"/>
        </w:rPr>
      </w:pPr>
      <w:r w:rsidRPr="00C266D5">
        <w:rPr>
          <w:rFonts w:asciiTheme="minorHAnsi" w:hAnsiTheme="minorHAnsi" w:cstheme="minorHAnsi"/>
          <w:b/>
          <w:i/>
          <w:sz w:val="22"/>
          <w:szCs w:val="22"/>
          <w:u w:val="single"/>
        </w:rPr>
        <w:t xml:space="preserve">KONSTRUKCE </w:t>
      </w:r>
      <w:r w:rsidR="00B6555A" w:rsidRPr="00C266D5">
        <w:rPr>
          <w:rFonts w:asciiTheme="minorHAnsi" w:hAnsiTheme="minorHAnsi" w:cstheme="minorHAnsi"/>
          <w:b/>
          <w:i/>
          <w:sz w:val="22"/>
          <w:szCs w:val="22"/>
          <w:u w:val="single"/>
        </w:rPr>
        <w:t>PŘÍJEZDOVÉ</w:t>
      </w:r>
      <w:r w:rsidRPr="00C266D5">
        <w:rPr>
          <w:rFonts w:asciiTheme="minorHAnsi" w:hAnsiTheme="minorHAnsi" w:cstheme="minorHAnsi"/>
          <w:b/>
          <w:i/>
          <w:sz w:val="22"/>
          <w:szCs w:val="22"/>
          <w:u w:val="single"/>
        </w:rPr>
        <w:t xml:space="preserve"> KOMUNIKACE</w:t>
      </w:r>
    </w:p>
    <w:p w14:paraId="78CA0CA0" w14:textId="77777777" w:rsidR="004532DE" w:rsidRPr="00C266D5" w:rsidRDefault="004532DE" w:rsidP="004532DE">
      <w:pPr>
        <w:autoSpaceDE w:val="0"/>
        <w:autoSpaceDN w:val="0"/>
        <w:adjustRightInd w:val="0"/>
        <w:spacing w:line="312" w:lineRule="auto"/>
        <w:ind w:left="106" w:hanging="106"/>
        <w:jc w:val="both"/>
        <w:rPr>
          <w:rFonts w:asciiTheme="minorHAnsi" w:hAnsiTheme="minorHAnsi" w:cstheme="minorHAnsi"/>
          <w:sz w:val="22"/>
          <w:szCs w:val="22"/>
        </w:rPr>
      </w:pPr>
      <w:r w:rsidRPr="00C266D5">
        <w:rPr>
          <w:rFonts w:asciiTheme="minorHAnsi" w:hAnsiTheme="minorHAnsi" w:cstheme="minorHAnsi"/>
          <w:sz w:val="22"/>
          <w:szCs w:val="22"/>
        </w:rPr>
        <w:t>Asfaltový beton pro obrusné vrstvy</w:t>
      </w:r>
      <w:r w:rsidRPr="00C266D5">
        <w:rPr>
          <w:rFonts w:asciiTheme="minorHAnsi" w:hAnsiTheme="minorHAnsi" w:cstheme="minorHAnsi"/>
          <w:sz w:val="22"/>
          <w:szCs w:val="22"/>
        </w:rPr>
        <w:tab/>
      </w:r>
      <w:r w:rsidRPr="00C266D5">
        <w:rPr>
          <w:rFonts w:asciiTheme="minorHAnsi" w:hAnsiTheme="minorHAnsi" w:cstheme="minorHAnsi"/>
          <w:b/>
          <w:bCs/>
          <w:sz w:val="22"/>
          <w:szCs w:val="22"/>
        </w:rPr>
        <w:t>ACO 11+</w:t>
      </w:r>
      <w:r w:rsidRPr="00C266D5">
        <w:rPr>
          <w:rFonts w:asciiTheme="minorHAnsi" w:hAnsiTheme="minorHAnsi" w:cstheme="minorHAnsi"/>
          <w:b/>
          <w:bCs/>
          <w:sz w:val="22"/>
          <w:szCs w:val="22"/>
        </w:rPr>
        <w:tab/>
      </w:r>
      <w:r w:rsidRPr="00C266D5">
        <w:rPr>
          <w:rFonts w:asciiTheme="minorHAnsi" w:hAnsiTheme="minorHAnsi" w:cstheme="minorHAnsi"/>
          <w:sz w:val="22"/>
          <w:szCs w:val="22"/>
        </w:rPr>
        <w:t>40 mm</w:t>
      </w:r>
      <w:r w:rsidRPr="00C266D5">
        <w:rPr>
          <w:rFonts w:asciiTheme="minorHAnsi" w:hAnsiTheme="minorHAnsi" w:cstheme="minorHAnsi"/>
          <w:sz w:val="22"/>
          <w:szCs w:val="22"/>
        </w:rPr>
        <w:tab/>
      </w:r>
      <w:r w:rsidRPr="00C266D5">
        <w:rPr>
          <w:rFonts w:asciiTheme="minorHAnsi" w:hAnsiTheme="minorHAnsi" w:cstheme="minorHAnsi"/>
          <w:sz w:val="22"/>
          <w:szCs w:val="22"/>
        </w:rPr>
        <w:tab/>
        <w:t>ČSN EN 13108-1, ČSN 73 6121</w:t>
      </w:r>
    </w:p>
    <w:p w14:paraId="7A533CEC" w14:textId="77777777" w:rsidR="004532DE" w:rsidRPr="00C266D5" w:rsidRDefault="004532DE" w:rsidP="004532DE">
      <w:pPr>
        <w:autoSpaceDE w:val="0"/>
        <w:autoSpaceDN w:val="0"/>
        <w:adjustRightInd w:val="0"/>
        <w:spacing w:line="312" w:lineRule="auto"/>
        <w:jc w:val="both"/>
        <w:rPr>
          <w:rFonts w:asciiTheme="minorHAnsi" w:hAnsiTheme="minorHAnsi" w:cstheme="minorHAnsi"/>
          <w:i/>
          <w:iCs/>
          <w:sz w:val="22"/>
          <w:szCs w:val="22"/>
        </w:rPr>
      </w:pPr>
      <w:r w:rsidRPr="00C266D5">
        <w:rPr>
          <w:rFonts w:asciiTheme="minorHAnsi" w:hAnsiTheme="minorHAnsi" w:cstheme="minorHAnsi"/>
          <w:i/>
          <w:iCs/>
          <w:sz w:val="22"/>
          <w:szCs w:val="22"/>
        </w:rPr>
        <w:t xml:space="preserve">    s asfaltovým pojivem 50/70</w:t>
      </w:r>
    </w:p>
    <w:p w14:paraId="66553207" w14:textId="77777777" w:rsidR="004532DE" w:rsidRPr="00C266D5" w:rsidRDefault="004532DE" w:rsidP="004532DE">
      <w:pPr>
        <w:autoSpaceDE w:val="0"/>
        <w:autoSpaceDN w:val="0"/>
        <w:adjustRightInd w:val="0"/>
        <w:spacing w:line="312" w:lineRule="auto"/>
        <w:ind w:left="106" w:hanging="106"/>
        <w:jc w:val="both"/>
        <w:rPr>
          <w:rFonts w:asciiTheme="minorHAnsi" w:hAnsiTheme="minorHAnsi" w:cstheme="minorHAnsi"/>
          <w:sz w:val="22"/>
          <w:szCs w:val="22"/>
        </w:rPr>
      </w:pPr>
      <w:r w:rsidRPr="00C266D5">
        <w:rPr>
          <w:rFonts w:asciiTheme="minorHAnsi" w:hAnsiTheme="minorHAnsi" w:cstheme="minorHAnsi"/>
          <w:sz w:val="22"/>
          <w:szCs w:val="22"/>
        </w:rPr>
        <w:t xml:space="preserve">Spojovací postřik z mod. asfalt. emulze </w:t>
      </w:r>
      <w:r w:rsidRPr="00C266D5">
        <w:rPr>
          <w:rFonts w:asciiTheme="minorHAnsi" w:hAnsiTheme="minorHAnsi" w:cstheme="minorHAnsi"/>
          <w:sz w:val="22"/>
          <w:szCs w:val="22"/>
        </w:rPr>
        <w:tab/>
      </w:r>
      <w:r w:rsidRPr="00C266D5">
        <w:rPr>
          <w:rFonts w:asciiTheme="minorHAnsi" w:hAnsiTheme="minorHAnsi" w:cstheme="minorHAnsi"/>
          <w:b/>
          <w:bCs/>
          <w:sz w:val="22"/>
          <w:szCs w:val="22"/>
        </w:rPr>
        <w:t>C 60 BP 4</w:t>
      </w:r>
      <w:r w:rsidRPr="00C266D5">
        <w:rPr>
          <w:rFonts w:asciiTheme="minorHAnsi" w:hAnsiTheme="minorHAnsi" w:cstheme="minorHAnsi"/>
          <w:sz w:val="22"/>
          <w:szCs w:val="22"/>
        </w:rPr>
        <w:tab/>
      </w:r>
      <w:r w:rsidRPr="00C266D5">
        <w:rPr>
          <w:rFonts w:asciiTheme="minorHAnsi" w:hAnsiTheme="minorHAnsi" w:cstheme="minorHAnsi"/>
          <w:sz w:val="22"/>
          <w:szCs w:val="22"/>
        </w:rPr>
        <w:tab/>
      </w:r>
      <w:r w:rsidRPr="00C266D5">
        <w:rPr>
          <w:rFonts w:asciiTheme="minorHAnsi" w:hAnsiTheme="minorHAnsi" w:cstheme="minorHAnsi"/>
          <w:sz w:val="22"/>
          <w:szCs w:val="22"/>
        </w:rPr>
        <w:tab/>
        <w:t>ČSN 73 6129</w:t>
      </w:r>
    </w:p>
    <w:p w14:paraId="6D6D1FF7" w14:textId="77777777" w:rsidR="004532DE" w:rsidRPr="00C266D5" w:rsidRDefault="004532DE" w:rsidP="004532DE">
      <w:pPr>
        <w:autoSpaceDE w:val="0"/>
        <w:autoSpaceDN w:val="0"/>
        <w:adjustRightInd w:val="0"/>
        <w:spacing w:line="312" w:lineRule="auto"/>
        <w:ind w:left="106" w:hanging="106"/>
        <w:jc w:val="both"/>
        <w:rPr>
          <w:rFonts w:asciiTheme="minorHAnsi" w:hAnsiTheme="minorHAnsi" w:cstheme="minorHAnsi"/>
          <w:i/>
          <w:iCs/>
          <w:sz w:val="22"/>
          <w:szCs w:val="22"/>
          <w:vertAlign w:val="superscript"/>
        </w:rPr>
      </w:pPr>
      <w:r w:rsidRPr="00C266D5">
        <w:rPr>
          <w:rFonts w:asciiTheme="minorHAnsi" w:hAnsiTheme="minorHAnsi" w:cstheme="minorHAnsi"/>
          <w:i/>
          <w:iCs/>
          <w:sz w:val="22"/>
          <w:szCs w:val="22"/>
        </w:rPr>
        <w:t xml:space="preserve">    v množství zbytkového asfaltu 0,30 kg/m</w:t>
      </w:r>
      <w:r w:rsidRPr="00C266D5">
        <w:rPr>
          <w:rFonts w:asciiTheme="minorHAnsi" w:hAnsiTheme="minorHAnsi" w:cstheme="minorHAnsi"/>
          <w:i/>
          <w:iCs/>
          <w:sz w:val="22"/>
          <w:szCs w:val="22"/>
          <w:vertAlign w:val="superscript"/>
        </w:rPr>
        <w:t>2</w:t>
      </w:r>
    </w:p>
    <w:p w14:paraId="0E703661" w14:textId="77777777" w:rsidR="004532DE" w:rsidRPr="00C266D5" w:rsidRDefault="004532DE" w:rsidP="004532DE">
      <w:pPr>
        <w:autoSpaceDE w:val="0"/>
        <w:autoSpaceDN w:val="0"/>
        <w:adjustRightInd w:val="0"/>
        <w:spacing w:line="312" w:lineRule="auto"/>
        <w:ind w:left="106" w:hanging="106"/>
        <w:jc w:val="both"/>
        <w:rPr>
          <w:rFonts w:asciiTheme="minorHAnsi" w:hAnsiTheme="minorHAnsi" w:cstheme="minorHAnsi"/>
          <w:sz w:val="22"/>
          <w:szCs w:val="22"/>
        </w:rPr>
      </w:pPr>
      <w:r w:rsidRPr="00C266D5">
        <w:rPr>
          <w:rFonts w:asciiTheme="minorHAnsi" w:hAnsiTheme="minorHAnsi" w:cstheme="minorHAnsi"/>
          <w:sz w:val="22"/>
          <w:szCs w:val="22"/>
        </w:rPr>
        <w:t>Asfaltový beton pro ložní vrstvu</w:t>
      </w:r>
      <w:r w:rsidRPr="00C266D5">
        <w:rPr>
          <w:rFonts w:asciiTheme="minorHAnsi" w:hAnsiTheme="minorHAnsi" w:cstheme="minorHAnsi"/>
          <w:sz w:val="22"/>
          <w:szCs w:val="22"/>
        </w:rPr>
        <w:tab/>
      </w:r>
      <w:r w:rsidRPr="00C266D5">
        <w:rPr>
          <w:rFonts w:asciiTheme="minorHAnsi" w:hAnsiTheme="minorHAnsi" w:cstheme="minorHAnsi"/>
          <w:sz w:val="22"/>
          <w:szCs w:val="22"/>
        </w:rPr>
        <w:tab/>
      </w:r>
      <w:r w:rsidRPr="00C266D5">
        <w:rPr>
          <w:rFonts w:asciiTheme="minorHAnsi" w:hAnsiTheme="minorHAnsi" w:cstheme="minorHAnsi"/>
          <w:b/>
          <w:bCs/>
          <w:sz w:val="22"/>
          <w:szCs w:val="22"/>
        </w:rPr>
        <w:t>ACL 16 +</w:t>
      </w:r>
      <w:r w:rsidRPr="00C266D5">
        <w:rPr>
          <w:rFonts w:asciiTheme="minorHAnsi" w:hAnsiTheme="minorHAnsi" w:cstheme="minorHAnsi"/>
          <w:sz w:val="22"/>
          <w:szCs w:val="22"/>
        </w:rPr>
        <w:tab/>
      </w:r>
      <w:r w:rsidR="00F31A65">
        <w:rPr>
          <w:rFonts w:asciiTheme="minorHAnsi" w:hAnsiTheme="minorHAnsi" w:cstheme="minorHAnsi"/>
          <w:sz w:val="22"/>
          <w:szCs w:val="22"/>
        </w:rPr>
        <w:t>7</w:t>
      </w:r>
      <w:r w:rsidRPr="00C266D5">
        <w:rPr>
          <w:rFonts w:asciiTheme="minorHAnsi" w:hAnsiTheme="minorHAnsi" w:cstheme="minorHAnsi"/>
          <w:sz w:val="22"/>
          <w:szCs w:val="22"/>
        </w:rPr>
        <w:t>0 mm</w:t>
      </w:r>
      <w:r w:rsidRPr="00C266D5">
        <w:rPr>
          <w:rFonts w:asciiTheme="minorHAnsi" w:hAnsiTheme="minorHAnsi" w:cstheme="minorHAnsi"/>
          <w:sz w:val="22"/>
          <w:szCs w:val="22"/>
        </w:rPr>
        <w:tab/>
      </w:r>
      <w:r w:rsidRPr="00C266D5">
        <w:rPr>
          <w:rFonts w:asciiTheme="minorHAnsi" w:hAnsiTheme="minorHAnsi" w:cstheme="minorHAnsi"/>
          <w:sz w:val="22"/>
          <w:szCs w:val="22"/>
        </w:rPr>
        <w:tab/>
        <w:t>ČSN EN 13108-1, ČSN 73 6121</w:t>
      </w:r>
    </w:p>
    <w:p w14:paraId="01E2CD3B" w14:textId="77777777" w:rsidR="004532DE" w:rsidRPr="00C266D5" w:rsidRDefault="004532DE" w:rsidP="004532DE">
      <w:pPr>
        <w:autoSpaceDE w:val="0"/>
        <w:autoSpaceDN w:val="0"/>
        <w:adjustRightInd w:val="0"/>
        <w:spacing w:line="312" w:lineRule="auto"/>
        <w:ind w:left="106" w:hanging="106"/>
        <w:jc w:val="both"/>
        <w:rPr>
          <w:rFonts w:asciiTheme="minorHAnsi" w:hAnsiTheme="minorHAnsi" w:cstheme="minorHAnsi"/>
          <w:sz w:val="22"/>
          <w:szCs w:val="22"/>
        </w:rPr>
      </w:pPr>
      <w:r w:rsidRPr="00C266D5">
        <w:rPr>
          <w:rFonts w:asciiTheme="minorHAnsi" w:hAnsiTheme="minorHAnsi" w:cstheme="minorHAnsi"/>
          <w:i/>
          <w:iCs/>
          <w:sz w:val="22"/>
          <w:szCs w:val="22"/>
        </w:rPr>
        <w:t xml:space="preserve">    s asfaltovým pojivem 50/70</w:t>
      </w:r>
    </w:p>
    <w:p w14:paraId="74E8076E" w14:textId="77777777" w:rsidR="00F31A65" w:rsidRDefault="00F31A65" w:rsidP="004532DE">
      <w:pPr>
        <w:autoSpaceDE w:val="0"/>
        <w:autoSpaceDN w:val="0"/>
        <w:adjustRightInd w:val="0"/>
        <w:spacing w:line="312" w:lineRule="auto"/>
        <w:ind w:left="106" w:hanging="106"/>
        <w:jc w:val="both"/>
        <w:rPr>
          <w:rFonts w:asciiTheme="minorHAnsi" w:hAnsiTheme="minorHAnsi" w:cstheme="minorHAnsi"/>
          <w:sz w:val="22"/>
          <w:szCs w:val="22"/>
        </w:rPr>
      </w:pPr>
      <w:r w:rsidRPr="00F31A65">
        <w:rPr>
          <w:rFonts w:asciiTheme="minorHAnsi" w:hAnsiTheme="minorHAnsi" w:cstheme="minorHAnsi"/>
          <w:sz w:val="22"/>
          <w:szCs w:val="22"/>
        </w:rPr>
        <w:t>Infiltrační postřik z mod. asfalt. emulze</w:t>
      </w:r>
      <w:r w:rsidRPr="00F31A65">
        <w:rPr>
          <w:rFonts w:asciiTheme="minorHAnsi" w:hAnsiTheme="minorHAnsi" w:cstheme="minorHAnsi"/>
          <w:sz w:val="22"/>
          <w:szCs w:val="22"/>
        </w:rPr>
        <w:tab/>
        <w:t>C 50 BP 5</w:t>
      </w:r>
      <w:r w:rsidRPr="00F31A65">
        <w:rPr>
          <w:rFonts w:asciiTheme="minorHAnsi" w:hAnsiTheme="minorHAnsi" w:cstheme="minorHAnsi"/>
          <w:sz w:val="22"/>
          <w:szCs w:val="22"/>
        </w:rPr>
        <w:tab/>
        <w:t xml:space="preserve"> </w:t>
      </w:r>
      <w:r w:rsidRPr="00F31A65">
        <w:rPr>
          <w:rFonts w:asciiTheme="minorHAnsi" w:hAnsiTheme="minorHAnsi" w:cstheme="minorHAnsi"/>
          <w:sz w:val="22"/>
          <w:szCs w:val="22"/>
        </w:rPr>
        <w:tab/>
      </w:r>
      <w:r w:rsidRPr="00F31A65">
        <w:rPr>
          <w:rFonts w:asciiTheme="minorHAnsi" w:hAnsiTheme="minorHAnsi" w:cstheme="minorHAnsi"/>
          <w:sz w:val="22"/>
          <w:szCs w:val="22"/>
        </w:rPr>
        <w:tab/>
        <w:t>ČSN 73 6129</w:t>
      </w:r>
    </w:p>
    <w:p w14:paraId="0471ED3F" w14:textId="77777777" w:rsidR="00F31A65" w:rsidRDefault="00F31A65" w:rsidP="004532DE">
      <w:pPr>
        <w:autoSpaceDE w:val="0"/>
        <w:autoSpaceDN w:val="0"/>
        <w:adjustRightInd w:val="0"/>
        <w:spacing w:line="312" w:lineRule="auto"/>
        <w:ind w:left="106" w:hanging="106"/>
        <w:jc w:val="both"/>
        <w:rPr>
          <w:rFonts w:asciiTheme="minorHAnsi" w:hAnsiTheme="minorHAnsi" w:cstheme="minorHAnsi"/>
          <w:sz w:val="22"/>
          <w:szCs w:val="22"/>
        </w:rPr>
      </w:pPr>
      <w:r w:rsidRPr="00C266D5">
        <w:rPr>
          <w:rFonts w:asciiTheme="minorHAnsi" w:hAnsiTheme="minorHAnsi" w:cstheme="minorHAnsi"/>
          <w:i/>
          <w:iCs/>
          <w:sz w:val="22"/>
          <w:szCs w:val="22"/>
        </w:rPr>
        <w:t xml:space="preserve">    </w:t>
      </w:r>
      <w:r>
        <w:rPr>
          <w:rFonts w:asciiTheme="minorHAnsi" w:hAnsiTheme="minorHAnsi" w:cstheme="minorHAnsi"/>
          <w:i/>
          <w:iCs/>
          <w:sz w:val="22"/>
          <w:szCs w:val="22"/>
        </w:rPr>
        <w:t>v množství zbytkového asfaltu 0,60 kg/m</w:t>
      </w:r>
      <w:r w:rsidRPr="00F31A65">
        <w:rPr>
          <w:rFonts w:asciiTheme="minorHAnsi" w:hAnsiTheme="minorHAnsi" w:cstheme="minorHAnsi"/>
          <w:i/>
          <w:iCs/>
          <w:sz w:val="22"/>
          <w:szCs w:val="22"/>
          <w:vertAlign w:val="superscript"/>
        </w:rPr>
        <w:t>2</w:t>
      </w:r>
    </w:p>
    <w:p w14:paraId="21A72BAE" w14:textId="77777777" w:rsidR="004532DE" w:rsidRPr="00C266D5" w:rsidRDefault="004532DE" w:rsidP="004532DE">
      <w:pPr>
        <w:autoSpaceDE w:val="0"/>
        <w:autoSpaceDN w:val="0"/>
        <w:adjustRightInd w:val="0"/>
        <w:spacing w:line="312" w:lineRule="auto"/>
        <w:ind w:left="107" w:hanging="107"/>
        <w:jc w:val="both"/>
        <w:rPr>
          <w:rFonts w:asciiTheme="minorHAnsi" w:hAnsiTheme="minorHAnsi" w:cstheme="minorHAnsi"/>
          <w:sz w:val="22"/>
          <w:szCs w:val="22"/>
        </w:rPr>
      </w:pPr>
      <w:r w:rsidRPr="00C266D5">
        <w:rPr>
          <w:rFonts w:asciiTheme="minorHAnsi" w:hAnsiTheme="minorHAnsi" w:cstheme="minorHAnsi"/>
          <w:sz w:val="22"/>
          <w:szCs w:val="22"/>
        </w:rPr>
        <w:t>Štěrkodrť frakce 0/32 (0/45)</w:t>
      </w:r>
      <w:r w:rsidRPr="00C266D5">
        <w:rPr>
          <w:rFonts w:asciiTheme="minorHAnsi" w:hAnsiTheme="minorHAnsi" w:cstheme="minorHAnsi"/>
          <w:sz w:val="22"/>
          <w:szCs w:val="22"/>
        </w:rPr>
        <w:tab/>
      </w:r>
      <w:r w:rsidRPr="00C266D5">
        <w:rPr>
          <w:rFonts w:asciiTheme="minorHAnsi" w:hAnsiTheme="minorHAnsi" w:cstheme="minorHAnsi"/>
          <w:sz w:val="22"/>
          <w:szCs w:val="22"/>
        </w:rPr>
        <w:tab/>
      </w:r>
      <w:r w:rsidRPr="00C266D5">
        <w:rPr>
          <w:rFonts w:asciiTheme="minorHAnsi" w:hAnsiTheme="minorHAnsi" w:cstheme="minorHAnsi"/>
          <w:b/>
          <w:bCs/>
          <w:sz w:val="22"/>
          <w:szCs w:val="22"/>
        </w:rPr>
        <w:t>ŠD</w:t>
      </w:r>
      <w:r w:rsidRPr="00C266D5">
        <w:rPr>
          <w:rFonts w:asciiTheme="minorHAnsi" w:hAnsiTheme="minorHAnsi" w:cstheme="minorHAnsi"/>
          <w:b/>
          <w:bCs/>
          <w:sz w:val="22"/>
          <w:szCs w:val="22"/>
          <w:vertAlign w:val="subscript"/>
        </w:rPr>
        <w:t>A</w:t>
      </w:r>
      <w:r w:rsidRPr="00C266D5">
        <w:rPr>
          <w:rFonts w:asciiTheme="minorHAnsi" w:hAnsiTheme="minorHAnsi" w:cstheme="minorHAnsi"/>
          <w:b/>
          <w:bCs/>
          <w:sz w:val="22"/>
          <w:szCs w:val="22"/>
          <w:vertAlign w:val="subscript"/>
        </w:rPr>
        <w:tab/>
      </w:r>
      <w:r w:rsidRPr="00C266D5">
        <w:rPr>
          <w:rFonts w:asciiTheme="minorHAnsi" w:hAnsiTheme="minorHAnsi" w:cstheme="minorHAnsi"/>
          <w:b/>
          <w:bCs/>
          <w:sz w:val="22"/>
          <w:szCs w:val="22"/>
          <w:vertAlign w:val="subscript"/>
        </w:rPr>
        <w:tab/>
      </w:r>
      <w:r w:rsidRPr="00C266D5">
        <w:rPr>
          <w:rFonts w:asciiTheme="minorHAnsi" w:hAnsiTheme="minorHAnsi" w:cstheme="minorHAnsi"/>
          <w:sz w:val="22"/>
          <w:szCs w:val="22"/>
        </w:rPr>
        <w:t>150 mm</w:t>
      </w:r>
      <w:r w:rsidRPr="00C266D5">
        <w:rPr>
          <w:rFonts w:asciiTheme="minorHAnsi" w:hAnsiTheme="minorHAnsi" w:cstheme="minorHAnsi"/>
          <w:sz w:val="22"/>
          <w:szCs w:val="22"/>
        </w:rPr>
        <w:tab/>
        <w:t>ČSN EN 13285, ČSN 73 6126-1</w:t>
      </w:r>
    </w:p>
    <w:p w14:paraId="254388FB" w14:textId="77777777" w:rsidR="004532DE" w:rsidRPr="00C266D5" w:rsidRDefault="004532DE" w:rsidP="004532DE">
      <w:pPr>
        <w:autoSpaceDE w:val="0"/>
        <w:autoSpaceDN w:val="0"/>
        <w:adjustRightInd w:val="0"/>
        <w:spacing w:line="312" w:lineRule="auto"/>
        <w:ind w:left="107" w:hanging="107"/>
        <w:jc w:val="both"/>
        <w:rPr>
          <w:rFonts w:asciiTheme="minorHAnsi" w:hAnsiTheme="minorHAnsi" w:cstheme="minorHAnsi"/>
          <w:sz w:val="22"/>
          <w:szCs w:val="22"/>
        </w:rPr>
      </w:pPr>
      <w:r w:rsidRPr="00C266D5">
        <w:rPr>
          <w:rFonts w:asciiTheme="minorHAnsi" w:hAnsiTheme="minorHAnsi" w:cstheme="minorHAnsi"/>
          <w:sz w:val="22"/>
          <w:szCs w:val="22"/>
        </w:rPr>
        <w:t xml:space="preserve">    E</w:t>
      </w:r>
      <w:r w:rsidRPr="00C266D5">
        <w:rPr>
          <w:rFonts w:asciiTheme="minorHAnsi" w:hAnsiTheme="minorHAnsi" w:cstheme="minorHAnsi"/>
          <w:sz w:val="22"/>
          <w:szCs w:val="22"/>
          <w:vertAlign w:val="subscript"/>
        </w:rPr>
        <w:t>def,2</w:t>
      </w:r>
      <w:r w:rsidRPr="00C266D5">
        <w:rPr>
          <w:rFonts w:asciiTheme="minorHAnsi" w:hAnsiTheme="minorHAnsi" w:cstheme="minorHAnsi"/>
          <w:sz w:val="22"/>
          <w:szCs w:val="22"/>
        </w:rPr>
        <w:t xml:space="preserve">  100 MPa</w:t>
      </w:r>
      <w:r w:rsidRPr="00C266D5">
        <w:rPr>
          <w:rFonts w:asciiTheme="minorHAnsi" w:hAnsiTheme="minorHAnsi" w:cstheme="minorHAnsi"/>
          <w:sz w:val="22"/>
          <w:szCs w:val="22"/>
        </w:rPr>
        <w:tab/>
      </w:r>
    </w:p>
    <w:p w14:paraId="2AEAC5B3" w14:textId="77777777" w:rsidR="004532DE" w:rsidRPr="00C266D5" w:rsidRDefault="004532DE" w:rsidP="004532DE">
      <w:pPr>
        <w:pBdr>
          <w:bottom w:val="single" w:sz="4" w:space="1" w:color="auto"/>
        </w:pBdr>
        <w:autoSpaceDE w:val="0"/>
        <w:autoSpaceDN w:val="0"/>
        <w:adjustRightInd w:val="0"/>
        <w:spacing w:line="312" w:lineRule="auto"/>
        <w:ind w:left="107" w:hanging="107"/>
        <w:jc w:val="both"/>
        <w:rPr>
          <w:rFonts w:asciiTheme="minorHAnsi" w:hAnsiTheme="minorHAnsi" w:cstheme="minorHAnsi"/>
          <w:sz w:val="22"/>
          <w:szCs w:val="22"/>
        </w:rPr>
      </w:pPr>
      <w:r w:rsidRPr="00C266D5">
        <w:rPr>
          <w:rFonts w:asciiTheme="minorHAnsi" w:hAnsiTheme="minorHAnsi" w:cstheme="minorHAnsi"/>
          <w:sz w:val="22"/>
          <w:szCs w:val="22"/>
        </w:rPr>
        <w:t>Štěrkodrť frakce 0/63 (0/45)</w:t>
      </w:r>
      <w:r w:rsidRPr="00C266D5">
        <w:rPr>
          <w:rFonts w:asciiTheme="minorHAnsi" w:hAnsiTheme="minorHAnsi" w:cstheme="minorHAnsi"/>
          <w:sz w:val="22"/>
          <w:szCs w:val="22"/>
        </w:rPr>
        <w:tab/>
      </w:r>
      <w:r w:rsidRPr="00C266D5">
        <w:rPr>
          <w:rFonts w:asciiTheme="minorHAnsi" w:hAnsiTheme="minorHAnsi" w:cstheme="minorHAnsi"/>
          <w:sz w:val="22"/>
          <w:szCs w:val="22"/>
        </w:rPr>
        <w:tab/>
      </w:r>
      <w:r w:rsidRPr="00C266D5">
        <w:rPr>
          <w:rFonts w:asciiTheme="minorHAnsi" w:hAnsiTheme="minorHAnsi" w:cstheme="minorHAnsi"/>
          <w:b/>
          <w:bCs/>
          <w:sz w:val="22"/>
          <w:szCs w:val="22"/>
        </w:rPr>
        <w:t>ŠD</w:t>
      </w:r>
      <w:r w:rsidRPr="00C266D5">
        <w:rPr>
          <w:rFonts w:asciiTheme="minorHAnsi" w:hAnsiTheme="minorHAnsi" w:cstheme="minorHAnsi"/>
          <w:b/>
          <w:bCs/>
          <w:sz w:val="22"/>
          <w:szCs w:val="22"/>
          <w:vertAlign w:val="subscript"/>
        </w:rPr>
        <w:t>B</w:t>
      </w:r>
      <w:r w:rsidRPr="00C266D5">
        <w:rPr>
          <w:rFonts w:asciiTheme="minorHAnsi" w:hAnsiTheme="minorHAnsi" w:cstheme="minorHAnsi"/>
          <w:b/>
          <w:bCs/>
          <w:sz w:val="22"/>
          <w:szCs w:val="22"/>
          <w:vertAlign w:val="subscript"/>
        </w:rPr>
        <w:tab/>
        <w:t xml:space="preserve"> </w:t>
      </w:r>
      <w:r w:rsidRPr="00C266D5">
        <w:rPr>
          <w:rFonts w:asciiTheme="minorHAnsi" w:hAnsiTheme="minorHAnsi" w:cstheme="minorHAnsi"/>
          <w:sz w:val="22"/>
          <w:szCs w:val="22"/>
        </w:rPr>
        <w:t xml:space="preserve">     min. 150 mm</w:t>
      </w:r>
      <w:r w:rsidRPr="00C266D5">
        <w:rPr>
          <w:rFonts w:asciiTheme="minorHAnsi" w:hAnsiTheme="minorHAnsi" w:cstheme="minorHAnsi"/>
          <w:sz w:val="22"/>
          <w:szCs w:val="22"/>
        </w:rPr>
        <w:tab/>
        <w:t>ČSN EN 13285, ČSN 73 6126-1</w:t>
      </w:r>
    </w:p>
    <w:p w14:paraId="0BAF2691" w14:textId="77777777" w:rsidR="004532DE" w:rsidRPr="00C266D5" w:rsidRDefault="004532DE" w:rsidP="004532DE">
      <w:pPr>
        <w:pBdr>
          <w:bottom w:val="single" w:sz="4" w:space="1" w:color="auto"/>
        </w:pBdr>
        <w:autoSpaceDE w:val="0"/>
        <w:autoSpaceDN w:val="0"/>
        <w:adjustRightInd w:val="0"/>
        <w:spacing w:line="312" w:lineRule="auto"/>
        <w:ind w:left="107" w:hanging="107"/>
        <w:jc w:val="both"/>
        <w:rPr>
          <w:rFonts w:asciiTheme="minorHAnsi" w:hAnsiTheme="minorHAnsi" w:cstheme="minorHAnsi"/>
          <w:sz w:val="22"/>
          <w:szCs w:val="22"/>
        </w:rPr>
      </w:pPr>
      <w:r w:rsidRPr="00C266D5">
        <w:rPr>
          <w:rFonts w:asciiTheme="minorHAnsi" w:hAnsiTheme="minorHAnsi" w:cstheme="minorHAnsi"/>
          <w:sz w:val="22"/>
          <w:szCs w:val="22"/>
        </w:rPr>
        <w:t xml:space="preserve">    E</w:t>
      </w:r>
      <w:r w:rsidRPr="00C266D5">
        <w:rPr>
          <w:rFonts w:asciiTheme="minorHAnsi" w:hAnsiTheme="minorHAnsi" w:cstheme="minorHAnsi"/>
          <w:sz w:val="22"/>
          <w:szCs w:val="22"/>
          <w:vertAlign w:val="subscript"/>
        </w:rPr>
        <w:t>def,2</w:t>
      </w:r>
      <w:r w:rsidRPr="00C266D5">
        <w:rPr>
          <w:rFonts w:asciiTheme="minorHAnsi" w:hAnsiTheme="minorHAnsi" w:cstheme="minorHAnsi"/>
          <w:sz w:val="22"/>
          <w:szCs w:val="22"/>
        </w:rPr>
        <w:t xml:space="preserve">  80 MPa</w:t>
      </w:r>
    </w:p>
    <w:p w14:paraId="5967478A" w14:textId="77777777" w:rsidR="004532DE" w:rsidRPr="00C266D5" w:rsidRDefault="004532DE" w:rsidP="004532DE">
      <w:pPr>
        <w:autoSpaceDE w:val="0"/>
        <w:autoSpaceDN w:val="0"/>
        <w:adjustRightInd w:val="0"/>
        <w:spacing w:before="120" w:line="312" w:lineRule="auto"/>
        <w:ind w:left="108" w:hanging="108"/>
        <w:jc w:val="both"/>
        <w:rPr>
          <w:rFonts w:asciiTheme="minorHAnsi" w:hAnsiTheme="minorHAnsi" w:cstheme="minorHAnsi"/>
          <w:b/>
          <w:sz w:val="22"/>
          <w:szCs w:val="22"/>
        </w:rPr>
      </w:pPr>
      <w:r w:rsidRPr="00C266D5">
        <w:rPr>
          <w:rFonts w:asciiTheme="minorHAnsi" w:hAnsiTheme="minorHAnsi" w:cstheme="minorHAnsi"/>
          <w:b/>
          <w:sz w:val="22"/>
          <w:szCs w:val="22"/>
        </w:rPr>
        <w:t>Celkem</w:t>
      </w:r>
      <w:r w:rsidRPr="00C266D5">
        <w:rPr>
          <w:rFonts w:asciiTheme="minorHAnsi" w:hAnsiTheme="minorHAnsi" w:cstheme="minorHAnsi"/>
          <w:b/>
          <w:sz w:val="22"/>
          <w:szCs w:val="22"/>
        </w:rPr>
        <w:tab/>
      </w:r>
      <w:r w:rsidRPr="00C266D5">
        <w:rPr>
          <w:rFonts w:asciiTheme="minorHAnsi" w:hAnsiTheme="minorHAnsi" w:cstheme="minorHAnsi"/>
          <w:b/>
          <w:sz w:val="22"/>
          <w:szCs w:val="22"/>
        </w:rPr>
        <w:tab/>
      </w:r>
      <w:r w:rsidRPr="00C266D5">
        <w:rPr>
          <w:rFonts w:asciiTheme="minorHAnsi" w:hAnsiTheme="minorHAnsi" w:cstheme="minorHAnsi"/>
          <w:b/>
          <w:sz w:val="22"/>
          <w:szCs w:val="22"/>
        </w:rPr>
        <w:tab/>
      </w:r>
      <w:r w:rsidRPr="00C266D5">
        <w:rPr>
          <w:rFonts w:asciiTheme="minorHAnsi" w:hAnsiTheme="minorHAnsi" w:cstheme="minorHAnsi"/>
          <w:b/>
          <w:sz w:val="22"/>
          <w:szCs w:val="22"/>
        </w:rPr>
        <w:tab/>
      </w:r>
      <w:r w:rsidRPr="00C266D5">
        <w:rPr>
          <w:rFonts w:asciiTheme="minorHAnsi" w:hAnsiTheme="minorHAnsi" w:cstheme="minorHAnsi"/>
          <w:b/>
          <w:sz w:val="22"/>
          <w:szCs w:val="22"/>
        </w:rPr>
        <w:tab/>
      </w:r>
      <w:r w:rsidRPr="00C266D5">
        <w:rPr>
          <w:rFonts w:asciiTheme="minorHAnsi" w:hAnsiTheme="minorHAnsi" w:cstheme="minorHAnsi"/>
          <w:b/>
          <w:sz w:val="22"/>
          <w:szCs w:val="22"/>
        </w:rPr>
        <w:tab/>
        <w:t xml:space="preserve">      min. </w:t>
      </w:r>
      <w:r w:rsidR="00F31A65">
        <w:rPr>
          <w:rFonts w:asciiTheme="minorHAnsi" w:hAnsiTheme="minorHAnsi" w:cstheme="minorHAnsi"/>
          <w:b/>
          <w:sz w:val="22"/>
          <w:szCs w:val="22"/>
        </w:rPr>
        <w:t>410</w:t>
      </w:r>
      <w:r w:rsidRPr="00C266D5">
        <w:rPr>
          <w:rFonts w:asciiTheme="minorHAnsi" w:hAnsiTheme="minorHAnsi" w:cstheme="minorHAnsi"/>
          <w:b/>
          <w:sz w:val="22"/>
          <w:szCs w:val="22"/>
        </w:rPr>
        <w:t>0 mm</w:t>
      </w:r>
    </w:p>
    <w:p w14:paraId="6A30622E" w14:textId="77777777" w:rsidR="00C266D5" w:rsidRDefault="004532DE" w:rsidP="00C266D5">
      <w:pPr>
        <w:spacing w:line="360" w:lineRule="auto"/>
        <w:rPr>
          <w:rFonts w:asciiTheme="minorHAnsi" w:hAnsiTheme="minorHAnsi" w:cs="Arial"/>
          <w:color w:val="000000"/>
          <w:sz w:val="22"/>
          <w:szCs w:val="22"/>
        </w:rPr>
      </w:pPr>
      <w:r w:rsidRPr="00C266D5">
        <w:rPr>
          <w:rFonts w:asciiTheme="minorHAnsi" w:hAnsiTheme="minorHAnsi" w:cstheme="minorHAnsi"/>
          <w:sz w:val="22"/>
          <w:szCs w:val="22"/>
        </w:rPr>
        <w:t>Aktivní zóna</w:t>
      </w:r>
      <w:r w:rsidRPr="00C266D5">
        <w:rPr>
          <w:rFonts w:asciiTheme="minorHAnsi" w:hAnsiTheme="minorHAnsi" w:cstheme="minorHAnsi"/>
          <w:sz w:val="22"/>
          <w:szCs w:val="22"/>
        </w:rPr>
        <w:tab/>
      </w:r>
      <w:r w:rsidRPr="00C266D5">
        <w:rPr>
          <w:rFonts w:asciiTheme="minorHAnsi" w:hAnsiTheme="minorHAnsi" w:cstheme="minorHAnsi"/>
          <w:sz w:val="22"/>
          <w:szCs w:val="22"/>
        </w:rPr>
        <w:tab/>
      </w:r>
      <w:r w:rsidRPr="00C266D5">
        <w:rPr>
          <w:rFonts w:asciiTheme="minorHAnsi" w:hAnsiTheme="minorHAnsi" w:cstheme="minorHAnsi"/>
          <w:sz w:val="22"/>
          <w:szCs w:val="22"/>
        </w:rPr>
        <w:tab/>
      </w:r>
      <w:r w:rsidRPr="00C266D5">
        <w:rPr>
          <w:rFonts w:asciiTheme="minorHAnsi" w:hAnsiTheme="minorHAnsi" w:cstheme="minorHAnsi"/>
          <w:sz w:val="22"/>
          <w:szCs w:val="22"/>
        </w:rPr>
        <w:tab/>
      </w:r>
      <w:r w:rsidRPr="00C266D5">
        <w:rPr>
          <w:rFonts w:asciiTheme="minorHAnsi" w:hAnsiTheme="minorHAnsi" w:cstheme="minorHAnsi"/>
          <w:sz w:val="22"/>
          <w:szCs w:val="22"/>
        </w:rPr>
        <w:tab/>
      </w:r>
      <w:r w:rsidRPr="00C266D5">
        <w:rPr>
          <w:rFonts w:asciiTheme="minorHAnsi" w:hAnsiTheme="minorHAnsi" w:cstheme="minorHAnsi"/>
          <w:sz w:val="22"/>
          <w:szCs w:val="22"/>
        </w:rPr>
        <w:tab/>
      </w:r>
      <w:r w:rsidR="00C266D5" w:rsidRPr="00C266D5">
        <w:rPr>
          <w:rFonts w:asciiTheme="minorHAnsi" w:hAnsiTheme="minorHAnsi" w:cs="Arial"/>
          <w:color w:val="000000"/>
          <w:sz w:val="22"/>
          <w:szCs w:val="22"/>
        </w:rPr>
        <w:t xml:space="preserve">tl. </w:t>
      </w:r>
      <w:r w:rsidR="00C266D5">
        <w:rPr>
          <w:rFonts w:asciiTheme="minorHAnsi" w:hAnsiTheme="minorHAnsi" w:cs="Arial"/>
          <w:color w:val="000000"/>
          <w:sz w:val="22"/>
          <w:szCs w:val="22"/>
        </w:rPr>
        <w:t>5</w:t>
      </w:r>
      <w:r w:rsidR="00C266D5" w:rsidRPr="00C266D5">
        <w:rPr>
          <w:rFonts w:asciiTheme="minorHAnsi" w:hAnsiTheme="minorHAnsi" w:cs="Arial"/>
          <w:color w:val="000000"/>
          <w:sz w:val="22"/>
          <w:szCs w:val="22"/>
        </w:rPr>
        <w:t>00 mm, materiál dle ČSN 73 6133</w:t>
      </w:r>
    </w:p>
    <w:p w14:paraId="5D3371E0" w14:textId="77777777" w:rsidR="004532DE" w:rsidRPr="00C266D5" w:rsidRDefault="00C266D5" w:rsidP="00C266D5">
      <w:pPr>
        <w:autoSpaceDE w:val="0"/>
        <w:autoSpaceDN w:val="0"/>
        <w:adjustRightInd w:val="0"/>
        <w:spacing w:line="312" w:lineRule="auto"/>
        <w:ind w:left="4360" w:firstLine="603"/>
        <w:jc w:val="both"/>
        <w:rPr>
          <w:rFonts w:asciiTheme="minorHAnsi" w:hAnsiTheme="minorHAnsi" w:cstheme="minorHAnsi"/>
          <w:sz w:val="22"/>
          <w:szCs w:val="22"/>
        </w:rPr>
      </w:pPr>
      <w:r w:rsidRPr="00C266D5">
        <w:rPr>
          <w:rFonts w:asciiTheme="minorHAnsi" w:hAnsiTheme="minorHAnsi" w:cs="Arial"/>
          <w:color w:val="000000"/>
          <w:sz w:val="22"/>
          <w:szCs w:val="22"/>
        </w:rPr>
        <w:t>(nenamrzavý, nesoudržný, hrubozrnný)</w:t>
      </w:r>
    </w:p>
    <w:p w14:paraId="19A47F2F" w14:textId="77777777" w:rsidR="00445B71" w:rsidRDefault="004532DE" w:rsidP="004532DE">
      <w:pPr>
        <w:spacing w:before="240" w:line="360" w:lineRule="auto"/>
        <w:jc w:val="both"/>
        <w:rPr>
          <w:rFonts w:asciiTheme="minorHAnsi" w:hAnsiTheme="minorHAnsi" w:cstheme="minorHAnsi"/>
          <w:sz w:val="22"/>
          <w:szCs w:val="22"/>
        </w:rPr>
      </w:pPr>
      <w:r w:rsidRPr="00C266D5">
        <w:rPr>
          <w:rFonts w:asciiTheme="minorHAnsi" w:hAnsiTheme="minorHAnsi" w:cstheme="minorHAnsi"/>
          <w:sz w:val="22"/>
          <w:szCs w:val="22"/>
        </w:rPr>
        <w:t>Zemní pláň bude hutněna na hodnotu E</w:t>
      </w:r>
      <w:r w:rsidRPr="00C266D5">
        <w:rPr>
          <w:rFonts w:asciiTheme="minorHAnsi" w:hAnsiTheme="minorHAnsi" w:cstheme="minorHAnsi"/>
          <w:sz w:val="22"/>
          <w:szCs w:val="22"/>
          <w:vertAlign w:val="subscript"/>
        </w:rPr>
        <w:t>def,2</w:t>
      </w:r>
      <w:r w:rsidRPr="00C266D5">
        <w:rPr>
          <w:rFonts w:asciiTheme="minorHAnsi" w:hAnsiTheme="minorHAnsi" w:cstheme="minorHAnsi"/>
          <w:sz w:val="22"/>
          <w:szCs w:val="22"/>
        </w:rPr>
        <w:t xml:space="preserve"> min. </w:t>
      </w:r>
      <w:r w:rsidR="00C266D5">
        <w:rPr>
          <w:rFonts w:asciiTheme="minorHAnsi" w:hAnsiTheme="minorHAnsi" w:cstheme="minorHAnsi"/>
          <w:sz w:val="22"/>
          <w:szCs w:val="22"/>
        </w:rPr>
        <w:t>45</w:t>
      </w:r>
      <w:r w:rsidRPr="00C266D5">
        <w:rPr>
          <w:rFonts w:asciiTheme="minorHAnsi" w:hAnsiTheme="minorHAnsi" w:cstheme="minorHAnsi"/>
          <w:sz w:val="22"/>
          <w:szCs w:val="22"/>
        </w:rPr>
        <w:t xml:space="preserve"> MPa.</w:t>
      </w:r>
    </w:p>
    <w:p w14:paraId="56AFFBA0" w14:textId="77777777" w:rsidR="0069520C" w:rsidRPr="00C266D5" w:rsidRDefault="0069520C" w:rsidP="0069520C">
      <w:pPr>
        <w:spacing w:before="240" w:line="360" w:lineRule="auto"/>
        <w:rPr>
          <w:rFonts w:asciiTheme="minorHAnsi" w:hAnsiTheme="minorHAnsi" w:cstheme="minorHAnsi"/>
          <w:b/>
          <w:i/>
          <w:sz w:val="22"/>
          <w:szCs w:val="22"/>
          <w:u w:val="single"/>
        </w:rPr>
      </w:pPr>
      <w:r w:rsidRPr="00C266D5">
        <w:rPr>
          <w:rFonts w:asciiTheme="minorHAnsi" w:hAnsiTheme="minorHAnsi" w:cstheme="minorHAnsi"/>
          <w:b/>
          <w:i/>
          <w:sz w:val="22"/>
          <w:szCs w:val="22"/>
          <w:u w:val="single"/>
        </w:rPr>
        <w:t xml:space="preserve">KONSTRUKCE </w:t>
      </w:r>
      <w:r>
        <w:rPr>
          <w:rFonts w:asciiTheme="minorHAnsi" w:hAnsiTheme="minorHAnsi" w:cstheme="minorHAnsi"/>
          <w:b/>
          <w:i/>
          <w:sz w:val="22"/>
          <w:szCs w:val="22"/>
          <w:u w:val="single"/>
        </w:rPr>
        <w:t>CHODNÍKU</w:t>
      </w:r>
    </w:p>
    <w:p w14:paraId="385502E4" w14:textId="77777777" w:rsidR="0069520C" w:rsidRPr="00C266D5" w:rsidRDefault="0069520C" w:rsidP="0069520C">
      <w:pPr>
        <w:autoSpaceDE w:val="0"/>
        <w:autoSpaceDN w:val="0"/>
        <w:adjustRightInd w:val="0"/>
        <w:spacing w:line="360" w:lineRule="auto"/>
        <w:ind w:left="106" w:hanging="106"/>
        <w:rPr>
          <w:rFonts w:asciiTheme="minorHAnsi" w:hAnsiTheme="minorHAnsi" w:cs="Arial"/>
          <w:color w:val="000000"/>
          <w:sz w:val="22"/>
          <w:szCs w:val="22"/>
        </w:rPr>
      </w:pPr>
      <w:r w:rsidRPr="00C266D5">
        <w:rPr>
          <w:rFonts w:asciiTheme="minorHAnsi" w:hAnsiTheme="minorHAnsi" w:cs="Arial"/>
          <w:color w:val="000000"/>
          <w:sz w:val="22"/>
          <w:szCs w:val="22"/>
        </w:rPr>
        <w:t>Skladebná betonová dlažba</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sidRPr="00C266D5">
        <w:rPr>
          <w:rFonts w:asciiTheme="minorHAnsi" w:hAnsiTheme="minorHAnsi" w:cs="Arial"/>
          <w:b/>
          <w:bCs/>
          <w:color w:val="000000"/>
          <w:sz w:val="22"/>
          <w:szCs w:val="22"/>
        </w:rPr>
        <w:t>DL</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sidR="00E16C31">
        <w:rPr>
          <w:rFonts w:asciiTheme="minorHAnsi" w:hAnsiTheme="minorHAnsi" w:cs="Arial"/>
          <w:color w:val="000000"/>
          <w:sz w:val="22"/>
          <w:szCs w:val="22"/>
        </w:rPr>
        <w:t>8</w:t>
      </w:r>
      <w:r w:rsidRPr="00C266D5">
        <w:rPr>
          <w:rFonts w:asciiTheme="minorHAnsi" w:hAnsiTheme="minorHAnsi" w:cs="Arial"/>
          <w:color w:val="000000"/>
          <w:sz w:val="22"/>
          <w:szCs w:val="22"/>
        </w:rPr>
        <w:t>0 mm</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t>ČSN 73 6131</w:t>
      </w:r>
    </w:p>
    <w:p w14:paraId="305CAF88" w14:textId="77777777" w:rsidR="0069520C" w:rsidRPr="00C266D5" w:rsidRDefault="0069520C" w:rsidP="0069520C">
      <w:pPr>
        <w:autoSpaceDE w:val="0"/>
        <w:autoSpaceDN w:val="0"/>
        <w:adjustRightInd w:val="0"/>
        <w:spacing w:line="360" w:lineRule="auto"/>
        <w:ind w:left="106" w:hanging="106"/>
        <w:rPr>
          <w:rFonts w:asciiTheme="minorHAnsi" w:hAnsiTheme="minorHAnsi" w:cs="Arial"/>
          <w:color w:val="000000"/>
          <w:sz w:val="22"/>
          <w:szCs w:val="22"/>
        </w:rPr>
      </w:pPr>
      <w:r w:rsidRPr="00C266D5">
        <w:rPr>
          <w:rFonts w:asciiTheme="minorHAnsi" w:hAnsiTheme="minorHAnsi" w:cs="Arial"/>
          <w:color w:val="000000"/>
          <w:sz w:val="22"/>
          <w:szCs w:val="22"/>
        </w:rPr>
        <w:t>Kladecí vrstva</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Pr>
          <w:rFonts w:asciiTheme="minorHAnsi" w:hAnsiTheme="minorHAnsi" w:cs="Arial"/>
          <w:color w:val="000000"/>
          <w:sz w:val="22"/>
          <w:szCs w:val="22"/>
        </w:rPr>
        <w:tab/>
      </w:r>
      <w:r w:rsidRPr="00C266D5">
        <w:rPr>
          <w:rFonts w:asciiTheme="minorHAnsi" w:hAnsiTheme="minorHAnsi" w:cs="Arial"/>
          <w:b/>
          <w:bCs/>
          <w:color w:val="000000"/>
          <w:sz w:val="22"/>
          <w:szCs w:val="22"/>
        </w:rPr>
        <w:t>L</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t>40 mm</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t>ČSN 73 6126-1</w:t>
      </w:r>
    </w:p>
    <w:p w14:paraId="6EC6D1EA" w14:textId="77777777" w:rsidR="0069520C" w:rsidRDefault="0069520C" w:rsidP="0069520C">
      <w:pPr>
        <w:autoSpaceDE w:val="0"/>
        <w:autoSpaceDN w:val="0"/>
        <w:adjustRightInd w:val="0"/>
        <w:spacing w:line="360" w:lineRule="auto"/>
        <w:ind w:left="107" w:hanging="107"/>
        <w:rPr>
          <w:rFonts w:asciiTheme="minorHAnsi" w:hAnsiTheme="minorHAnsi" w:cs="Arial"/>
          <w:color w:val="000000"/>
          <w:sz w:val="22"/>
          <w:szCs w:val="22"/>
        </w:rPr>
      </w:pPr>
      <w:r w:rsidRPr="00C266D5">
        <w:rPr>
          <w:rFonts w:asciiTheme="minorHAnsi" w:hAnsiTheme="minorHAnsi" w:cs="Arial"/>
          <w:color w:val="000000"/>
          <w:sz w:val="22"/>
          <w:szCs w:val="22"/>
        </w:rPr>
        <w:t>Štěrkodrť frakce 0/32</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Pr>
          <w:rFonts w:asciiTheme="minorHAnsi" w:hAnsiTheme="minorHAnsi" w:cs="Arial"/>
          <w:color w:val="000000"/>
          <w:sz w:val="22"/>
          <w:szCs w:val="22"/>
        </w:rPr>
        <w:tab/>
      </w:r>
      <w:r w:rsidRPr="00C266D5">
        <w:rPr>
          <w:rFonts w:asciiTheme="minorHAnsi" w:hAnsiTheme="minorHAnsi" w:cs="Arial"/>
          <w:b/>
          <w:bCs/>
          <w:color w:val="000000"/>
          <w:sz w:val="22"/>
          <w:szCs w:val="22"/>
        </w:rPr>
        <w:t>ŠD</w:t>
      </w:r>
      <w:r w:rsidRPr="00C266D5">
        <w:rPr>
          <w:rFonts w:asciiTheme="minorHAnsi" w:hAnsiTheme="minorHAnsi" w:cs="Arial"/>
          <w:b/>
          <w:bCs/>
          <w:color w:val="000000"/>
          <w:sz w:val="22"/>
          <w:szCs w:val="22"/>
          <w:vertAlign w:val="subscript"/>
        </w:rPr>
        <w:t>A</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Pr>
          <w:rFonts w:asciiTheme="minorHAnsi" w:hAnsiTheme="minorHAnsi" w:cs="Arial"/>
          <w:color w:val="000000"/>
          <w:sz w:val="22"/>
          <w:szCs w:val="22"/>
        </w:rPr>
        <w:t>20</w:t>
      </w:r>
      <w:r w:rsidRPr="00C266D5">
        <w:rPr>
          <w:rFonts w:asciiTheme="minorHAnsi" w:hAnsiTheme="minorHAnsi" w:cs="Arial"/>
          <w:color w:val="000000"/>
          <w:sz w:val="22"/>
          <w:szCs w:val="22"/>
        </w:rPr>
        <w:t>0 mm</w:t>
      </w:r>
      <w:r w:rsidRPr="00C266D5">
        <w:rPr>
          <w:rFonts w:asciiTheme="minorHAnsi" w:hAnsiTheme="minorHAnsi" w:cs="Arial"/>
          <w:color w:val="000000"/>
          <w:sz w:val="22"/>
          <w:szCs w:val="22"/>
        </w:rPr>
        <w:tab/>
        <w:t>ČSN 73 6126-1</w:t>
      </w:r>
    </w:p>
    <w:p w14:paraId="5C6FF238" w14:textId="77777777" w:rsidR="0069520C" w:rsidRPr="00C266D5" w:rsidRDefault="0069520C" w:rsidP="007115B2">
      <w:pPr>
        <w:pStyle w:val="Odstavecseseznamem"/>
        <w:numPr>
          <w:ilvl w:val="0"/>
          <w:numId w:val="15"/>
        </w:numPr>
        <w:autoSpaceDE w:val="0"/>
        <w:autoSpaceDN w:val="0"/>
        <w:adjustRightInd w:val="0"/>
        <w:spacing w:line="360" w:lineRule="auto"/>
        <w:rPr>
          <w:rFonts w:asciiTheme="minorHAnsi" w:hAnsiTheme="minorHAnsi" w:cs="Arial"/>
          <w:color w:val="000000"/>
          <w:sz w:val="22"/>
          <w:szCs w:val="22"/>
        </w:rPr>
      </w:pPr>
      <w:r w:rsidRPr="00C266D5">
        <w:rPr>
          <w:rFonts w:asciiTheme="minorHAnsi" w:hAnsiTheme="minorHAnsi" w:cs="Arial"/>
          <w:color w:val="000000"/>
          <w:sz w:val="22"/>
          <w:szCs w:val="22"/>
        </w:rPr>
        <w:t>E</w:t>
      </w:r>
      <w:r w:rsidRPr="00C266D5">
        <w:rPr>
          <w:rFonts w:asciiTheme="minorHAnsi" w:hAnsiTheme="minorHAnsi" w:cs="Arial"/>
          <w:color w:val="000000"/>
          <w:sz w:val="22"/>
          <w:szCs w:val="22"/>
          <w:vertAlign w:val="subscript"/>
        </w:rPr>
        <w:t>def,2</w:t>
      </w:r>
      <w:r w:rsidRPr="00C266D5">
        <w:rPr>
          <w:rFonts w:asciiTheme="minorHAnsi" w:hAnsiTheme="minorHAnsi" w:cs="Arial"/>
          <w:color w:val="000000"/>
          <w:sz w:val="22"/>
          <w:szCs w:val="22"/>
        </w:rPr>
        <w:t xml:space="preserve">  </w:t>
      </w:r>
      <w:r>
        <w:rPr>
          <w:rFonts w:asciiTheme="minorHAnsi" w:hAnsiTheme="minorHAnsi" w:cs="Arial"/>
          <w:color w:val="000000"/>
          <w:sz w:val="22"/>
          <w:szCs w:val="22"/>
        </w:rPr>
        <w:t>7</w:t>
      </w:r>
      <w:r w:rsidRPr="00C266D5">
        <w:rPr>
          <w:rFonts w:asciiTheme="minorHAnsi" w:hAnsiTheme="minorHAnsi" w:cs="Arial"/>
          <w:color w:val="000000"/>
          <w:sz w:val="22"/>
          <w:szCs w:val="22"/>
        </w:rPr>
        <w:t>0 MPa</w:t>
      </w:r>
      <w:r w:rsidRPr="00C266D5">
        <w:rPr>
          <w:rFonts w:asciiTheme="minorHAnsi" w:hAnsiTheme="minorHAnsi" w:cs="Arial"/>
          <w:color w:val="000000"/>
          <w:sz w:val="22"/>
          <w:szCs w:val="22"/>
        </w:rPr>
        <w:tab/>
      </w:r>
    </w:p>
    <w:p w14:paraId="4DAC440E" w14:textId="77777777" w:rsidR="0069520C" w:rsidRPr="00C266D5" w:rsidRDefault="0069520C" w:rsidP="0069520C">
      <w:pPr>
        <w:pBdr>
          <w:top w:val="single" w:sz="4" w:space="1" w:color="auto"/>
        </w:pBdr>
        <w:autoSpaceDE w:val="0"/>
        <w:autoSpaceDN w:val="0"/>
        <w:adjustRightInd w:val="0"/>
        <w:spacing w:line="360" w:lineRule="auto"/>
        <w:ind w:left="108" w:hanging="108"/>
        <w:rPr>
          <w:rFonts w:asciiTheme="minorHAnsi" w:hAnsiTheme="minorHAnsi" w:cs="Arial"/>
          <w:b/>
          <w:color w:val="000000"/>
          <w:sz w:val="22"/>
          <w:szCs w:val="22"/>
        </w:rPr>
      </w:pPr>
      <w:r w:rsidRPr="00C266D5">
        <w:rPr>
          <w:rFonts w:asciiTheme="minorHAnsi" w:hAnsiTheme="minorHAnsi" w:cs="Arial"/>
          <w:b/>
          <w:color w:val="000000"/>
          <w:sz w:val="22"/>
          <w:szCs w:val="22"/>
        </w:rPr>
        <w:t>Celkem</w:t>
      </w:r>
      <w:r w:rsidRPr="00C266D5">
        <w:rPr>
          <w:rFonts w:asciiTheme="minorHAnsi" w:hAnsiTheme="minorHAnsi" w:cs="Arial"/>
          <w:b/>
          <w:color w:val="000000"/>
          <w:sz w:val="22"/>
          <w:szCs w:val="22"/>
        </w:rPr>
        <w:tab/>
      </w:r>
      <w:r w:rsidRPr="00C266D5">
        <w:rPr>
          <w:rFonts w:asciiTheme="minorHAnsi" w:hAnsiTheme="minorHAnsi" w:cs="Arial"/>
          <w:b/>
          <w:color w:val="000000"/>
          <w:sz w:val="22"/>
          <w:szCs w:val="22"/>
        </w:rPr>
        <w:tab/>
      </w:r>
      <w:r w:rsidRPr="00C266D5">
        <w:rPr>
          <w:rFonts w:asciiTheme="minorHAnsi" w:hAnsiTheme="minorHAnsi" w:cs="Arial"/>
          <w:b/>
          <w:color w:val="000000"/>
          <w:sz w:val="22"/>
          <w:szCs w:val="22"/>
        </w:rPr>
        <w:tab/>
      </w:r>
      <w:r w:rsidRPr="00C266D5">
        <w:rPr>
          <w:rFonts w:asciiTheme="minorHAnsi" w:hAnsiTheme="minorHAnsi" w:cs="Arial"/>
          <w:b/>
          <w:color w:val="000000"/>
          <w:sz w:val="22"/>
          <w:szCs w:val="22"/>
        </w:rPr>
        <w:tab/>
      </w:r>
      <w:r w:rsidRPr="00C266D5">
        <w:rPr>
          <w:rFonts w:asciiTheme="minorHAnsi" w:hAnsiTheme="minorHAnsi" w:cs="Arial"/>
          <w:b/>
          <w:color w:val="000000"/>
          <w:sz w:val="22"/>
          <w:szCs w:val="22"/>
        </w:rPr>
        <w:tab/>
      </w:r>
      <w:r w:rsidRPr="00C266D5">
        <w:rPr>
          <w:rFonts w:asciiTheme="minorHAnsi" w:hAnsiTheme="minorHAnsi" w:cs="Arial"/>
          <w:b/>
          <w:color w:val="000000"/>
          <w:sz w:val="22"/>
          <w:szCs w:val="22"/>
        </w:rPr>
        <w:tab/>
      </w:r>
      <w:r>
        <w:rPr>
          <w:rFonts w:asciiTheme="minorHAnsi" w:hAnsiTheme="minorHAnsi" w:cs="Arial"/>
          <w:b/>
          <w:color w:val="000000"/>
          <w:sz w:val="22"/>
          <w:szCs w:val="22"/>
        </w:rPr>
        <w:tab/>
        <w:t>32</w:t>
      </w:r>
      <w:r w:rsidRPr="00C266D5">
        <w:rPr>
          <w:rFonts w:asciiTheme="minorHAnsi" w:hAnsiTheme="minorHAnsi" w:cs="Arial"/>
          <w:b/>
          <w:color w:val="000000"/>
          <w:sz w:val="22"/>
          <w:szCs w:val="22"/>
        </w:rPr>
        <w:t>0 mm</w:t>
      </w:r>
    </w:p>
    <w:p w14:paraId="64BBB4A3" w14:textId="77777777" w:rsidR="0069520C" w:rsidRPr="00C266D5" w:rsidRDefault="0069520C" w:rsidP="0069520C">
      <w:pPr>
        <w:autoSpaceDE w:val="0"/>
        <w:autoSpaceDN w:val="0"/>
        <w:adjustRightInd w:val="0"/>
        <w:spacing w:line="360" w:lineRule="auto"/>
        <w:ind w:left="106" w:hanging="106"/>
        <w:rPr>
          <w:rFonts w:asciiTheme="minorHAnsi" w:hAnsiTheme="minorHAnsi" w:cs="Arial"/>
          <w:color w:val="000000"/>
          <w:sz w:val="22"/>
          <w:szCs w:val="22"/>
        </w:rPr>
      </w:pPr>
      <w:r w:rsidRPr="00C266D5">
        <w:rPr>
          <w:rFonts w:asciiTheme="minorHAnsi" w:hAnsiTheme="minorHAnsi" w:cs="Arial"/>
          <w:color w:val="000000"/>
          <w:sz w:val="22"/>
          <w:szCs w:val="22"/>
        </w:rPr>
        <w:t>Hutněná zemní pláň</w:t>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r>
      <w:r w:rsidRPr="00C266D5">
        <w:rPr>
          <w:rFonts w:asciiTheme="minorHAnsi" w:hAnsiTheme="minorHAnsi" w:cs="Arial"/>
          <w:color w:val="000000"/>
          <w:sz w:val="22"/>
          <w:szCs w:val="22"/>
        </w:rPr>
        <w:tab/>
        <w:t>E</w:t>
      </w:r>
      <w:r w:rsidRPr="00C266D5">
        <w:rPr>
          <w:rFonts w:asciiTheme="minorHAnsi" w:hAnsiTheme="minorHAnsi" w:cs="Arial"/>
          <w:color w:val="000000"/>
          <w:sz w:val="22"/>
          <w:szCs w:val="22"/>
          <w:vertAlign w:val="subscript"/>
        </w:rPr>
        <w:t>def,2</w:t>
      </w:r>
      <w:r w:rsidRPr="00C266D5">
        <w:rPr>
          <w:rFonts w:asciiTheme="minorHAnsi" w:hAnsiTheme="minorHAnsi" w:cs="Arial"/>
          <w:color w:val="000000"/>
          <w:sz w:val="22"/>
          <w:szCs w:val="22"/>
        </w:rPr>
        <w:t xml:space="preserve"> min. 45 MPa</w:t>
      </w:r>
    </w:p>
    <w:p w14:paraId="100DAC1B" w14:textId="73D102D2" w:rsidR="0069520C" w:rsidRPr="00C266D5" w:rsidRDefault="009A07F1" w:rsidP="0069520C">
      <w:pPr>
        <w:spacing w:line="360" w:lineRule="auto"/>
        <w:rPr>
          <w:rFonts w:asciiTheme="minorHAnsi" w:hAnsiTheme="minorHAnsi"/>
          <w:sz w:val="22"/>
          <w:szCs w:val="22"/>
        </w:rPr>
      </w:pPr>
      <w:r>
        <w:rPr>
          <w:rFonts w:asciiTheme="minorHAnsi" w:hAnsiTheme="minorHAnsi" w:cs="Arial"/>
          <w:color w:val="000000"/>
          <w:sz w:val="22"/>
          <w:szCs w:val="22"/>
        </w:rPr>
        <w:lastRenderedPageBreak/>
        <w:t>Poznámka: s</w:t>
      </w:r>
      <w:r w:rsidR="0069520C">
        <w:rPr>
          <w:rFonts w:asciiTheme="minorHAnsi" w:hAnsiTheme="minorHAnsi" w:cs="Arial"/>
          <w:color w:val="000000"/>
          <w:sz w:val="22"/>
          <w:szCs w:val="22"/>
        </w:rPr>
        <w:t xml:space="preserve">kladba </w:t>
      </w:r>
      <w:r>
        <w:rPr>
          <w:rFonts w:asciiTheme="minorHAnsi" w:hAnsiTheme="minorHAnsi" w:cs="Arial"/>
          <w:color w:val="000000"/>
          <w:sz w:val="22"/>
          <w:szCs w:val="22"/>
        </w:rPr>
        <w:t xml:space="preserve">chodníku </w:t>
      </w:r>
      <w:r w:rsidR="0069520C">
        <w:rPr>
          <w:rFonts w:asciiTheme="minorHAnsi" w:hAnsiTheme="minorHAnsi" w:cs="Arial"/>
          <w:color w:val="000000"/>
          <w:sz w:val="22"/>
          <w:szCs w:val="22"/>
        </w:rPr>
        <w:t>byla navržena pro možný pojezd především zimní techniky.</w:t>
      </w:r>
    </w:p>
    <w:p w14:paraId="7524FB55" w14:textId="77777777" w:rsidR="004010F8" w:rsidRPr="00F45CA5" w:rsidRDefault="003C5A00" w:rsidP="007115B2">
      <w:pPr>
        <w:pStyle w:val="Nadpis1"/>
        <w:numPr>
          <w:ilvl w:val="2"/>
          <w:numId w:val="4"/>
        </w:numPr>
        <w:spacing w:before="120" w:after="120" w:line="360" w:lineRule="auto"/>
        <w:ind w:left="709" w:hanging="283"/>
        <w:rPr>
          <w:rFonts w:asciiTheme="minorHAnsi" w:hAnsiTheme="minorHAnsi" w:cstheme="minorHAnsi"/>
          <w:color w:val="808080" w:themeColor="background1" w:themeShade="80"/>
          <w:sz w:val="22"/>
          <w:szCs w:val="22"/>
        </w:rPr>
      </w:pPr>
      <w:bookmarkStart w:id="27" w:name="_Toc525042694"/>
      <w:r w:rsidRPr="00F45CA5">
        <w:rPr>
          <w:rFonts w:asciiTheme="minorHAnsi" w:hAnsiTheme="minorHAnsi" w:cstheme="minorHAnsi"/>
          <w:color w:val="808080" w:themeColor="background1" w:themeShade="80"/>
          <w:sz w:val="22"/>
          <w:szCs w:val="22"/>
        </w:rPr>
        <w:t>O</w:t>
      </w:r>
      <w:r w:rsidR="004010F8" w:rsidRPr="00F45CA5">
        <w:rPr>
          <w:rFonts w:asciiTheme="minorHAnsi" w:hAnsiTheme="minorHAnsi" w:cstheme="minorHAnsi"/>
          <w:color w:val="808080" w:themeColor="background1" w:themeShade="80"/>
          <w:sz w:val="22"/>
          <w:szCs w:val="22"/>
        </w:rPr>
        <w:t>chrana stavby podle jiných právních předpisů</w:t>
      </w:r>
      <w:bookmarkEnd w:id="27"/>
    </w:p>
    <w:p w14:paraId="26CAE5CA" w14:textId="77777777" w:rsidR="00E4009C" w:rsidRPr="00F45CA5" w:rsidRDefault="004010F8" w:rsidP="00631782">
      <w:pPr>
        <w:spacing w:line="360" w:lineRule="auto"/>
        <w:jc w:val="both"/>
        <w:rPr>
          <w:rFonts w:asciiTheme="minorHAnsi" w:hAnsiTheme="minorHAnsi" w:cstheme="minorHAnsi"/>
          <w:sz w:val="22"/>
          <w:szCs w:val="22"/>
        </w:rPr>
      </w:pPr>
      <w:r w:rsidRPr="00F45CA5">
        <w:rPr>
          <w:rFonts w:asciiTheme="minorHAnsi" w:hAnsiTheme="minorHAnsi" w:cstheme="minorHAnsi"/>
          <w:sz w:val="22"/>
          <w:szCs w:val="22"/>
        </w:rPr>
        <w:t>Stavba není chráněna podle jiných právních předpisů – např. podle zákona č. 20/1987 Sb., o státní památkové péči, ve znění pozdějších předpisů nebo podle zákona č. 114/1992 Sb., o ochraně přírody a krajiny, ve znění pozdějších předpisů.</w:t>
      </w:r>
    </w:p>
    <w:p w14:paraId="50DE3E3D" w14:textId="77777777" w:rsidR="00E4009C" w:rsidRPr="00F45CA5" w:rsidRDefault="00E4009C" w:rsidP="007115B2">
      <w:pPr>
        <w:pStyle w:val="Nadpis1"/>
        <w:numPr>
          <w:ilvl w:val="2"/>
          <w:numId w:val="4"/>
        </w:numPr>
        <w:spacing w:before="120" w:after="120" w:line="360" w:lineRule="auto"/>
        <w:ind w:left="709" w:hanging="283"/>
        <w:rPr>
          <w:rFonts w:asciiTheme="minorHAnsi" w:hAnsiTheme="minorHAnsi" w:cstheme="minorHAnsi"/>
          <w:color w:val="808080" w:themeColor="background1" w:themeShade="80"/>
          <w:sz w:val="22"/>
          <w:szCs w:val="22"/>
        </w:rPr>
      </w:pPr>
      <w:bookmarkStart w:id="28" w:name="_Toc525042695"/>
      <w:r w:rsidRPr="00F45CA5">
        <w:rPr>
          <w:rFonts w:asciiTheme="minorHAnsi" w:hAnsiTheme="minorHAnsi" w:cstheme="minorHAnsi"/>
          <w:color w:val="808080" w:themeColor="background1" w:themeShade="80"/>
          <w:sz w:val="22"/>
          <w:szCs w:val="22"/>
        </w:rPr>
        <w:t>Základní bilance stavby – potřeby a spotřeby médií a hmot, hospodaření s dešťovou vodou, celkové produkované množství a druhy odpadů a emisí, třída energetické náročnosti budov apod.</w:t>
      </w:r>
      <w:bookmarkEnd w:id="28"/>
    </w:p>
    <w:p w14:paraId="79068B6A" w14:textId="77777777" w:rsidR="00E4009C" w:rsidRPr="00792F6D" w:rsidRDefault="00E4009C" w:rsidP="00E4009C">
      <w:pPr>
        <w:spacing w:line="360" w:lineRule="auto"/>
        <w:jc w:val="both"/>
        <w:rPr>
          <w:rFonts w:asciiTheme="minorHAnsi" w:hAnsiTheme="minorHAnsi" w:cstheme="minorHAnsi"/>
          <w:sz w:val="22"/>
          <w:szCs w:val="22"/>
        </w:rPr>
      </w:pPr>
      <w:r w:rsidRPr="00792F6D">
        <w:rPr>
          <w:rFonts w:asciiTheme="minorHAnsi" w:hAnsiTheme="minorHAnsi" w:cstheme="minorHAnsi"/>
          <w:sz w:val="22"/>
          <w:szCs w:val="22"/>
        </w:rPr>
        <w:t>Jednotlivé větve byly navrženy takto:</w:t>
      </w:r>
    </w:p>
    <w:p w14:paraId="0B1F58DF" w14:textId="77777777" w:rsidR="00F45CA5" w:rsidRPr="00792F6D" w:rsidRDefault="00F45CA5" w:rsidP="007115B2">
      <w:pPr>
        <w:pStyle w:val="Odstavecseseznamem"/>
        <w:numPr>
          <w:ilvl w:val="0"/>
          <w:numId w:val="5"/>
        </w:numPr>
        <w:spacing w:line="360" w:lineRule="auto"/>
        <w:jc w:val="both"/>
        <w:rPr>
          <w:rFonts w:asciiTheme="minorHAnsi" w:hAnsiTheme="minorHAnsi" w:cstheme="minorHAnsi"/>
          <w:sz w:val="22"/>
          <w:szCs w:val="22"/>
        </w:rPr>
      </w:pPr>
      <w:r w:rsidRPr="00792F6D">
        <w:rPr>
          <w:rFonts w:asciiTheme="minorHAnsi" w:hAnsiTheme="minorHAnsi" w:cstheme="minorHAnsi"/>
          <w:sz w:val="22"/>
          <w:szCs w:val="22"/>
        </w:rPr>
        <w:t>Příjezdová komunikace</w:t>
      </w:r>
      <w:r w:rsidRPr="00792F6D">
        <w:rPr>
          <w:rFonts w:asciiTheme="minorHAnsi" w:hAnsiTheme="minorHAnsi" w:cstheme="minorHAnsi"/>
          <w:sz w:val="22"/>
          <w:szCs w:val="22"/>
        </w:rPr>
        <w:tab/>
      </w:r>
      <w:r w:rsidRPr="00792F6D">
        <w:rPr>
          <w:rFonts w:asciiTheme="minorHAnsi" w:hAnsiTheme="minorHAnsi" w:cstheme="minorHAnsi"/>
          <w:sz w:val="22"/>
          <w:szCs w:val="22"/>
        </w:rPr>
        <w:tab/>
        <w:t>dl. 32,35 + 14,45 m</w:t>
      </w:r>
      <w:r w:rsidRPr="00792F6D">
        <w:rPr>
          <w:rFonts w:asciiTheme="minorHAnsi" w:hAnsiTheme="minorHAnsi" w:cstheme="minorHAnsi"/>
          <w:sz w:val="22"/>
          <w:szCs w:val="22"/>
        </w:rPr>
        <w:tab/>
      </w:r>
      <w:r w:rsidRPr="00792F6D">
        <w:rPr>
          <w:rFonts w:asciiTheme="minorHAnsi" w:hAnsiTheme="minorHAnsi" w:cstheme="minorHAnsi"/>
          <w:sz w:val="22"/>
          <w:szCs w:val="22"/>
        </w:rPr>
        <w:tab/>
        <w:t>plocha asfalt. krytu 250 m</w:t>
      </w:r>
      <w:r w:rsidRPr="00792F6D">
        <w:rPr>
          <w:rFonts w:asciiTheme="minorHAnsi" w:hAnsiTheme="minorHAnsi" w:cstheme="minorHAnsi"/>
          <w:sz w:val="22"/>
          <w:szCs w:val="22"/>
          <w:vertAlign w:val="superscript"/>
        </w:rPr>
        <w:t>2</w:t>
      </w:r>
    </w:p>
    <w:p w14:paraId="4CA12420" w14:textId="77777777" w:rsidR="00F45CA5" w:rsidRPr="00792F6D" w:rsidRDefault="00F45CA5" w:rsidP="007115B2">
      <w:pPr>
        <w:pStyle w:val="Odstavecseseznamem"/>
        <w:numPr>
          <w:ilvl w:val="0"/>
          <w:numId w:val="5"/>
        </w:numPr>
        <w:spacing w:line="360" w:lineRule="auto"/>
        <w:jc w:val="both"/>
        <w:rPr>
          <w:rFonts w:asciiTheme="minorHAnsi" w:hAnsiTheme="minorHAnsi" w:cstheme="minorHAnsi"/>
          <w:sz w:val="22"/>
          <w:szCs w:val="22"/>
        </w:rPr>
      </w:pPr>
      <w:r w:rsidRPr="00792F6D">
        <w:rPr>
          <w:rFonts w:asciiTheme="minorHAnsi" w:hAnsiTheme="minorHAnsi" w:cstheme="minorHAnsi"/>
          <w:sz w:val="22"/>
          <w:szCs w:val="22"/>
        </w:rPr>
        <w:t>Parkovací plocha</w:t>
      </w:r>
      <w:r w:rsidRPr="00792F6D">
        <w:rPr>
          <w:rFonts w:asciiTheme="minorHAnsi" w:hAnsiTheme="minorHAnsi" w:cstheme="minorHAnsi"/>
          <w:sz w:val="22"/>
          <w:szCs w:val="22"/>
        </w:rPr>
        <w:tab/>
      </w:r>
      <w:r w:rsidRPr="00792F6D">
        <w:rPr>
          <w:rFonts w:asciiTheme="minorHAnsi" w:hAnsiTheme="minorHAnsi" w:cstheme="minorHAnsi"/>
          <w:sz w:val="22"/>
          <w:szCs w:val="22"/>
        </w:rPr>
        <w:tab/>
        <w:t>5 parkovacích stání</w:t>
      </w:r>
      <w:r w:rsidRPr="00792F6D">
        <w:rPr>
          <w:rFonts w:asciiTheme="minorHAnsi" w:hAnsiTheme="minorHAnsi" w:cstheme="minorHAnsi"/>
          <w:sz w:val="22"/>
          <w:szCs w:val="22"/>
        </w:rPr>
        <w:tab/>
      </w:r>
      <w:r w:rsidRPr="00792F6D">
        <w:rPr>
          <w:rFonts w:asciiTheme="minorHAnsi" w:hAnsiTheme="minorHAnsi" w:cstheme="minorHAnsi"/>
          <w:sz w:val="22"/>
          <w:szCs w:val="22"/>
        </w:rPr>
        <w:tab/>
        <w:t>plocha dlažby 73 m</w:t>
      </w:r>
      <w:r w:rsidRPr="00792F6D">
        <w:rPr>
          <w:rFonts w:asciiTheme="minorHAnsi" w:hAnsiTheme="minorHAnsi" w:cstheme="minorHAnsi"/>
          <w:sz w:val="22"/>
          <w:szCs w:val="22"/>
          <w:vertAlign w:val="superscript"/>
        </w:rPr>
        <w:t>2</w:t>
      </w:r>
    </w:p>
    <w:p w14:paraId="5CF3B38B" w14:textId="77777777" w:rsidR="00F45CA5" w:rsidRPr="00792F6D" w:rsidRDefault="00F45CA5" w:rsidP="007115B2">
      <w:pPr>
        <w:pStyle w:val="Odstavecseseznamem"/>
        <w:numPr>
          <w:ilvl w:val="0"/>
          <w:numId w:val="5"/>
        </w:numPr>
        <w:spacing w:line="360" w:lineRule="auto"/>
        <w:jc w:val="both"/>
        <w:rPr>
          <w:rFonts w:asciiTheme="minorHAnsi" w:hAnsiTheme="minorHAnsi" w:cstheme="minorHAnsi"/>
          <w:sz w:val="22"/>
          <w:szCs w:val="22"/>
        </w:rPr>
      </w:pPr>
      <w:r w:rsidRPr="00792F6D">
        <w:rPr>
          <w:rFonts w:asciiTheme="minorHAnsi" w:hAnsiTheme="minorHAnsi" w:cstheme="minorHAnsi"/>
          <w:sz w:val="22"/>
          <w:szCs w:val="22"/>
        </w:rPr>
        <w:t>Účelová komunikace</w:t>
      </w:r>
      <w:r w:rsidRPr="00792F6D">
        <w:rPr>
          <w:rFonts w:asciiTheme="minorHAnsi" w:hAnsiTheme="minorHAnsi" w:cstheme="minorHAnsi"/>
          <w:sz w:val="22"/>
          <w:szCs w:val="22"/>
        </w:rPr>
        <w:tab/>
      </w:r>
      <w:r w:rsidRPr="00792F6D">
        <w:rPr>
          <w:rFonts w:asciiTheme="minorHAnsi" w:hAnsiTheme="minorHAnsi" w:cstheme="minorHAnsi"/>
          <w:sz w:val="22"/>
          <w:szCs w:val="22"/>
        </w:rPr>
        <w:tab/>
        <w:t>dl. 434 m</w:t>
      </w:r>
      <w:r w:rsidRPr="00792F6D">
        <w:rPr>
          <w:rFonts w:asciiTheme="minorHAnsi" w:hAnsiTheme="minorHAnsi" w:cstheme="minorHAnsi"/>
          <w:sz w:val="22"/>
          <w:szCs w:val="22"/>
        </w:rPr>
        <w:tab/>
      </w:r>
      <w:r w:rsidRPr="00792F6D">
        <w:rPr>
          <w:rFonts w:asciiTheme="minorHAnsi" w:hAnsiTheme="minorHAnsi" w:cstheme="minorHAnsi"/>
          <w:sz w:val="22"/>
          <w:szCs w:val="22"/>
        </w:rPr>
        <w:tab/>
      </w:r>
      <w:r w:rsidRPr="00792F6D">
        <w:rPr>
          <w:rFonts w:asciiTheme="minorHAnsi" w:hAnsiTheme="minorHAnsi" w:cstheme="minorHAnsi"/>
          <w:sz w:val="22"/>
          <w:szCs w:val="22"/>
        </w:rPr>
        <w:tab/>
        <w:t>plocha asfalt. krytu 1 335 m</w:t>
      </w:r>
      <w:r w:rsidRPr="00792F6D">
        <w:rPr>
          <w:rFonts w:asciiTheme="minorHAnsi" w:hAnsiTheme="minorHAnsi" w:cstheme="minorHAnsi"/>
          <w:sz w:val="22"/>
          <w:szCs w:val="22"/>
          <w:vertAlign w:val="superscript"/>
        </w:rPr>
        <w:t>2</w:t>
      </w:r>
    </w:p>
    <w:p w14:paraId="0C3BC61F" w14:textId="77777777" w:rsidR="00F45CA5" w:rsidRPr="00792F6D" w:rsidRDefault="00F45CA5" w:rsidP="007115B2">
      <w:pPr>
        <w:pStyle w:val="Odstavecseseznamem"/>
        <w:numPr>
          <w:ilvl w:val="0"/>
          <w:numId w:val="5"/>
        </w:numPr>
        <w:spacing w:line="360" w:lineRule="auto"/>
        <w:jc w:val="both"/>
        <w:rPr>
          <w:rFonts w:asciiTheme="minorHAnsi" w:hAnsiTheme="minorHAnsi" w:cstheme="minorHAnsi"/>
          <w:sz w:val="22"/>
          <w:szCs w:val="22"/>
        </w:rPr>
      </w:pPr>
      <w:r w:rsidRPr="00792F6D">
        <w:rPr>
          <w:rFonts w:asciiTheme="minorHAnsi" w:hAnsiTheme="minorHAnsi" w:cstheme="minorHAnsi"/>
          <w:sz w:val="22"/>
          <w:szCs w:val="22"/>
        </w:rPr>
        <w:t>Odvodňovací příkop</w:t>
      </w:r>
      <w:r w:rsidRPr="00792F6D">
        <w:rPr>
          <w:rFonts w:asciiTheme="minorHAnsi" w:hAnsiTheme="minorHAnsi" w:cstheme="minorHAnsi"/>
          <w:sz w:val="22"/>
          <w:szCs w:val="22"/>
        </w:rPr>
        <w:tab/>
      </w:r>
      <w:r w:rsidRPr="00792F6D">
        <w:rPr>
          <w:rFonts w:asciiTheme="minorHAnsi" w:hAnsiTheme="minorHAnsi" w:cstheme="minorHAnsi"/>
          <w:sz w:val="22"/>
          <w:szCs w:val="22"/>
        </w:rPr>
        <w:tab/>
        <w:t>dl. 53 m</w:t>
      </w:r>
      <w:r w:rsidRPr="00792F6D">
        <w:rPr>
          <w:rFonts w:asciiTheme="minorHAnsi" w:hAnsiTheme="minorHAnsi" w:cstheme="minorHAnsi"/>
          <w:sz w:val="22"/>
          <w:szCs w:val="22"/>
        </w:rPr>
        <w:tab/>
      </w:r>
      <w:r w:rsidRPr="00792F6D">
        <w:rPr>
          <w:rFonts w:asciiTheme="minorHAnsi" w:hAnsiTheme="minorHAnsi" w:cstheme="minorHAnsi"/>
          <w:sz w:val="22"/>
          <w:szCs w:val="22"/>
        </w:rPr>
        <w:tab/>
      </w:r>
      <w:r w:rsidRPr="00792F6D">
        <w:rPr>
          <w:rFonts w:asciiTheme="minorHAnsi" w:hAnsiTheme="minorHAnsi" w:cstheme="minorHAnsi"/>
          <w:sz w:val="22"/>
          <w:szCs w:val="22"/>
        </w:rPr>
        <w:tab/>
        <w:t>situační plocha 126 m</w:t>
      </w:r>
      <w:r w:rsidRPr="00792F6D">
        <w:rPr>
          <w:rFonts w:asciiTheme="minorHAnsi" w:hAnsiTheme="minorHAnsi" w:cstheme="minorHAnsi"/>
          <w:sz w:val="22"/>
          <w:szCs w:val="22"/>
          <w:vertAlign w:val="superscript"/>
        </w:rPr>
        <w:t>2</w:t>
      </w:r>
    </w:p>
    <w:p w14:paraId="6C2C58F1" w14:textId="77777777" w:rsidR="00F45CA5" w:rsidRPr="00792F6D" w:rsidRDefault="00F45CA5" w:rsidP="007115B2">
      <w:pPr>
        <w:pStyle w:val="Odstavecseseznamem"/>
        <w:numPr>
          <w:ilvl w:val="0"/>
          <w:numId w:val="5"/>
        </w:numPr>
        <w:spacing w:line="360" w:lineRule="auto"/>
        <w:jc w:val="both"/>
        <w:rPr>
          <w:rFonts w:asciiTheme="minorHAnsi" w:hAnsiTheme="minorHAnsi" w:cstheme="minorHAnsi"/>
          <w:sz w:val="22"/>
          <w:szCs w:val="22"/>
        </w:rPr>
      </w:pPr>
      <w:r w:rsidRPr="00792F6D">
        <w:rPr>
          <w:rFonts w:asciiTheme="minorHAnsi" w:hAnsiTheme="minorHAnsi" w:cstheme="minorHAnsi"/>
          <w:sz w:val="22"/>
          <w:szCs w:val="22"/>
        </w:rPr>
        <w:t>Zpevněný příkop</w:t>
      </w:r>
      <w:r w:rsidRPr="00792F6D">
        <w:rPr>
          <w:rFonts w:asciiTheme="minorHAnsi" w:hAnsiTheme="minorHAnsi" w:cstheme="minorHAnsi"/>
          <w:sz w:val="22"/>
          <w:szCs w:val="22"/>
        </w:rPr>
        <w:tab/>
      </w:r>
      <w:r w:rsidRPr="00792F6D">
        <w:rPr>
          <w:rFonts w:asciiTheme="minorHAnsi" w:hAnsiTheme="minorHAnsi" w:cstheme="minorHAnsi"/>
          <w:sz w:val="22"/>
          <w:szCs w:val="22"/>
        </w:rPr>
        <w:tab/>
        <w:t>dl. 350 m</w:t>
      </w:r>
      <w:r w:rsidRPr="00792F6D">
        <w:rPr>
          <w:rFonts w:asciiTheme="minorHAnsi" w:hAnsiTheme="minorHAnsi" w:cstheme="minorHAnsi"/>
          <w:sz w:val="22"/>
          <w:szCs w:val="22"/>
        </w:rPr>
        <w:tab/>
      </w:r>
      <w:r w:rsidRPr="00792F6D">
        <w:rPr>
          <w:rFonts w:asciiTheme="minorHAnsi" w:hAnsiTheme="minorHAnsi" w:cstheme="minorHAnsi"/>
          <w:sz w:val="22"/>
          <w:szCs w:val="22"/>
        </w:rPr>
        <w:tab/>
      </w:r>
      <w:r w:rsidRPr="00792F6D">
        <w:rPr>
          <w:rFonts w:asciiTheme="minorHAnsi" w:hAnsiTheme="minorHAnsi" w:cstheme="minorHAnsi"/>
          <w:sz w:val="22"/>
          <w:szCs w:val="22"/>
        </w:rPr>
        <w:tab/>
        <w:t>plocha zp. dna 8</w:t>
      </w:r>
      <w:r w:rsidR="00792F6D" w:rsidRPr="00792F6D">
        <w:rPr>
          <w:rFonts w:asciiTheme="minorHAnsi" w:hAnsiTheme="minorHAnsi" w:cstheme="minorHAnsi"/>
          <w:sz w:val="22"/>
          <w:szCs w:val="22"/>
        </w:rPr>
        <w:t>4 m</w:t>
      </w:r>
      <w:r w:rsidR="00792F6D" w:rsidRPr="00792F6D">
        <w:rPr>
          <w:rFonts w:asciiTheme="minorHAnsi" w:hAnsiTheme="minorHAnsi" w:cstheme="minorHAnsi"/>
          <w:sz w:val="22"/>
          <w:szCs w:val="22"/>
          <w:vertAlign w:val="superscript"/>
        </w:rPr>
        <w:t>2</w:t>
      </w:r>
    </w:p>
    <w:p w14:paraId="7C5D12E7" w14:textId="77777777" w:rsidR="00792F6D" w:rsidRPr="00792F6D" w:rsidRDefault="00E4009C" w:rsidP="00E4009C">
      <w:pPr>
        <w:spacing w:line="360" w:lineRule="auto"/>
        <w:jc w:val="both"/>
        <w:rPr>
          <w:rFonts w:asciiTheme="minorHAnsi" w:hAnsiTheme="minorHAnsi" w:cstheme="minorHAnsi"/>
          <w:sz w:val="22"/>
          <w:szCs w:val="22"/>
        </w:rPr>
      </w:pPr>
      <w:r w:rsidRPr="00792F6D">
        <w:rPr>
          <w:rFonts w:asciiTheme="minorHAnsi" w:hAnsiTheme="minorHAnsi" w:cstheme="minorHAnsi"/>
          <w:sz w:val="22"/>
          <w:szCs w:val="22"/>
        </w:rPr>
        <w:t>Hospodaření s</w:t>
      </w:r>
      <w:r w:rsidR="00792F6D" w:rsidRPr="00792F6D">
        <w:rPr>
          <w:rFonts w:asciiTheme="minorHAnsi" w:hAnsiTheme="minorHAnsi" w:cstheme="minorHAnsi"/>
          <w:sz w:val="22"/>
          <w:szCs w:val="22"/>
        </w:rPr>
        <w:t> </w:t>
      </w:r>
      <w:r w:rsidRPr="00792F6D">
        <w:rPr>
          <w:rFonts w:asciiTheme="minorHAnsi" w:hAnsiTheme="minorHAnsi" w:cstheme="minorHAnsi"/>
          <w:sz w:val="22"/>
          <w:szCs w:val="22"/>
        </w:rPr>
        <w:t>dešťovou</w:t>
      </w:r>
      <w:r w:rsidR="00792F6D" w:rsidRPr="00792F6D">
        <w:rPr>
          <w:rFonts w:asciiTheme="minorHAnsi" w:hAnsiTheme="minorHAnsi" w:cstheme="minorHAnsi"/>
          <w:sz w:val="22"/>
          <w:szCs w:val="22"/>
        </w:rPr>
        <w:t xml:space="preserve"> vodou</w:t>
      </w:r>
      <w:r w:rsidRPr="00792F6D">
        <w:rPr>
          <w:rFonts w:asciiTheme="minorHAnsi" w:hAnsiTheme="minorHAnsi" w:cstheme="minorHAnsi"/>
          <w:sz w:val="22"/>
          <w:szCs w:val="22"/>
        </w:rPr>
        <w:t xml:space="preserve"> není uvažováno; dešťové a povrchové vody budou svedeny příčným a podélným sklonem </w:t>
      </w:r>
      <w:r w:rsidR="00792F6D" w:rsidRPr="00792F6D">
        <w:rPr>
          <w:rFonts w:asciiTheme="minorHAnsi" w:hAnsiTheme="minorHAnsi" w:cstheme="minorHAnsi"/>
          <w:sz w:val="22"/>
          <w:szCs w:val="22"/>
        </w:rPr>
        <w:t>buďto do zpevněného příkopu odkud budou odvedena do vsakovacího příkopu; nebo pak přes krajnici na okolní terén.</w:t>
      </w:r>
    </w:p>
    <w:p w14:paraId="19AB23C7" w14:textId="77777777" w:rsidR="00542FBF" w:rsidRPr="00792F6D" w:rsidRDefault="00792F6D" w:rsidP="00E4009C">
      <w:pPr>
        <w:spacing w:line="360" w:lineRule="auto"/>
        <w:jc w:val="both"/>
        <w:rPr>
          <w:rFonts w:asciiTheme="minorHAnsi" w:hAnsiTheme="minorHAnsi" w:cstheme="minorHAnsi"/>
          <w:sz w:val="22"/>
          <w:szCs w:val="22"/>
        </w:rPr>
      </w:pPr>
      <w:r w:rsidRPr="00792F6D">
        <w:rPr>
          <w:rFonts w:asciiTheme="minorHAnsi" w:hAnsiTheme="minorHAnsi" w:cstheme="minorHAnsi"/>
          <w:sz w:val="22"/>
          <w:szCs w:val="22"/>
        </w:rPr>
        <w:t>Z</w:t>
      </w:r>
      <w:r w:rsidR="00E4009C" w:rsidRPr="00792F6D">
        <w:rPr>
          <w:rFonts w:asciiTheme="minorHAnsi" w:hAnsiTheme="minorHAnsi" w:cstheme="minorHAnsi"/>
          <w:sz w:val="22"/>
          <w:szCs w:val="22"/>
        </w:rPr>
        <w:t xml:space="preserve">emní pláň </w:t>
      </w:r>
      <w:r w:rsidRPr="00792F6D">
        <w:rPr>
          <w:rFonts w:asciiTheme="minorHAnsi" w:hAnsiTheme="minorHAnsi" w:cstheme="minorHAnsi"/>
          <w:sz w:val="22"/>
          <w:szCs w:val="22"/>
        </w:rPr>
        <w:t xml:space="preserve">bude na začátku úseku </w:t>
      </w:r>
      <w:r w:rsidR="00E4009C" w:rsidRPr="00792F6D">
        <w:rPr>
          <w:rFonts w:asciiTheme="minorHAnsi" w:hAnsiTheme="minorHAnsi" w:cstheme="minorHAnsi"/>
          <w:sz w:val="22"/>
          <w:szCs w:val="22"/>
        </w:rPr>
        <w:t>odvodněna do vsakovacího drénu – prostor 0,5 x 0,5 m, který bude vyplněn drceným kamenivem frakce 16/32</w:t>
      </w:r>
      <w:r w:rsidR="00542FBF" w:rsidRPr="00792F6D">
        <w:rPr>
          <w:rFonts w:asciiTheme="minorHAnsi" w:hAnsiTheme="minorHAnsi" w:cstheme="minorHAnsi"/>
          <w:sz w:val="22"/>
          <w:szCs w:val="22"/>
        </w:rPr>
        <w:t>. Voda zde bude postupně akumulována a následně postupně vsakována do podloží.</w:t>
      </w:r>
      <w:r w:rsidRPr="00792F6D">
        <w:rPr>
          <w:rFonts w:asciiTheme="minorHAnsi" w:hAnsiTheme="minorHAnsi" w:cstheme="minorHAnsi"/>
          <w:sz w:val="22"/>
          <w:szCs w:val="22"/>
        </w:rPr>
        <w:t xml:space="preserve"> Dno drénu nebude hlouběji, než 1,0 m pod úrovní terénu.</w:t>
      </w:r>
    </w:p>
    <w:p w14:paraId="55884682" w14:textId="77777777" w:rsidR="00792F6D" w:rsidRPr="00792F6D" w:rsidRDefault="00792F6D" w:rsidP="003D7CAF">
      <w:pPr>
        <w:spacing w:after="240" w:line="360" w:lineRule="auto"/>
        <w:jc w:val="both"/>
        <w:rPr>
          <w:rFonts w:asciiTheme="minorHAnsi" w:hAnsiTheme="minorHAnsi" w:cstheme="minorHAnsi"/>
          <w:sz w:val="22"/>
          <w:szCs w:val="22"/>
        </w:rPr>
      </w:pPr>
      <w:r w:rsidRPr="00792F6D">
        <w:rPr>
          <w:rFonts w:asciiTheme="minorHAnsi" w:hAnsiTheme="minorHAnsi" w:cstheme="minorHAnsi"/>
          <w:sz w:val="22"/>
          <w:szCs w:val="22"/>
        </w:rPr>
        <w:t>Na zbývající části úseku bude pláň odvodněna do zpevněného příkopu.</w:t>
      </w:r>
    </w:p>
    <w:p w14:paraId="6805D26C"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 xml:space="preserve">Stavební odpad bude členěn na nebezpečný a ostatní. Pro zařízení staveniště (sklad materiálu apod.) bude využíván pozemek stavebníka. Odpady budou pravidelně odváženy. Kontejner na stavební odpad musí být svým rozměrem a objemem přiměřený množství a charakteru stavebního odpadu a bude umístěn na nezbytně nutnou dobu na místě, které je pro toto umístění vhodné vzhledem k místu vzniku stavebního odpadu. Pokud není stavební odpad odkládán do kontejneru na stavební odpad, musí být průběžně odvážen. </w:t>
      </w:r>
    </w:p>
    <w:p w14:paraId="42667A56"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 xml:space="preserve">Obaly od nového stavebního materiálu a hmot a nezpracované zbytky stavebního materiálu budou roztříděné uskladňovány na stavbě a následně odváženy do nejbližšího sběrného dvora k recyklaci nebo na smluvně zajištěnou skládku. </w:t>
      </w:r>
    </w:p>
    <w:p w14:paraId="70700DCE"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lastRenderedPageBreak/>
        <w:t>Dle § 16 odst. 1 písm. e) zákona o odpadech je původce odpadů povinen shromažďovat odpady utříděné podle jednotlivých druhů a kategorií. Z uvedeného vyplývá, že po čas provádění stavby se</w:t>
      </w:r>
      <w:r>
        <w:rPr>
          <w:rFonts w:asciiTheme="minorHAnsi" w:hAnsiTheme="minorHAnsi" w:cstheme="minorHAnsi"/>
          <w:sz w:val="22"/>
          <w:szCs w:val="22"/>
        </w:rPr>
        <w:t xml:space="preserve"> </w:t>
      </w:r>
      <w:r w:rsidRPr="00544C0F">
        <w:rPr>
          <w:rFonts w:asciiTheme="minorHAnsi" w:hAnsiTheme="minorHAnsi" w:cstheme="minorHAnsi"/>
          <w:sz w:val="22"/>
          <w:szCs w:val="22"/>
        </w:rPr>
        <w:t>budou všechny odpady třídit a odděleně shromažďovat a předávat takto roztříděné oprávněným osobám.</w:t>
      </w:r>
    </w:p>
    <w:p w14:paraId="15CE8C81"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 xml:space="preserve">V případě vzniku odpadů bude s nimi nakládáno v souladu s § 12 zákona o odpadech a s vyhláškou č. </w:t>
      </w:r>
      <w:r>
        <w:rPr>
          <w:rFonts w:asciiTheme="minorHAnsi" w:hAnsiTheme="minorHAnsi" w:cstheme="minorHAnsi"/>
          <w:sz w:val="22"/>
          <w:szCs w:val="22"/>
        </w:rPr>
        <w:t>93/2016</w:t>
      </w:r>
      <w:r w:rsidRPr="00544C0F">
        <w:rPr>
          <w:rFonts w:asciiTheme="minorHAnsi" w:hAnsiTheme="minorHAnsi" w:cstheme="minorHAnsi"/>
          <w:sz w:val="22"/>
          <w:szCs w:val="22"/>
        </w:rPr>
        <w:t xml:space="preserve"> Sb., o podrobnostech nakládání s odpady. Původce odpadů </w:t>
      </w:r>
      <w:r>
        <w:rPr>
          <w:rFonts w:asciiTheme="minorHAnsi" w:hAnsiTheme="minorHAnsi" w:cstheme="minorHAnsi"/>
          <w:sz w:val="22"/>
          <w:szCs w:val="22"/>
        </w:rPr>
        <w:t>ne</w:t>
      </w:r>
      <w:r w:rsidRPr="00544C0F">
        <w:rPr>
          <w:rFonts w:asciiTheme="minorHAnsi" w:hAnsiTheme="minorHAnsi" w:cstheme="minorHAnsi"/>
          <w:sz w:val="22"/>
          <w:szCs w:val="22"/>
        </w:rPr>
        <w:t>musí mít udělen souhlas k nakládání s nebezpečnými odpady</w:t>
      </w:r>
      <w:r>
        <w:rPr>
          <w:rFonts w:asciiTheme="minorHAnsi" w:hAnsiTheme="minorHAnsi" w:cstheme="minorHAnsi"/>
          <w:sz w:val="22"/>
          <w:szCs w:val="22"/>
        </w:rPr>
        <w:t>; přeprava nebezpečných odpadů již souhlasu nepodléhá.</w:t>
      </w:r>
    </w:p>
    <w:p w14:paraId="2FF0DD4C"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 xml:space="preserve">Odpady vytříděné podle jednotlivých druhů a kategorií (vyhláška č. </w:t>
      </w:r>
      <w:r>
        <w:rPr>
          <w:rFonts w:asciiTheme="minorHAnsi" w:hAnsiTheme="minorHAnsi" w:cstheme="minorHAnsi"/>
          <w:sz w:val="22"/>
          <w:szCs w:val="22"/>
        </w:rPr>
        <w:t>93/2016</w:t>
      </w:r>
      <w:r w:rsidRPr="00544C0F">
        <w:rPr>
          <w:rFonts w:asciiTheme="minorHAnsi" w:hAnsiTheme="minorHAnsi" w:cstheme="minorHAnsi"/>
          <w:sz w:val="22"/>
          <w:szCs w:val="22"/>
        </w:rPr>
        <w:t xml:space="preserve"> Sb., Katalog odpadů) budou dále zneškodňovány pouze prostřednictvím fyzických osob oprávněných k podnikání nebo právnických osob a výhradně v zařízeních k tomu určených dle § 10 a 12 zákona o odpadech a v souladu s vyhláškou č. 294/2005 Sb., o podmínkách ukládání odpadů na skládky a jejich využívání na povrchu terénu.</w:t>
      </w:r>
    </w:p>
    <w:p w14:paraId="46667B6F"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Po dokončení stavby budou předloženy doklady o zneškodnění (popř. o dalším využití) všech odpadů vzniklých při této akci.</w:t>
      </w:r>
    </w:p>
    <w:p w14:paraId="649A2E75"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Předpokládaná tvorba odpadů během výstavby v členění podle kategorizace dle Katalogu odpadů dle Vyhlášky 381/2001 Sb.:</w:t>
      </w:r>
    </w:p>
    <w:p w14:paraId="09F5363E"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030105</w:t>
      </w:r>
      <w:r w:rsidRPr="00544C0F">
        <w:rPr>
          <w:rFonts w:asciiTheme="minorHAnsi" w:hAnsiTheme="minorHAnsi" w:cstheme="minorHAnsi"/>
          <w:sz w:val="22"/>
          <w:szCs w:val="22"/>
        </w:rPr>
        <w:tab/>
      </w:r>
      <w:r w:rsidRPr="00544C0F">
        <w:rPr>
          <w:rFonts w:asciiTheme="minorHAnsi" w:hAnsiTheme="minorHAnsi" w:cstheme="minorHAnsi"/>
          <w:sz w:val="22"/>
          <w:szCs w:val="22"/>
        </w:rPr>
        <w:tab/>
        <w:t>piliny, hobliny, odřezky, dřevěná deska, dřevotříska, dýha</w:t>
      </w:r>
    </w:p>
    <w:p w14:paraId="1F2EA60B"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150101</w:t>
      </w:r>
      <w:r w:rsidRPr="00544C0F">
        <w:rPr>
          <w:rFonts w:asciiTheme="minorHAnsi" w:hAnsiTheme="minorHAnsi" w:cstheme="minorHAnsi"/>
          <w:sz w:val="22"/>
          <w:szCs w:val="22"/>
        </w:rPr>
        <w:tab/>
      </w:r>
      <w:r w:rsidRPr="00544C0F">
        <w:rPr>
          <w:rFonts w:asciiTheme="minorHAnsi" w:hAnsiTheme="minorHAnsi" w:cstheme="minorHAnsi"/>
          <w:sz w:val="22"/>
          <w:szCs w:val="22"/>
        </w:rPr>
        <w:tab/>
        <w:t>papírový a/nebo lepenkový obal</w:t>
      </w:r>
    </w:p>
    <w:p w14:paraId="5BA4AC57"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150102</w:t>
      </w:r>
      <w:r w:rsidRPr="00544C0F">
        <w:rPr>
          <w:rFonts w:asciiTheme="minorHAnsi" w:hAnsiTheme="minorHAnsi" w:cstheme="minorHAnsi"/>
          <w:sz w:val="22"/>
          <w:szCs w:val="22"/>
        </w:rPr>
        <w:tab/>
      </w:r>
      <w:r w:rsidRPr="00544C0F">
        <w:rPr>
          <w:rFonts w:asciiTheme="minorHAnsi" w:hAnsiTheme="minorHAnsi" w:cstheme="minorHAnsi"/>
          <w:sz w:val="22"/>
          <w:szCs w:val="22"/>
        </w:rPr>
        <w:tab/>
        <w:t>plastový obal</w:t>
      </w:r>
    </w:p>
    <w:p w14:paraId="57747639"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150103</w:t>
      </w:r>
      <w:r w:rsidRPr="00544C0F">
        <w:rPr>
          <w:rFonts w:asciiTheme="minorHAnsi" w:hAnsiTheme="minorHAnsi" w:cstheme="minorHAnsi"/>
          <w:sz w:val="22"/>
          <w:szCs w:val="22"/>
        </w:rPr>
        <w:tab/>
      </w:r>
      <w:r w:rsidRPr="00544C0F">
        <w:rPr>
          <w:rFonts w:asciiTheme="minorHAnsi" w:hAnsiTheme="minorHAnsi" w:cstheme="minorHAnsi"/>
          <w:sz w:val="22"/>
          <w:szCs w:val="22"/>
        </w:rPr>
        <w:tab/>
        <w:t>dřevěný obal</w:t>
      </w:r>
    </w:p>
    <w:p w14:paraId="29E842C6"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150104</w:t>
      </w:r>
      <w:r w:rsidRPr="00544C0F">
        <w:rPr>
          <w:rFonts w:asciiTheme="minorHAnsi" w:hAnsiTheme="minorHAnsi" w:cstheme="minorHAnsi"/>
          <w:sz w:val="22"/>
          <w:szCs w:val="22"/>
        </w:rPr>
        <w:tab/>
      </w:r>
      <w:r w:rsidRPr="00544C0F">
        <w:rPr>
          <w:rFonts w:asciiTheme="minorHAnsi" w:hAnsiTheme="minorHAnsi" w:cstheme="minorHAnsi"/>
          <w:sz w:val="22"/>
          <w:szCs w:val="22"/>
        </w:rPr>
        <w:tab/>
        <w:t>kovový obal</w:t>
      </w:r>
    </w:p>
    <w:p w14:paraId="4E566625"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 xml:space="preserve">150110       </w:t>
      </w:r>
      <w:r w:rsidRPr="00544C0F">
        <w:rPr>
          <w:rFonts w:asciiTheme="minorHAnsi" w:hAnsiTheme="minorHAnsi" w:cstheme="minorHAnsi"/>
          <w:sz w:val="22"/>
          <w:szCs w:val="22"/>
        </w:rPr>
        <w:tab/>
        <w:t>obaly obsahující zbytky nebezpečných látek nebo obaly znečištěné neb</w:t>
      </w:r>
      <w:r>
        <w:rPr>
          <w:rFonts w:asciiTheme="minorHAnsi" w:hAnsiTheme="minorHAnsi" w:cstheme="minorHAnsi"/>
          <w:sz w:val="22"/>
          <w:szCs w:val="22"/>
        </w:rPr>
        <w:t>.</w:t>
      </w:r>
      <w:r w:rsidRPr="00544C0F">
        <w:rPr>
          <w:rFonts w:asciiTheme="minorHAnsi" w:hAnsiTheme="minorHAnsi" w:cstheme="minorHAnsi"/>
          <w:sz w:val="22"/>
          <w:szCs w:val="22"/>
        </w:rPr>
        <w:t xml:space="preserve"> látkami</w:t>
      </w:r>
    </w:p>
    <w:p w14:paraId="63996677"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150202</w:t>
      </w:r>
      <w:r w:rsidRPr="00544C0F">
        <w:rPr>
          <w:rFonts w:asciiTheme="minorHAnsi" w:hAnsiTheme="minorHAnsi" w:cstheme="minorHAnsi"/>
          <w:sz w:val="22"/>
          <w:szCs w:val="22"/>
        </w:rPr>
        <w:tab/>
      </w:r>
      <w:r w:rsidRPr="00544C0F">
        <w:rPr>
          <w:rFonts w:asciiTheme="minorHAnsi" w:hAnsiTheme="minorHAnsi" w:cstheme="minorHAnsi"/>
          <w:sz w:val="22"/>
          <w:szCs w:val="22"/>
        </w:rPr>
        <w:tab/>
        <w:t>sorbent, upotřebená čistící tkanina, filtrační materiál, ochranná tkanina</w:t>
      </w:r>
    </w:p>
    <w:p w14:paraId="0EFCD8F2"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170101</w:t>
      </w:r>
      <w:r w:rsidRPr="00544C0F">
        <w:rPr>
          <w:rFonts w:asciiTheme="minorHAnsi" w:hAnsiTheme="minorHAnsi" w:cstheme="minorHAnsi"/>
          <w:sz w:val="22"/>
          <w:szCs w:val="22"/>
        </w:rPr>
        <w:tab/>
      </w:r>
      <w:r w:rsidRPr="00544C0F">
        <w:rPr>
          <w:rFonts w:asciiTheme="minorHAnsi" w:hAnsiTheme="minorHAnsi" w:cstheme="minorHAnsi"/>
          <w:sz w:val="22"/>
          <w:szCs w:val="22"/>
        </w:rPr>
        <w:tab/>
        <w:t>beton</w:t>
      </w:r>
    </w:p>
    <w:p w14:paraId="151B7D1B"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170201</w:t>
      </w:r>
      <w:r w:rsidRPr="00544C0F">
        <w:rPr>
          <w:rFonts w:asciiTheme="minorHAnsi" w:hAnsiTheme="minorHAnsi" w:cstheme="minorHAnsi"/>
          <w:sz w:val="22"/>
          <w:szCs w:val="22"/>
        </w:rPr>
        <w:tab/>
      </w:r>
      <w:r w:rsidRPr="00544C0F">
        <w:rPr>
          <w:rFonts w:asciiTheme="minorHAnsi" w:hAnsiTheme="minorHAnsi" w:cstheme="minorHAnsi"/>
          <w:sz w:val="22"/>
          <w:szCs w:val="22"/>
        </w:rPr>
        <w:tab/>
        <w:t>dřevo</w:t>
      </w:r>
    </w:p>
    <w:p w14:paraId="5A9B2955"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170203</w:t>
      </w:r>
      <w:r w:rsidRPr="00544C0F">
        <w:rPr>
          <w:rFonts w:asciiTheme="minorHAnsi" w:hAnsiTheme="minorHAnsi" w:cstheme="minorHAnsi"/>
          <w:sz w:val="22"/>
          <w:szCs w:val="22"/>
        </w:rPr>
        <w:tab/>
      </w:r>
      <w:r w:rsidRPr="00544C0F">
        <w:rPr>
          <w:rFonts w:asciiTheme="minorHAnsi" w:hAnsiTheme="minorHAnsi" w:cstheme="minorHAnsi"/>
          <w:sz w:val="22"/>
          <w:szCs w:val="22"/>
        </w:rPr>
        <w:tab/>
        <w:t>plast</w:t>
      </w:r>
    </w:p>
    <w:p w14:paraId="0D8D8862"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 xml:space="preserve">170204       </w:t>
      </w:r>
      <w:r w:rsidRPr="00544C0F">
        <w:rPr>
          <w:rFonts w:asciiTheme="minorHAnsi" w:hAnsiTheme="minorHAnsi" w:cstheme="minorHAnsi"/>
          <w:sz w:val="22"/>
          <w:szCs w:val="22"/>
        </w:rPr>
        <w:tab/>
        <w:t>sklo, plasty a dřevo obsahující nebezpečné látky nebo znečištěné neb</w:t>
      </w:r>
      <w:r>
        <w:rPr>
          <w:rFonts w:asciiTheme="minorHAnsi" w:hAnsiTheme="minorHAnsi" w:cstheme="minorHAnsi"/>
          <w:sz w:val="22"/>
          <w:szCs w:val="22"/>
        </w:rPr>
        <w:t xml:space="preserve">. </w:t>
      </w:r>
      <w:r w:rsidRPr="00544C0F">
        <w:rPr>
          <w:rFonts w:asciiTheme="minorHAnsi" w:hAnsiTheme="minorHAnsi" w:cstheme="minorHAnsi"/>
          <w:sz w:val="22"/>
          <w:szCs w:val="22"/>
        </w:rPr>
        <w:t>látkami</w:t>
      </w:r>
    </w:p>
    <w:p w14:paraId="09B5DDAA"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170405</w:t>
      </w:r>
      <w:r w:rsidRPr="00544C0F">
        <w:rPr>
          <w:rFonts w:asciiTheme="minorHAnsi" w:hAnsiTheme="minorHAnsi" w:cstheme="minorHAnsi"/>
          <w:sz w:val="22"/>
          <w:szCs w:val="22"/>
        </w:rPr>
        <w:tab/>
      </w:r>
      <w:r w:rsidRPr="00544C0F">
        <w:rPr>
          <w:rFonts w:asciiTheme="minorHAnsi" w:hAnsiTheme="minorHAnsi" w:cstheme="minorHAnsi"/>
          <w:sz w:val="22"/>
          <w:szCs w:val="22"/>
        </w:rPr>
        <w:tab/>
        <w:t>železo nebo ocel</w:t>
      </w:r>
    </w:p>
    <w:p w14:paraId="21056FDE"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 xml:space="preserve">170407       </w:t>
      </w:r>
      <w:r w:rsidRPr="00544C0F">
        <w:rPr>
          <w:rFonts w:asciiTheme="minorHAnsi" w:hAnsiTheme="minorHAnsi" w:cstheme="minorHAnsi"/>
          <w:sz w:val="22"/>
          <w:szCs w:val="22"/>
        </w:rPr>
        <w:tab/>
        <w:t xml:space="preserve">směsné kovy </w:t>
      </w:r>
    </w:p>
    <w:p w14:paraId="68A15876"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170411</w:t>
      </w:r>
      <w:r w:rsidRPr="00544C0F">
        <w:rPr>
          <w:rFonts w:asciiTheme="minorHAnsi" w:hAnsiTheme="minorHAnsi" w:cstheme="minorHAnsi"/>
          <w:sz w:val="22"/>
          <w:szCs w:val="22"/>
        </w:rPr>
        <w:tab/>
      </w:r>
      <w:r w:rsidRPr="00544C0F">
        <w:rPr>
          <w:rFonts w:asciiTheme="minorHAnsi" w:hAnsiTheme="minorHAnsi" w:cstheme="minorHAnsi"/>
          <w:sz w:val="22"/>
          <w:szCs w:val="22"/>
        </w:rPr>
        <w:tab/>
        <w:t>kabely</w:t>
      </w:r>
    </w:p>
    <w:p w14:paraId="10CB8548"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170802</w:t>
      </w:r>
      <w:r w:rsidRPr="00544C0F">
        <w:rPr>
          <w:rFonts w:asciiTheme="minorHAnsi" w:hAnsiTheme="minorHAnsi" w:cstheme="minorHAnsi"/>
          <w:sz w:val="22"/>
          <w:szCs w:val="22"/>
        </w:rPr>
        <w:tab/>
      </w:r>
      <w:r w:rsidRPr="00544C0F">
        <w:rPr>
          <w:rFonts w:asciiTheme="minorHAnsi" w:hAnsiTheme="minorHAnsi" w:cstheme="minorHAnsi"/>
          <w:sz w:val="22"/>
          <w:szCs w:val="22"/>
        </w:rPr>
        <w:tab/>
        <w:t>sádrová stavební hmota</w:t>
      </w:r>
    </w:p>
    <w:p w14:paraId="6AC4C989"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 xml:space="preserve">200201       </w:t>
      </w:r>
      <w:r w:rsidRPr="00544C0F">
        <w:rPr>
          <w:rFonts w:asciiTheme="minorHAnsi" w:hAnsiTheme="minorHAnsi" w:cstheme="minorHAnsi"/>
          <w:sz w:val="22"/>
          <w:szCs w:val="22"/>
        </w:rPr>
        <w:tab/>
        <w:t>biologicky rozložitelný (kompostovatelný) odpad</w:t>
      </w:r>
    </w:p>
    <w:p w14:paraId="1A747752" w14:textId="77777777" w:rsidR="003D7CAF" w:rsidRPr="00544C0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t>200301</w:t>
      </w:r>
      <w:r w:rsidRPr="00544C0F">
        <w:rPr>
          <w:rFonts w:asciiTheme="minorHAnsi" w:hAnsiTheme="minorHAnsi" w:cstheme="minorHAnsi"/>
          <w:sz w:val="22"/>
          <w:szCs w:val="22"/>
        </w:rPr>
        <w:tab/>
      </w:r>
      <w:r w:rsidRPr="00544C0F">
        <w:rPr>
          <w:rFonts w:asciiTheme="minorHAnsi" w:hAnsiTheme="minorHAnsi" w:cstheme="minorHAnsi"/>
          <w:sz w:val="22"/>
          <w:szCs w:val="22"/>
        </w:rPr>
        <w:tab/>
        <w:t>směsný komunální odpad</w:t>
      </w:r>
    </w:p>
    <w:p w14:paraId="01124382" w14:textId="77777777" w:rsidR="003D7CAF" w:rsidRDefault="003D7CAF" w:rsidP="003D7CAF">
      <w:pPr>
        <w:spacing w:line="360" w:lineRule="auto"/>
        <w:jc w:val="both"/>
        <w:rPr>
          <w:rFonts w:asciiTheme="minorHAnsi" w:hAnsiTheme="minorHAnsi" w:cstheme="minorHAnsi"/>
          <w:sz w:val="22"/>
          <w:szCs w:val="22"/>
        </w:rPr>
      </w:pPr>
      <w:r w:rsidRPr="00544C0F">
        <w:rPr>
          <w:rFonts w:asciiTheme="minorHAnsi" w:hAnsiTheme="minorHAnsi" w:cstheme="minorHAnsi"/>
          <w:sz w:val="22"/>
          <w:szCs w:val="22"/>
        </w:rPr>
        <w:lastRenderedPageBreak/>
        <w:t>200304</w:t>
      </w:r>
      <w:r w:rsidRPr="00544C0F">
        <w:rPr>
          <w:rFonts w:asciiTheme="minorHAnsi" w:hAnsiTheme="minorHAnsi" w:cstheme="minorHAnsi"/>
          <w:sz w:val="22"/>
          <w:szCs w:val="22"/>
        </w:rPr>
        <w:tab/>
      </w:r>
      <w:r w:rsidRPr="00544C0F">
        <w:rPr>
          <w:rFonts w:asciiTheme="minorHAnsi" w:hAnsiTheme="minorHAnsi" w:cstheme="minorHAnsi"/>
          <w:sz w:val="22"/>
          <w:szCs w:val="22"/>
        </w:rPr>
        <w:tab/>
        <w:t>kal ze septiků nebo žump, odpad z chemických toalet</w:t>
      </w:r>
    </w:p>
    <w:p w14:paraId="34B486FA" w14:textId="4B64AEDE" w:rsidR="00542FBF" w:rsidRPr="00792F6D" w:rsidRDefault="003D7CAF" w:rsidP="00542FBF">
      <w:pPr>
        <w:spacing w:line="360" w:lineRule="auto"/>
        <w:jc w:val="both"/>
        <w:rPr>
          <w:rFonts w:asciiTheme="minorHAnsi" w:hAnsiTheme="minorHAnsi" w:cstheme="minorHAnsi"/>
          <w:sz w:val="22"/>
          <w:szCs w:val="22"/>
        </w:rPr>
      </w:pPr>
      <w:r>
        <w:rPr>
          <w:rFonts w:asciiTheme="minorHAnsi" w:hAnsiTheme="minorHAnsi" w:cstheme="minorHAnsi"/>
          <w:sz w:val="22"/>
          <w:szCs w:val="22"/>
        </w:rPr>
        <w:t>Odpady, které budou ze stavby odváženy, budou předány zodpovědné osobě dle § 12 odst. 3 zákona o odpadech. Původcem odpadu bude osoba, při jejíž činnosti odpad skutečně vznikl.</w:t>
      </w:r>
    </w:p>
    <w:p w14:paraId="0CAAF9DE" w14:textId="77777777" w:rsidR="00542FBF" w:rsidRPr="003D7CAF" w:rsidRDefault="00542FBF" w:rsidP="007115B2">
      <w:pPr>
        <w:pStyle w:val="Nadpis1"/>
        <w:numPr>
          <w:ilvl w:val="2"/>
          <w:numId w:val="4"/>
        </w:numPr>
        <w:spacing w:before="120" w:after="120" w:line="360" w:lineRule="auto"/>
        <w:ind w:left="709" w:hanging="283"/>
        <w:rPr>
          <w:rFonts w:asciiTheme="minorHAnsi" w:hAnsiTheme="minorHAnsi" w:cstheme="minorHAnsi"/>
          <w:color w:val="808080" w:themeColor="background1" w:themeShade="80"/>
          <w:sz w:val="22"/>
          <w:szCs w:val="22"/>
        </w:rPr>
      </w:pPr>
      <w:bookmarkStart w:id="29" w:name="_Toc525042696"/>
      <w:r w:rsidRPr="003D7CAF">
        <w:rPr>
          <w:rFonts w:asciiTheme="minorHAnsi" w:hAnsiTheme="minorHAnsi" w:cstheme="minorHAnsi"/>
          <w:color w:val="808080" w:themeColor="background1" w:themeShade="80"/>
          <w:sz w:val="22"/>
          <w:szCs w:val="22"/>
        </w:rPr>
        <w:t>Základní předpoklady výstavby – časové údaje o realizaci stavby, členění na etapy</w:t>
      </w:r>
      <w:bookmarkEnd w:id="29"/>
    </w:p>
    <w:p w14:paraId="16407ED9" w14:textId="77777777" w:rsidR="00542FBF" w:rsidRPr="005517F8" w:rsidRDefault="00542FBF" w:rsidP="00542FBF">
      <w:pPr>
        <w:spacing w:line="360" w:lineRule="auto"/>
        <w:jc w:val="both"/>
        <w:rPr>
          <w:rFonts w:asciiTheme="minorHAnsi" w:hAnsiTheme="minorHAnsi" w:cstheme="minorHAnsi"/>
          <w:sz w:val="22"/>
          <w:szCs w:val="22"/>
        </w:rPr>
      </w:pPr>
      <w:r w:rsidRPr="005517F8">
        <w:rPr>
          <w:rFonts w:asciiTheme="minorHAnsi" w:hAnsiTheme="minorHAnsi" w:cstheme="minorHAnsi"/>
          <w:sz w:val="22"/>
          <w:szCs w:val="22"/>
        </w:rPr>
        <w:t>Zahájení výstavby je předpokládáno v</w:t>
      </w:r>
      <w:r w:rsidR="003D7CAF" w:rsidRPr="005517F8">
        <w:rPr>
          <w:rFonts w:asciiTheme="minorHAnsi" w:hAnsiTheme="minorHAnsi" w:cstheme="minorHAnsi"/>
          <w:sz w:val="22"/>
          <w:szCs w:val="22"/>
        </w:rPr>
        <w:t xml:space="preserve">e 2Q </w:t>
      </w:r>
      <w:r w:rsidRPr="005517F8">
        <w:rPr>
          <w:rFonts w:asciiTheme="minorHAnsi" w:hAnsiTheme="minorHAnsi" w:cstheme="minorHAnsi"/>
          <w:sz w:val="22"/>
          <w:szCs w:val="22"/>
        </w:rPr>
        <w:t>roku 201</w:t>
      </w:r>
      <w:r w:rsidR="003D7CAF" w:rsidRPr="005517F8">
        <w:rPr>
          <w:rFonts w:asciiTheme="minorHAnsi" w:hAnsiTheme="minorHAnsi" w:cstheme="minorHAnsi"/>
          <w:sz w:val="22"/>
          <w:szCs w:val="22"/>
        </w:rPr>
        <w:t>9 – dle klimatických podmínek.</w:t>
      </w:r>
      <w:r w:rsidRPr="005517F8">
        <w:rPr>
          <w:rFonts w:asciiTheme="minorHAnsi" w:hAnsiTheme="minorHAnsi" w:cstheme="minorHAnsi"/>
          <w:sz w:val="22"/>
          <w:szCs w:val="22"/>
        </w:rPr>
        <w:t xml:space="preserve"> Předpokládaná doba výstavby je </w:t>
      </w:r>
      <w:r w:rsidR="003D7CAF" w:rsidRPr="005517F8">
        <w:rPr>
          <w:rFonts w:asciiTheme="minorHAnsi" w:hAnsiTheme="minorHAnsi" w:cstheme="minorHAnsi"/>
          <w:sz w:val="22"/>
          <w:szCs w:val="22"/>
        </w:rPr>
        <w:t>max. 4</w:t>
      </w:r>
      <w:r w:rsidRPr="005517F8">
        <w:rPr>
          <w:rFonts w:asciiTheme="minorHAnsi" w:hAnsiTheme="minorHAnsi" w:cstheme="minorHAnsi"/>
          <w:sz w:val="22"/>
          <w:szCs w:val="22"/>
        </w:rPr>
        <w:t xml:space="preserve"> měsí</w:t>
      </w:r>
      <w:r w:rsidR="0056037A" w:rsidRPr="005517F8">
        <w:rPr>
          <w:rFonts w:asciiTheme="minorHAnsi" w:hAnsiTheme="minorHAnsi" w:cstheme="minorHAnsi"/>
          <w:sz w:val="22"/>
          <w:szCs w:val="22"/>
        </w:rPr>
        <w:t>c</w:t>
      </w:r>
      <w:r w:rsidR="003D7CAF" w:rsidRPr="005517F8">
        <w:rPr>
          <w:rFonts w:asciiTheme="minorHAnsi" w:hAnsiTheme="minorHAnsi" w:cstheme="minorHAnsi"/>
          <w:sz w:val="22"/>
          <w:szCs w:val="22"/>
        </w:rPr>
        <w:t>e</w:t>
      </w:r>
      <w:r w:rsidR="0056037A" w:rsidRPr="005517F8">
        <w:rPr>
          <w:rFonts w:asciiTheme="minorHAnsi" w:hAnsiTheme="minorHAnsi" w:cstheme="minorHAnsi"/>
          <w:sz w:val="22"/>
          <w:szCs w:val="22"/>
        </w:rPr>
        <w:t xml:space="preserve"> (do této doby není započítána</w:t>
      </w:r>
      <w:r w:rsidRPr="005517F8">
        <w:rPr>
          <w:rFonts w:asciiTheme="minorHAnsi" w:hAnsiTheme="minorHAnsi" w:cstheme="minorHAnsi"/>
          <w:sz w:val="22"/>
          <w:szCs w:val="22"/>
        </w:rPr>
        <w:t xml:space="preserve"> </w:t>
      </w:r>
      <w:r w:rsidR="003D7CAF" w:rsidRPr="005517F8">
        <w:rPr>
          <w:rFonts w:asciiTheme="minorHAnsi" w:hAnsiTheme="minorHAnsi" w:cstheme="minorHAnsi"/>
          <w:sz w:val="22"/>
          <w:szCs w:val="22"/>
        </w:rPr>
        <w:t xml:space="preserve">eventuální </w:t>
      </w:r>
      <w:r w:rsidRPr="005517F8">
        <w:rPr>
          <w:rFonts w:asciiTheme="minorHAnsi" w:hAnsiTheme="minorHAnsi" w:cstheme="minorHAnsi"/>
          <w:sz w:val="22"/>
          <w:szCs w:val="22"/>
        </w:rPr>
        <w:t>zimní přestávka).</w:t>
      </w:r>
    </w:p>
    <w:p w14:paraId="434F07B6" w14:textId="77777777" w:rsidR="008D008F" w:rsidRPr="005517F8" w:rsidRDefault="00542FBF" w:rsidP="00542FBF">
      <w:pPr>
        <w:spacing w:line="360" w:lineRule="auto"/>
        <w:jc w:val="both"/>
        <w:rPr>
          <w:rFonts w:asciiTheme="minorHAnsi" w:hAnsiTheme="minorHAnsi" w:cstheme="minorHAnsi"/>
          <w:sz w:val="22"/>
          <w:szCs w:val="22"/>
        </w:rPr>
      </w:pPr>
      <w:r w:rsidRPr="005517F8">
        <w:rPr>
          <w:rFonts w:asciiTheme="minorHAnsi" w:hAnsiTheme="minorHAnsi" w:cstheme="minorHAnsi"/>
          <w:sz w:val="22"/>
          <w:szCs w:val="22"/>
        </w:rPr>
        <w:t xml:space="preserve">Realizaci nebude nutné členit na etapy – území s plánovanou výstavbou </w:t>
      </w:r>
      <w:r w:rsidR="008D008F" w:rsidRPr="005517F8">
        <w:rPr>
          <w:rFonts w:asciiTheme="minorHAnsi" w:hAnsiTheme="minorHAnsi" w:cstheme="minorHAnsi"/>
          <w:sz w:val="22"/>
          <w:szCs w:val="22"/>
        </w:rPr>
        <w:t xml:space="preserve">se nachází </w:t>
      </w:r>
      <w:r w:rsidR="003D7CAF" w:rsidRPr="005517F8">
        <w:rPr>
          <w:rFonts w:asciiTheme="minorHAnsi" w:hAnsiTheme="minorHAnsi" w:cstheme="minorHAnsi"/>
          <w:sz w:val="22"/>
          <w:szCs w:val="22"/>
        </w:rPr>
        <w:t>mimo významně zastavěné území a důležité</w:t>
      </w:r>
      <w:r w:rsidR="005517F8" w:rsidRPr="005517F8">
        <w:rPr>
          <w:rFonts w:asciiTheme="minorHAnsi" w:hAnsiTheme="minorHAnsi" w:cstheme="minorHAnsi"/>
          <w:sz w:val="22"/>
          <w:szCs w:val="22"/>
        </w:rPr>
        <w:t xml:space="preserve"> komunikace</w:t>
      </w:r>
      <w:r w:rsidR="008D008F" w:rsidRPr="005517F8">
        <w:rPr>
          <w:rFonts w:asciiTheme="minorHAnsi" w:hAnsiTheme="minorHAnsi" w:cstheme="minorHAnsi"/>
          <w:sz w:val="22"/>
          <w:szCs w:val="22"/>
        </w:rPr>
        <w:t>. Samotný průběh výstavby se bude odvíjet od kapacit zhotovitele. Tato problematika bude detailně řešena ve smlouvě investora s vybraným zhotovitelem.</w:t>
      </w:r>
    </w:p>
    <w:p w14:paraId="49E7AE24" w14:textId="77777777" w:rsidR="008D008F" w:rsidRPr="005517F8" w:rsidRDefault="008D008F" w:rsidP="007115B2">
      <w:pPr>
        <w:pStyle w:val="Nadpis1"/>
        <w:numPr>
          <w:ilvl w:val="2"/>
          <w:numId w:val="4"/>
        </w:numPr>
        <w:spacing w:before="120" w:after="120" w:line="360" w:lineRule="auto"/>
        <w:ind w:left="709" w:hanging="283"/>
        <w:rPr>
          <w:rFonts w:asciiTheme="minorHAnsi" w:hAnsiTheme="minorHAnsi" w:cstheme="minorHAnsi"/>
          <w:color w:val="808080" w:themeColor="background1" w:themeShade="80"/>
          <w:sz w:val="22"/>
          <w:szCs w:val="22"/>
        </w:rPr>
      </w:pPr>
      <w:bookmarkStart w:id="30" w:name="_Toc525042697"/>
      <w:r w:rsidRPr="005517F8">
        <w:rPr>
          <w:rFonts w:asciiTheme="minorHAnsi" w:hAnsiTheme="minorHAnsi" w:cstheme="minorHAnsi"/>
          <w:color w:val="808080" w:themeColor="background1" w:themeShade="80"/>
          <w:sz w:val="22"/>
          <w:szCs w:val="22"/>
        </w:rPr>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bookmarkEnd w:id="30"/>
    </w:p>
    <w:p w14:paraId="58107524" w14:textId="77777777" w:rsidR="008D008F" w:rsidRPr="005517F8" w:rsidRDefault="008D008F" w:rsidP="00542FBF">
      <w:pPr>
        <w:spacing w:line="360" w:lineRule="auto"/>
        <w:jc w:val="both"/>
        <w:rPr>
          <w:rFonts w:asciiTheme="minorHAnsi" w:hAnsiTheme="minorHAnsi" w:cstheme="minorHAnsi"/>
          <w:sz w:val="22"/>
          <w:szCs w:val="22"/>
        </w:rPr>
      </w:pPr>
      <w:r w:rsidRPr="005517F8">
        <w:rPr>
          <w:rFonts w:asciiTheme="minorHAnsi" w:hAnsiTheme="minorHAnsi" w:cstheme="minorHAnsi"/>
          <w:sz w:val="22"/>
          <w:szCs w:val="22"/>
        </w:rPr>
        <w:t>Netýká se stavby. Stavba bude po dokončení předána investorovi. Předčasné užívání se u této stavby nepředpokládá.</w:t>
      </w:r>
    </w:p>
    <w:p w14:paraId="0A6ACCA9" w14:textId="77777777" w:rsidR="008D008F" w:rsidRPr="005517F8" w:rsidRDefault="008D008F" w:rsidP="007115B2">
      <w:pPr>
        <w:pStyle w:val="Nadpis1"/>
        <w:numPr>
          <w:ilvl w:val="2"/>
          <w:numId w:val="4"/>
        </w:numPr>
        <w:spacing w:before="120" w:after="120" w:line="360" w:lineRule="auto"/>
        <w:ind w:left="709" w:hanging="283"/>
        <w:rPr>
          <w:rFonts w:asciiTheme="minorHAnsi" w:hAnsiTheme="minorHAnsi" w:cstheme="minorHAnsi"/>
          <w:color w:val="808080" w:themeColor="background1" w:themeShade="80"/>
          <w:sz w:val="22"/>
          <w:szCs w:val="22"/>
        </w:rPr>
      </w:pPr>
      <w:bookmarkStart w:id="31" w:name="_Toc525042698"/>
      <w:r w:rsidRPr="005517F8">
        <w:rPr>
          <w:rFonts w:asciiTheme="minorHAnsi" w:hAnsiTheme="minorHAnsi" w:cstheme="minorHAnsi"/>
          <w:color w:val="808080" w:themeColor="background1" w:themeShade="80"/>
          <w:sz w:val="22"/>
          <w:szCs w:val="22"/>
        </w:rPr>
        <w:t>Orientační náklady stavby</w:t>
      </w:r>
      <w:bookmarkEnd w:id="31"/>
    </w:p>
    <w:p w14:paraId="3E3A160F" w14:textId="2D721E97" w:rsidR="008D008F" w:rsidRPr="005517F8" w:rsidRDefault="008D008F" w:rsidP="008D008F">
      <w:pPr>
        <w:spacing w:line="360" w:lineRule="auto"/>
        <w:jc w:val="both"/>
        <w:rPr>
          <w:rFonts w:asciiTheme="minorHAnsi" w:hAnsiTheme="minorHAnsi" w:cstheme="minorHAnsi"/>
          <w:sz w:val="22"/>
          <w:szCs w:val="22"/>
        </w:rPr>
      </w:pPr>
      <w:r w:rsidRPr="005517F8">
        <w:rPr>
          <w:rFonts w:asciiTheme="minorHAnsi" w:hAnsiTheme="minorHAnsi" w:cstheme="minorHAnsi"/>
          <w:sz w:val="22"/>
          <w:szCs w:val="22"/>
        </w:rPr>
        <w:t xml:space="preserve">Odhadované stavební náklady činní </w:t>
      </w:r>
      <w:r w:rsidR="009A07F1">
        <w:rPr>
          <w:rFonts w:asciiTheme="minorHAnsi" w:hAnsiTheme="minorHAnsi" w:cstheme="minorHAnsi"/>
          <w:sz w:val="22"/>
          <w:szCs w:val="22"/>
        </w:rPr>
        <w:t>5</w:t>
      </w:r>
      <w:r w:rsidR="005517F8" w:rsidRPr="005517F8">
        <w:rPr>
          <w:rFonts w:asciiTheme="minorHAnsi" w:hAnsiTheme="minorHAnsi" w:cstheme="minorHAnsi"/>
          <w:sz w:val="22"/>
          <w:szCs w:val="22"/>
        </w:rPr>
        <w:t>,0</w:t>
      </w:r>
      <w:r w:rsidRPr="005517F8">
        <w:rPr>
          <w:rFonts w:asciiTheme="minorHAnsi" w:hAnsiTheme="minorHAnsi" w:cstheme="minorHAnsi"/>
          <w:sz w:val="22"/>
          <w:szCs w:val="22"/>
        </w:rPr>
        <w:t xml:space="preserve"> mil. Kč, bez DPH.</w:t>
      </w:r>
    </w:p>
    <w:p w14:paraId="556D0CCC" w14:textId="77777777" w:rsidR="008D008F" w:rsidRPr="005517F8" w:rsidRDefault="008D008F" w:rsidP="008D008F">
      <w:pPr>
        <w:pStyle w:val="Nadpis1"/>
        <w:numPr>
          <w:ilvl w:val="1"/>
          <w:numId w:val="3"/>
        </w:numPr>
        <w:spacing w:before="120" w:after="0" w:line="360" w:lineRule="auto"/>
        <w:ind w:left="567" w:hanging="283"/>
        <w:rPr>
          <w:rFonts w:asciiTheme="minorHAnsi" w:hAnsiTheme="minorHAnsi" w:cstheme="minorHAnsi"/>
          <w:sz w:val="22"/>
          <w:szCs w:val="22"/>
        </w:rPr>
      </w:pPr>
      <w:bookmarkStart w:id="32" w:name="_Toc525042699"/>
      <w:r w:rsidRPr="005517F8">
        <w:rPr>
          <w:rFonts w:asciiTheme="minorHAnsi" w:hAnsiTheme="minorHAnsi" w:cstheme="minorHAnsi"/>
          <w:sz w:val="22"/>
          <w:szCs w:val="22"/>
        </w:rPr>
        <w:t>Celkové urbanistické a architektonické řešení</w:t>
      </w:r>
      <w:bookmarkEnd w:id="32"/>
    </w:p>
    <w:p w14:paraId="5390D5A9" w14:textId="77777777" w:rsidR="008D008F" w:rsidRPr="005517F8" w:rsidRDefault="008D008F" w:rsidP="007115B2">
      <w:pPr>
        <w:pStyle w:val="Nadpis1"/>
        <w:numPr>
          <w:ilvl w:val="2"/>
          <w:numId w:val="6"/>
        </w:numPr>
        <w:spacing w:before="120" w:after="120" w:line="360" w:lineRule="auto"/>
        <w:ind w:left="709" w:hanging="283"/>
        <w:rPr>
          <w:rFonts w:asciiTheme="minorHAnsi" w:hAnsiTheme="minorHAnsi" w:cstheme="minorHAnsi"/>
          <w:color w:val="808080" w:themeColor="background1" w:themeShade="80"/>
          <w:sz w:val="22"/>
          <w:szCs w:val="22"/>
        </w:rPr>
      </w:pPr>
      <w:bookmarkStart w:id="33" w:name="_Toc525042700"/>
      <w:r w:rsidRPr="005517F8">
        <w:rPr>
          <w:rFonts w:asciiTheme="minorHAnsi" w:hAnsiTheme="minorHAnsi" w:cstheme="minorHAnsi"/>
          <w:color w:val="808080" w:themeColor="background1" w:themeShade="80"/>
          <w:sz w:val="22"/>
          <w:szCs w:val="22"/>
        </w:rPr>
        <w:t>Urbanismus – územní regulace, kompozice prostorového řešení</w:t>
      </w:r>
      <w:bookmarkEnd w:id="33"/>
    </w:p>
    <w:p w14:paraId="76618F48" w14:textId="77777777" w:rsidR="008D008F" w:rsidRPr="005517F8" w:rsidRDefault="008D008F" w:rsidP="008D008F">
      <w:pPr>
        <w:spacing w:line="360" w:lineRule="auto"/>
        <w:jc w:val="both"/>
        <w:rPr>
          <w:rFonts w:asciiTheme="minorHAnsi" w:hAnsiTheme="minorHAnsi" w:cstheme="minorHAnsi"/>
          <w:sz w:val="22"/>
          <w:szCs w:val="22"/>
        </w:rPr>
      </w:pPr>
      <w:r w:rsidRPr="005517F8">
        <w:rPr>
          <w:rFonts w:asciiTheme="minorHAnsi" w:hAnsiTheme="minorHAnsi" w:cstheme="minorHAnsi"/>
          <w:sz w:val="22"/>
          <w:szCs w:val="22"/>
        </w:rPr>
        <w:t xml:space="preserve">Výběr stavebního pozemku vychází především z požadavku, respektive záměru investora. Cílem je </w:t>
      </w:r>
      <w:r w:rsidR="009C47D5" w:rsidRPr="005517F8">
        <w:rPr>
          <w:rFonts w:asciiTheme="minorHAnsi" w:hAnsiTheme="minorHAnsi" w:cstheme="minorHAnsi"/>
          <w:sz w:val="22"/>
          <w:szCs w:val="22"/>
        </w:rPr>
        <w:t xml:space="preserve">vybudovat </w:t>
      </w:r>
      <w:r w:rsidR="005517F8" w:rsidRPr="005517F8">
        <w:rPr>
          <w:rFonts w:asciiTheme="minorHAnsi" w:hAnsiTheme="minorHAnsi" w:cstheme="minorHAnsi"/>
          <w:sz w:val="22"/>
          <w:szCs w:val="22"/>
        </w:rPr>
        <w:t>propojku mezi budoucími částmi cyklostezky Čihadla – propojku ulic Broumarská a Dobrovolného.</w:t>
      </w:r>
    </w:p>
    <w:p w14:paraId="17C2A3A9" w14:textId="77777777" w:rsidR="008D008F" w:rsidRPr="005517F8" w:rsidRDefault="008D008F" w:rsidP="008D008F">
      <w:pPr>
        <w:spacing w:line="360" w:lineRule="auto"/>
        <w:jc w:val="both"/>
        <w:rPr>
          <w:rFonts w:asciiTheme="minorHAnsi" w:hAnsiTheme="minorHAnsi" w:cstheme="minorHAnsi"/>
          <w:sz w:val="22"/>
          <w:szCs w:val="22"/>
        </w:rPr>
      </w:pPr>
      <w:r w:rsidRPr="005517F8">
        <w:rPr>
          <w:rFonts w:asciiTheme="minorHAnsi" w:hAnsiTheme="minorHAnsi" w:cstheme="minorHAnsi"/>
          <w:sz w:val="22"/>
          <w:szCs w:val="22"/>
        </w:rPr>
        <w:t>Územní regulace se na stavbu nevztahuje.</w:t>
      </w:r>
    </w:p>
    <w:p w14:paraId="210D5074" w14:textId="77777777" w:rsidR="008D008F" w:rsidRPr="005517F8" w:rsidRDefault="008D008F" w:rsidP="007115B2">
      <w:pPr>
        <w:pStyle w:val="Nadpis1"/>
        <w:numPr>
          <w:ilvl w:val="2"/>
          <w:numId w:val="6"/>
        </w:numPr>
        <w:spacing w:before="120" w:after="120" w:line="360" w:lineRule="auto"/>
        <w:ind w:left="709" w:hanging="283"/>
        <w:rPr>
          <w:rFonts w:asciiTheme="minorHAnsi" w:hAnsiTheme="minorHAnsi" w:cstheme="minorHAnsi"/>
          <w:color w:val="808080" w:themeColor="background1" w:themeShade="80"/>
          <w:sz w:val="22"/>
          <w:szCs w:val="22"/>
        </w:rPr>
      </w:pPr>
      <w:bookmarkStart w:id="34" w:name="_Toc525042701"/>
      <w:r w:rsidRPr="005517F8">
        <w:rPr>
          <w:rFonts w:asciiTheme="minorHAnsi" w:hAnsiTheme="minorHAnsi" w:cstheme="minorHAnsi"/>
          <w:color w:val="808080" w:themeColor="background1" w:themeShade="80"/>
          <w:sz w:val="22"/>
          <w:szCs w:val="22"/>
        </w:rPr>
        <w:t>Architektonické řešení – kompozice tvarového řešení, materiálové a barevné řešení</w:t>
      </w:r>
      <w:bookmarkEnd w:id="34"/>
    </w:p>
    <w:p w14:paraId="16D4459D" w14:textId="77777777" w:rsidR="008D008F" w:rsidRPr="005517F8" w:rsidRDefault="008D008F" w:rsidP="008D008F">
      <w:pPr>
        <w:spacing w:line="360" w:lineRule="auto"/>
        <w:jc w:val="both"/>
        <w:rPr>
          <w:rFonts w:asciiTheme="minorHAnsi" w:hAnsiTheme="minorHAnsi" w:cstheme="minorHAnsi"/>
          <w:sz w:val="22"/>
          <w:szCs w:val="22"/>
        </w:rPr>
      </w:pPr>
      <w:r w:rsidRPr="005517F8">
        <w:rPr>
          <w:rFonts w:asciiTheme="minorHAnsi" w:hAnsiTheme="minorHAnsi" w:cstheme="minorHAnsi"/>
          <w:sz w:val="22"/>
          <w:szCs w:val="22"/>
        </w:rPr>
        <w:t>Jedná se především o stavbu dopravní infrastruktury, tudíž není na extravilánových úsecích architektonické řešení uvažováno.</w:t>
      </w:r>
    </w:p>
    <w:p w14:paraId="687F58D9" w14:textId="77777777" w:rsidR="009C47D5" w:rsidRPr="005517F8" w:rsidRDefault="005517F8" w:rsidP="008D008F">
      <w:pPr>
        <w:spacing w:line="360" w:lineRule="auto"/>
        <w:jc w:val="both"/>
        <w:rPr>
          <w:rFonts w:asciiTheme="minorHAnsi" w:hAnsiTheme="minorHAnsi" w:cstheme="minorHAnsi"/>
          <w:sz w:val="22"/>
          <w:szCs w:val="22"/>
        </w:rPr>
      </w:pPr>
      <w:r w:rsidRPr="005517F8">
        <w:rPr>
          <w:rFonts w:asciiTheme="minorHAnsi" w:hAnsiTheme="minorHAnsi" w:cstheme="minorHAnsi"/>
          <w:sz w:val="22"/>
          <w:szCs w:val="22"/>
        </w:rPr>
        <w:t>Stavba</w:t>
      </w:r>
      <w:r w:rsidR="009C47D5" w:rsidRPr="005517F8">
        <w:rPr>
          <w:rFonts w:asciiTheme="minorHAnsi" w:hAnsiTheme="minorHAnsi" w:cstheme="minorHAnsi"/>
          <w:sz w:val="22"/>
          <w:szCs w:val="22"/>
        </w:rPr>
        <w:t xml:space="preserve"> je navržena </w:t>
      </w:r>
      <w:r w:rsidRPr="005517F8">
        <w:rPr>
          <w:rFonts w:asciiTheme="minorHAnsi" w:hAnsiTheme="minorHAnsi" w:cstheme="minorHAnsi"/>
          <w:sz w:val="22"/>
          <w:szCs w:val="22"/>
        </w:rPr>
        <w:t xml:space="preserve">převážně </w:t>
      </w:r>
      <w:r w:rsidR="009C47D5" w:rsidRPr="005517F8">
        <w:rPr>
          <w:rFonts w:asciiTheme="minorHAnsi" w:hAnsiTheme="minorHAnsi" w:cstheme="minorHAnsi"/>
          <w:sz w:val="22"/>
          <w:szCs w:val="22"/>
        </w:rPr>
        <w:t>s asfaltovým krytem, tudíž bude laděna do černého odstínu. Nezpevněná krajnice v šíři 0,5 m bude provedena ze štěrku</w:t>
      </w:r>
      <w:r w:rsidRPr="005517F8">
        <w:rPr>
          <w:rFonts w:asciiTheme="minorHAnsi" w:hAnsiTheme="minorHAnsi" w:cstheme="minorHAnsi"/>
          <w:sz w:val="22"/>
          <w:szCs w:val="22"/>
        </w:rPr>
        <w:t xml:space="preserve"> nebo frézované drti</w:t>
      </w:r>
      <w:r w:rsidR="009C47D5" w:rsidRPr="005517F8">
        <w:rPr>
          <w:rFonts w:asciiTheme="minorHAnsi" w:hAnsiTheme="minorHAnsi" w:cstheme="minorHAnsi"/>
          <w:sz w:val="22"/>
          <w:szCs w:val="22"/>
        </w:rPr>
        <w:t>.</w:t>
      </w:r>
    </w:p>
    <w:p w14:paraId="78805B3D" w14:textId="77777777" w:rsidR="004532DE" w:rsidRPr="007D4879" w:rsidRDefault="004532DE">
      <w:pPr>
        <w:rPr>
          <w:rFonts w:asciiTheme="minorHAnsi" w:hAnsiTheme="minorHAnsi" w:cstheme="minorHAnsi"/>
          <w:b/>
          <w:bCs/>
          <w:color w:val="FF0000"/>
          <w:kern w:val="32"/>
          <w:sz w:val="22"/>
          <w:szCs w:val="22"/>
        </w:rPr>
      </w:pPr>
      <w:r w:rsidRPr="007D4879">
        <w:rPr>
          <w:rFonts w:asciiTheme="minorHAnsi" w:hAnsiTheme="minorHAnsi" w:cstheme="minorHAnsi"/>
          <w:color w:val="FF0000"/>
          <w:sz w:val="22"/>
          <w:szCs w:val="22"/>
        </w:rPr>
        <w:br w:type="page"/>
      </w:r>
    </w:p>
    <w:p w14:paraId="6F392E44" w14:textId="77777777" w:rsidR="009C47D5" w:rsidRPr="005517F8" w:rsidRDefault="009C47D5" w:rsidP="009C47D5">
      <w:pPr>
        <w:pStyle w:val="Nadpis1"/>
        <w:numPr>
          <w:ilvl w:val="1"/>
          <w:numId w:val="3"/>
        </w:numPr>
        <w:spacing w:before="120" w:after="0" w:line="360" w:lineRule="auto"/>
        <w:ind w:left="567" w:hanging="283"/>
        <w:rPr>
          <w:rFonts w:asciiTheme="minorHAnsi" w:hAnsiTheme="minorHAnsi" w:cstheme="minorHAnsi"/>
          <w:sz w:val="22"/>
          <w:szCs w:val="22"/>
        </w:rPr>
      </w:pPr>
      <w:bookmarkStart w:id="35" w:name="_Toc525042702"/>
      <w:r w:rsidRPr="005517F8">
        <w:rPr>
          <w:rFonts w:asciiTheme="minorHAnsi" w:hAnsiTheme="minorHAnsi" w:cstheme="minorHAnsi"/>
          <w:sz w:val="22"/>
          <w:szCs w:val="22"/>
        </w:rPr>
        <w:lastRenderedPageBreak/>
        <w:t>Celkové technické řešení</w:t>
      </w:r>
      <w:bookmarkEnd w:id="35"/>
    </w:p>
    <w:p w14:paraId="7FB0D153" w14:textId="77777777" w:rsidR="009C47D5" w:rsidRPr="005517F8" w:rsidRDefault="009C47D5" w:rsidP="007115B2">
      <w:pPr>
        <w:pStyle w:val="Nadpis1"/>
        <w:numPr>
          <w:ilvl w:val="2"/>
          <w:numId w:val="7"/>
        </w:numPr>
        <w:spacing w:before="120" w:after="120" w:line="360" w:lineRule="auto"/>
        <w:ind w:left="709" w:hanging="283"/>
        <w:rPr>
          <w:rFonts w:asciiTheme="minorHAnsi" w:hAnsiTheme="minorHAnsi" w:cstheme="minorHAnsi"/>
          <w:color w:val="808080" w:themeColor="background1" w:themeShade="80"/>
          <w:sz w:val="22"/>
          <w:szCs w:val="22"/>
        </w:rPr>
      </w:pPr>
      <w:bookmarkStart w:id="36" w:name="_Toc525042703"/>
      <w:r w:rsidRPr="005517F8">
        <w:rPr>
          <w:rFonts w:asciiTheme="minorHAnsi" w:hAnsiTheme="minorHAnsi" w:cstheme="minorHAnsi"/>
          <w:color w:val="808080" w:themeColor="background1" w:themeShade="80"/>
          <w:sz w:val="22"/>
          <w:szCs w:val="22"/>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bookmarkEnd w:id="36"/>
    </w:p>
    <w:p w14:paraId="3D5B4946" w14:textId="77777777" w:rsidR="009C47D5" w:rsidRPr="00E16C31" w:rsidRDefault="00F31A65" w:rsidP="009C47D5">
      <w:p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 xml:space="preserve">Zpevněné plochy byly navržena dle </w:t>
      </w:r>
      <w:r w:rsidR="009C47D5" w:rsidRPr="00E16C31">
        <w:rPr>
          <w:rFonts w:asciiTheme="minorHAnsi" w:hAnsiTheme="minorHAnsi" w:cstheme="minorHAnsi"/>
          <w:sz w:val="22"/>
          <w:szCs w:val="22"/>
        </w:rPr>
        <w:t xml:space="preserve">příslušného katalogu vozovek </w:t>
      </w:r>
      <w:r w:rsidRPr="00E16C31">
        <w:rPr>
          <w:rFonts w:asciiTheme="minorHAnsi" w:hAnsiTheme="minorHAnsi" w:cstheme="minorHAnsi"/>
          <w:sz w:val="22"/>
          <w:szCs w:val="22"/>
        </w:rPr>
        <w:t xml:space="preserve">TP 170 </w:t>
      </w:r>
      <w:r w:rsidR="009C47D5" w:rsidRPr="00E16C31">
        <w:rPr>
          <w:rFonts w:asciiTheme="minorHAnsi" w:hAnsiTheme="minorHAnsi" w:cstheme="minorHAnsi"/>
          <w:sz w:val="22"/>
          <w:szCs w:val="22"/>
        </w:rPr>
        <w:t>následovně:</w:t>
      </w:r>
    </w:p>
    <w:p w14:paraId="7216E076" w14:textId="77777777" w:rsidR="00F31A65" w:rsidRPr="00E16C31" w:rsidRDefault="00F31A65" w:rsidP="009C47D5">
      <w:pPr>
        <w:spacing w:line="360" w:lineRule="auto"/>
        <w:jc w:val="both"/>
        <w:rPr>
          <w:rFonts w:asciiTheme="minorHAnsi" w:hAnsiTheme="minorHAnsi" w:cstheme="minorHAnsi"/>
          <w:i/>
          <w:sz w:val="22"/>
          <w:szCs w:val="22"/>
          <w:u w:val="single"/>
        </w:rPr>
      </w:pPr>
      <w:r w:rsidRPr="00E16C31">
        <w:rPr>
          <w:rFonts w:asciiTheme="minorHAnsi" w:hAnsiTheme="minorHAnsi" w:cstheme="minorHAnsi"/>
          <w:i/>
          <w:sz w:val="22"/>
          <w:szCs w:val="22"/>
          <w:u w:val="single"/>
        </w:rPr>
        <w:t>Příjezdová komunikace</w:t>
      </w:r>
    </w:p>
    <w:p w14:paraId="72AE0D7E" w14:textId="77777777" w:rsidR="00F31A65" w:rsidRPr="00E16C31" w:rsidRDefault="00F31A65" w:rsidP="007115B2">
      <w:pPr>
        <w:pStyle w:val="Odstavecseseznamem"/>
        <w:numPr>
          <w:ilvl w:val="0"/>
          <w:numId w:val="5"/>
        </w:num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návrhová úroveň porušení vozovky:</w:t>
      </w:r>
      <w:r w:rsidRPr="00E16C31">
        <w:rPr>
          <w:rFonts w:asciiTheme="minorHAnsi" w:hAnsiTheme="minorHAnsi" w:cstheme="minorHAnsi"/>
          <w:sz w:val="22"/>
          <w:szCs w:val="22"/>
        </w:rPr>
        <w:tab/>
      </w:r>
      <w:r w:rsidRPr="00E16C31">
        <w:rPr>
          <w:rFonts w:asciiTheme="minorHAnsi" w:hAnsiTheme="minorHAnsi" w:cstheme="minorHAnsi"/>
          <w:sz w:val="22"/>
          <w:szCs w:val="22"/>
        </w:rPr>
        <w:tab/>
        <w:t>D1</w:t>
      </w:r>
    </w:p>
    <w:p w14:paraId="1A489A14" w14:textId="77777777" w:rsidR="00F31A65" w:rsidRPr="00E16C31" w:rsidRDefault="00F31A65" w:rsidP="007115B2">
      <w:pPr>
        <w:pStyle w:val="Odstavecseseznamem"/>
        <w:numPr>
          <w:ilvl w:val="0"/>
          <w:numId w:val="5"/>
        </w:num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typ povrchu:</w:t>
      </w:r>
      <w:r w:rsidRPr="00E16C31">
        <w:rPr>
          <w:rFonts w:asciiTheme="minorHAnsi" w:hAnsiTheme="minorHAnsi" w:cstheme="minorHAnsi"/>
          <w:sz w:val="22"/>
          <w:szCs w:val="22"/>
        </w:rPr>
        <w:tab/>
      </w:r>
      <w:r w:rsidRPr="00E16C31">
        <w:rPr>
          <w:rFonts w:asciiTheme="minorHAnsi" w:hAnsiTheme="minorHAnsi" w:cstheme="minorHAnsi"/>
          <w:sz w:val="22"/>
          <w:szCs w:val="22"/>
        </w:rPr>
        <w:tab/>
      </w:r>
      <w:r w:rsidRPr="00E16C31">
        <w:rPr>
          <w:rFonts w:asciiTheme="minorHAnsi" w:hAnsiTheme="minorHAnsi" w:cstheme="minorHAnsi"/>
          <w:sz w:val="22"/>
          <w:szCs w:val="22"/>
        </w:rPr>
        <w:tab/>
      </w:r>
      <w:r w:rsidRPr="00E16C31">
        <w:rPr>
          <w:rFonts w:asciiTheme="minorHAnsi" w:hAnsiTheme="minorHAnsi" w:cstheme="minorHAnsi"/>
          <w:sz w:val="22"/>
          <w:szCs w:val="22"/>
        </w:rPr>
        <w:tab/>
      </w:r>
      <w:r w:rsidRPr="00E16C31">
        <w:rPr>
          <w:rFonts w:asciiTheme="minorHAnsi" w:hAnsiTheme="minorHAnsi" w:cstheme="minorHAnsi"/>
          <w:sz w:val="22"/>
          <w:szCs w:val="22"/>
        </w:rPr>
        <w:tab/>
        <w:t>N (netuhá)</w:t>
      </w:r>
    </w:p>
    <w:p w14:paraId="6E4BBC1E" w14:textId="77777777" w:rsidR="00F31A65" w:rsidRPr="00E16C31" w:rsidRDefault="00F31A65" w:rsidP="007115B2">
      <w:pPr>
        <w:pStyle w:val="Odstavecseseznamem"/>
        <w:numPr>
          <w:ilvl w:val="0"/>
          <w:numId w:val="5"/>
        </w:num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třída dopravního zatížení:</w:t>
      </w:r>
      <w:r w:rsidRPr="00E16C31">
        <w:rPr>
          <w:rFonts w:asciiTheme="minorHAnsi" w:hAnsiTheme="minorHAnsi" w:cstheme="minorHAnsi"/>
          <w:sz w:val="22"/>
          <w:szCs w:val="22"/>
        </w:rPr>
        <w:tab/>
      </w:r>
      <w:r w:rsidRPr="00E16C31">
        <w:rPr>
          <w:rFonts w:asciiTheme="minorHAnsi" w:hAnsiTheme="minorHAnsi" w:cstheme="minorHAnsi"/>
          <w:sz w:val="22"/>
          <w:szCs w:val="22"/>
        </w:rPr>
        <w:tab/>
      </w:r>
      <w:r w:rsidRPr="00E16C31">
        <w:rPr>
          <w:rFonts w:asciiTheme="minorHAnsi" w:hAnsiTheme="minorHAnsi" w:cstheme="minorHAnsi"/>
          <w:sz w:val="22"/>
          <w:szCs w:val="22"/>
        </w:rPr>
        <w:tab/>
        <w:t>V</w:t>
      </w:r>
    </w:p>
    <w:p w14:paraId="6A7CB658" w14:textId="77777777" w:rsidR="00F31A65" w:rsidRPr="00E16C31" w:rsidRDefault="00F31A65" w:rsidP="007115B2">
      <w:pPr>
        <w:pStyle w:val="Odstavecseseznamem"/>
        <w:numPr>
          <w:ilvl w:val="0"/>
          <w:numId w:val="5"/>
        </w:num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uvažovaný typ podloží (po vylepšení):</w:t>
      </w:r>
      <w:r w:rsidRPr="00E16C31">
        <w:rPr>
          <w:rFonts w:asciiTheme="minorHAnsi" w:hAnsiTheme="minorHAnsi" w:cstheme="minorHAnsi"/>
          <w:sz w:val="22"/>
          <w:szCs w:val="22"/>
        </w:rPr>
        <w:tab/>
      </w:r>
      <w:r w:rsidRPr="00E16C31">
        <w:rPr>
          <w:rFonts w:asciiTheme="minorHAnsi" w:hAnsiTheme="minorHAnsi" w:cstheme="minorHAnsi"/>
          <w:sz w:val="22"/>
          <w:szCs w:val="22"/>
        </w:rPr>
        <w:tab/>
        <w:t>P III</w:t>
      </w:r>
    </w:p>
    <w:p w14:paraId="4D6C3A17" w14:textId="77777777" w:rsidR="00F31A65" w:rsidRPr="00E16C31" w:rsidRDefault="00F31A65" w:rsidP="009C47D5">
      <w:p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Celková skladba odpovídá katalogu vozovek TP 170:</w:t>
      </w:r>
      <w:r w:rsidRPr="00E16C31">
        <w:rPr>
          <w:rFonts w:asciiTheme="minorHAnsi" w:hAnsiTheme="minorHAnsi" w:cstheme="minorHAnsi"/>
          <w:sz w:val="22"/>
          <w:szCs w:val="22"/>
        </w:rPr>
        <w:tab/>
        <w:t>D1 – N – 2 – V – P III</w:t>
      </w:r>
    </w:p>
    <w:p w14:paraId="4BFD6251" w14:textId="77777777" w:rsidR="00F31A65" w:rsidRPr="00E16C31" w:rsidRDefault="00F31A65" w:rsidP="009C47D5">
      <w:pPr>
        <w:spacing w:line="360" w:lineRule="auto"/>
        <w:jc w:val="both"/>
        <w:rPr>
          <w:rFonts w:asciiTheme="minorHAnsi" w:hAnsiTheme="minorHAnsi" w:cstheme="minorHAnsi"/>
          <w:i/>
          <w:sz w:val="22"/>
          <w:szCs w:val="22"/>
          <w:u w:val="single"/>
        </w:rPr>
      </w:pPr>
      <w:r w:rsidRPr="00E16C31">
        <w:rPr>
          <w:rFonts w:asciiTheme="minorHAnsi" w:hAnsiTheme="minorHAnsi" w:cstheme="minorHAnsi"/>
          <w:i/>
          <w:sz w:val="22"/>
          <w:szCs w:val="22"/>
          <w:u w:val="single"/>
        </w:rPr>
        <w:t>Účelová komunikace</w:t>
      </w:r>
    </w:p>
    <w:p w14:paraId="52B18EB9" w14:textId="77777777" w:rsidR="009C47D5" w:rsidRPr="00E16C31" w:rsidRDefault="009C47D5" w:rsidP="007115B2">
      <w:pPr>
        <w:pStyle w:val="Odstavecseseznamem"/>
        <w:numPr>
          <w:ilvl w:val="0"/>
          <w:numId w:val="5"/>
        </w:num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návrh</w:t>
      </w:r>
      <w:r w:rsidR="00D82214" w:rsidRPr="00E16C31">
        <w:rPr>
          <w:rFonts w:asciiTheme="minorHAnsi" w:hAnsiTheme="minorHAnsi" w:cstheme="minorHAnsi"/>
          <w:sz w:val="22"/>
          <w:szCs w:val="22"/>
        </w:rPr>
        <w:t>ová úroveň porušení vozovky:</w:t>
      </w:r>
      <w:r w:rsidR="00D82214" w:rsidRPr="00E16C31">
        <w:rPr>
          <w:rFonts w:asciiTheme="minorHAnsi" w:hAnsiTheme="minorHAnsi" w:cstheme="minorHAnsi"/>
          <w:sz w:val="22"/>
          <w:szCs w:val="22"/>
        </w:rPr>
        <w:tab/>
      </w:r>
      <w:r w:rsidR="00D82214" w:rsidRPr="00E16C31">
        <w:rPr>
          <w:rFonts w:asciiTheme="minorHAnsi" w:hAnsiTheme="minorHAnsi" w:cstheme="minorHAnsi"/>
          <w:sz w:val="22"/>
          <w:szCs w:val="22"/>
        </w:rPr>
        <w:tab/>
        <w:t>D1</w:t>
      </w:r>
    </w:p>
    <w:p w14:paraId="00BD2C1F" w14:textId="77777777" w:rsidR="00D82214" w:rsidRPr="00E16C31" w:rsidRDefault="00D82214" w:rsidP="007115B2">
      <w:pPr>
        <w:pStyle w:val="Odstavecseseznamem"/>
        <w:numPr>
          <w:ilvl w:val="0"/>
          <w:numId w:val="5"/>
        </w:num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typ povrchu:</w:t>
      </w:r>
      <w:r w:rsidRPr="00E16C31">
        <w:rPr>
          <w:rFonts w:asciiTheme="minorHAnsi" w:hAnsiTheme="minorHAnsi" w:cstheme="minorHAnsi"/>
          <w:sz w:val="22"/>
          <w:szCs w:val="22"/>
        </w:rPr>
        <w:tab/>
      </w:r>
      <w:r w:rsidRPr="00E16C31">
        <w:rPr>
          <w:rFonts w:asciiTheme="minorHAnsi" w:hAnsiTheme="minorHAnsi" w:cstheme="minorHAnsi"/>
          <w:sz w:val="22"/>
          <w:szCs w:val="22"/>
        </w:rPr>
        <w:tab/>
      </w:r>
      <w:r w:rsidRPr="00E16C31">
        <w:rPr>
          <w:rFonts w:asciiTheme="minorHAnsi" w:hAnsiTheme="minorHAnsi" w:cstheme="minorHAnsi"/>
          <w:sz w:val="22"/>
          <w:szCs w:val="22"/>
        </w:rPr>
        <w:tab/>
      </w:r>
      <w:r w:rsidRPr="00E16C31">
        <w:rPr>
          <w:rFonts w:asciiTheme="minorHAnsi" w:hAnsiTheme="minorHAnsi" w:cstheme="minorHAnsi"/>
          <w:sz w:val="22"/>
          <w:szCs w:val="22"/>
        </w:rPr>
        <w:tab/>
      </w:r>
      <w:r w:rsidRPr="00E16C31">
        <w:rPr>
          <w:rFonts w:asciiTheme="minorHAnsi" w:hAnsiTheme="minorHAnsi" w:cstheme="minorHAnsi"/>
          <w:sz w:val="22"/>
          <w:szCs w:val="22"/>
        </w:rPr>
        <w:tab/>
        <w:t>N (netuhá)</w:t>
      </w:r>
    </w:p>
    <w:p w14:paraId="74525DBA" w14:textId="77777777" w:rsidR="00D82214" w:rsidRPr="00E16C31" w:rsidRDefault="009C47D5" w:rsidP="007115B2">
      <w:pPr>
        <w:pStyle w:val="Odstavecseseznamem"/>
        <w:numPr>
          <w:ilvl w:val="0"/>
          <w:numId w:val="5"/>
        </w:num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třída dopravního zatížení:</w:t>
      </w:r>
      <w:r w:rsidRPr="00E16C31">
        <w:rPr>
          <w:rFonts w:asciiTheme="minorHAnsi" w:hAnsiTheme="minorHAnsi" w:cstheme="minorHAnsi"/>
          <w:sz w:val="22"/>
          <w:szCs w:val="22"/>
        </w:rPr>
        <w:tab/>
      </w:r>
      <w:r w:rsidRPr="00E16C31">
        <w:rPr>
          <w:rFonts w:asciiTheme="minorHAnsi" w:hAnsiTheme="minorHAnsi" w:cstheme="minorHAnsi"/>
          <w:sz w:val="22"/>
          <w:szCs w:val="22"/>
        </w:rPr>
        <w:tab/>
      </w:r>
      <w:r w:rsidRPr="00E16C31">
        <w:rPr>
          <w:rFonts w:asciiTheme="minorHAnsi" w:hAnsiTheme="minorHAnsi" w:cstheme="minorHAnsi"/>
          <w:sz w:val="22"/>
          <w:szCs w:val="22"/>
        </w:rPr>
        <w:tab/>
      </w:r>
      <w:r w:rsidR="00D82214" w:rsidRPr="00E16C31">
        <w:rPr>
          <w:rFonts w:asciiTheme="minorHAnsi" w:hAnsiTheme="minorHAnsi" w:cstheme="minorHAnsi"/>
          <w:sz w:val="22"/>
          <w:szCs w:val="22"/>
        </w:rPr>
        <w:t>V</w:t>
      </w:r>
      <w:r w:rsidR="00F31A65" w:rsidRPr="00E16C31">
        <w:rPr>
          <w:rFonts w:asciiTheme="minorHAnsi" w:hAnsiTheme="minorHAnsi" w:cstheme="minorHAnsi"/>
          <w:sz w:val="22"/>
          <w:szCs w:val="22"/>
        </w:rPr>
        <w:t>I</w:t>
      </w:r>
    </w:p>
    <w:p w14:paraId="16E298D1" w14:textId="77777777" w:rsidR="00D82214" w:rsidRPr="00E16C31" w:rsidRDefault="00D82214" w:rsidP="007115B2">
      <w:pPr>
        <w:pStyle w:val="Odstavecseseznamem"/>
        <w:numPr>
          <w:ilvl w:val="0"/>
          <w:numId w:val="5"/>
        </w:num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uvažovaný typ podloží (po vylepšení):</w:t>
      </w:r>
      <w:r w:rsidRPr="00E16C31">
        <w:rPr>
          <w:rFonts w:asciiTheme="minorHAnsi" w:hAnsiTheme="minorHAnsi" w:cstheme="minorHAnsi"/>
          <w:sz w:val="22"/>
          <w:szCs w:val="22"/>
        </w:rPr>
        <w:tab/>
      </w:r>
      <w:r w:rsidRPr="00E16C31">
        <w:rPr>
          <w:rFonts w:asciiTheme="minorHAnsi" w:hAnsiTheme="minorHAnsi" w:cstheme="minorHAnsi"/>
          <w:sz w:val="22"/>
          <w:szCs w:val="22"/>
        </w:rPr>
        <w:tab/>
        <w:t>P III</w:t>
      </w:r>
    </w:p>
    <w:p w14:paraId="0E0D4CB1" w14:textId="77777777" w:rsidR="00D82214" w:rsidRPr="00E16C31" w:rsidRDefault="00D82214" w:rsidP="00D82214">
      <w:p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Celková skladba odpovídá katalogu vozovek TP 170:</w:t>
      </w:r>
      <w:r w:rsidRPr="00E16C31">
        <w:rPr>
          <w:rFonts w:asciiTheme="minorHAnsi" w:hAnsiTheme="minorHAnsi" w:cstheme="minorHAnsi"/>
          <w:sz w:val="22"/>
          <w:szCs w:val="22"/>
        </w:rPr>
        <w:tab/>
        <w:t>D1 – N – 2 – V</w:t>
      </w:r>
      <w:r w:rsidR="00F31A65" w:rsidRPr="00E16C31">
        <w:rPr>
          <w:rFonts w:asciiTheme="minorHAnsi" w:hAnsiTheme="minorHAnsi" w:cstheme="minorHAnsi"/>
          <w:sz w:val="22"/>
          <w:szCs w:val="22"/>
        </w:rPr>
        <w:t>I</w:t>
      </w:r>
      <w:r w:rsidRPr="00E16C31">
        <w:rPr>
          <w:rFonts w:asciiTheme="minorHAnsi" w:hAnsiTheme="minorHAnsi" w:cstheme="minorHAnsi"/>
          <w:sz w:val="22"/>
          <w:szCs w:val="22"/>
        </w:rPr>
        <w:t xml:space="preserve"> – P III</w:t>
      </w:r>
    </w:p>
    <w:p w14:paraId="2F43CFB5" w14:textId="77777777" w:rsidR="00F31A65" w:rsidRPr="00E16C31" w:rsidRDefault="00F31A65" w:rsidP="00D82214">
      <w:pPr>
        <w:spacing w:line="360" w:lineRule="auto"/>
        <w:jc w:val="both"/>
        <w:rPr>
          <w:rFonts w:asciiTheme="minorHAnsi" w:hAnsiTheme="minorHAnsi" w:cstheme="minorHAnsi"/>
          <w:i/>
          <w:sz w:val="22"/>
          <w:szCs w:val="22"/>
          <w:u w:val="single"/>
        </w:rPr>
      </w:pPr>
      <w:r w:rsidRPr="00E16C31">
        <w:rPr>
          <w:rFonts w:asciiTheme="minorHAnsi" w:hAnsiTheme="minorHAnsi" w:cstheme="minorHAnsi"/>
          <w:i/>
          <w:sz w:val="22"/>
          <w:szCs w:val="22"/>
          <w:u w:val="single"/>
        </w:rPr>
        <w:t>Parkovací stání</w:t>
      </w:r>
      <w:r w:rsidR="00E16C31" w:rsidRPr="00E16C31">
        <w:rPr>
          <w:rFonts w:asciiTheme="minorHAnsi" w:hAnsiTheme="minorHAnsi" w:cstheme="minorHAnsi"/>
          <w:i/>
          <w:sz w:val="22"/>
          <w:szCs w:val="22"/>
          <w:u w:val="single"/>
        </w:rPr>
        <w:t>, chodník</w:t>
      </w:r>
    </w:p>
    <w:p w14:paraId="57842F70" w14:textId="77777777" w:rsidR="00F31A65" w:rsidRPr="00E16C31" w:rsidRDefault="00F31A65" w:rsidP="007115B2">
      <w:pPr>
        <w:pStyle w:val="Odstavecseseznamem"/>
        <w:numPr>
          <w:ilvl w:val="0"/>
          <w:numId w:val="5"/>
        </w:num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návrhová úroveň porušení vozovky:</w:t>
      </w:r>
      <w:r w:rsidRPr="00E16C31">
        <w:rPr>
          <w:rFonts w:asciiTheme="minorHAnsi" w:hAnsiTheme="minorHAnsi" w:cstheme="minorHAnsi"/>
          <w:sz w:val="22"/>
          <w:szCs w:val="22"/>
        </w:rPr>
        <w:tab/>
      </w:r>
      <w:r w:rsidRPr="00E16C31">
        <w:rPr>
          <w:rFonts w:asciiTheme="minorHAnsi" w:hAnsiTheme="minorHAnsi" w:cstheme="minorHAnsi"/>
          <w:sz w:val="22"/>
          <w:szCs w:val="22"/>
        </w:rPr>
        <w:tab/>
        <w:t>D2</w:t>
      </w:r>
    </w:p>
    <w:p w14:paraId="051CCFFB" w14:textId="77777777" w:rsidR="00F31A65" w:rsidRPr="00E16C31" w:rsidRDefault="00F31A65" w:rsidP="007115B2">
      <w:pPr>
        <w:pStyle w:val="Odstavecseseznamem"/>
        <w:numPr>
          <w:ilvl w:val="0"/>
          <w:numId w:val="5"/>
        </w:num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typ povrchu:</w:t>
      </w:r>
      <w:r w:rsidRPr="00E16C31">
        <w:rPr>
          <w:rFonts w:asciiTheme="minorHAnsi" w:hAnsiTheme="minorHAnsi" w:cstheme="minorHAnsi"/>
          <w:sz w:val="22"/>
          <w:szCs w:val="22"/>
        </w:rPr>
        <w:tab/>
      </w:r>
      <w:r w:rsidRPr="00E16C31">
        <w:rPr>
          <w:rFonts w:asciiTheme="minorHAnsi" w:hAnsiTheme="minorHAnsi" w:cstheme="minorHAnsi"/>
          <w:sz w:val="22"/>
          <w:szCs w:val="22"/>
        </w:rPr>
        <w:tab/>
      </w:r>
      <w:r w:rsidRPr="00E16C31">
        <w:rPr>
          <w:rFonts w:asciiTheme="minorHAnsi" w:hAnsiTheme="minorHAnsi" w:cstheme="minorHAnsi"/>
          <w:sz w:val="22"/>
          <w:szCs w:val="22"/>
        </w:rPr>
        <w:tab/>
      </w:r>
      <w:r w:rsidRPr="00E16C31">
        <w:rPr>
          <w:rFonts w:asciiTheme="minorHAnsi" w:hAnsiTheme="minorHAnsi" w:cstheme="minorHAnsi"/>
          <w:sz w:val="22"/>
          <w:szCs w:val="22"/>
        </w:rPr>
        <w:tab/>
      </w:r>
      <w:r w:rsidRPr="00E16C31">
        <w:rPr>
          <w:rFonts w:asciiTheme="minorHAnsi" w:hAnsiTheme="minorHAnsi" w:cstheme="minorHAnsi"/>
          <w:sz w:val="22"/>
          <w:szCs w:val="22"/>
        </w:rPr>
        <w:tab/>
        <w:t>D (dlažba)</w:t>
      </w:r>
    </w:p>
    <w:p w14:paraId="3D638010" w14:textId="77777777" w:rsidR="00F31A65" w:rsidRPr="00E16C31" w:rsidRDefault="00F31A65" w:rsidP="007115B2">
      <w:pPr>
        <w:pStyle w:val="Odstavecseseznamem"/>
        <w:numPr>
          <w:ilvl w:val="0"/>
          <w:numId w:val="5"/>
        </w:num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třída dopravního zatížení:</w:t>
      </w:r>
      <w:r w:rsidRPr="00E16C31">
        <w:rPr>
          <w:rFonts w:asciiTheme="minorHAnsi" w:hAnsiTheme="minorHAnsi" w:cstheme="minorHAnsi"/>
          <w:sz w:val="22"/>
          <w:szCs w:val="22"/>
        </w:rPr>
        <w:tab/>
      </w:r>
      <w:r w:rsidRPr="00E16C31">
        <w:rPr>
          <w:rFonts w:asciiTheme="minorHAnsi" w:hAnsiTheme="minorHAnsi" w:cstheme="minorHAnsi"/>
          <w:sz w:val="22"/>
          <w:szCs w:val="22"/>
        </w:rPr>
        <w:tab/>
      </w:r>
      <w:r w:rsidRPr="00E16C31">
        <w:rPr>
          <w:rFonts w:asciiTheme="minorHAnsi" w:hAnsiTheme="minorHAnsi" w:cstheme="minorHAnsi"/>
          <w:sz w:val="22"/>
          <w:szCs w:val="22"/>
        </w:rPr>
        <w:tab/>
      </w:r>
      <w:r w:rsidR="00E16C31" w:rsidRPr="00E16C31">
        <w:rPr>
          <w:rFonts w:asciiTheme="minorHAnsi" w:hAnsiTheme="minorHAnsi" w:cstheme="minorHAnsi"/>
          <w:sz w:val="22"/>
          <w:szCs w:val="22"/>
        </w:rPr>
        <w:t>O</w:t>
      </w:r>
    </w:p>
    <w:p w14:paraId="2D34C247" w14:textId="77777777" w:rsidR="00F31A65" w:rsidRPr="00E16C31" w:rsidRDefault="00F31A65" w:rsidP="007115B2">
      <w:pPr>
        <w:pStyle w:val="Odstavecseseznamem"/>
        <w:numPr>
          <w:ilvl w:val="0"/>
          <w:numId w:val="5"/>
        </w:num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uvažovaný typ podloží (po vylepšení):</w:t>
      </w:r>
      <w:r w:rsidRPr="00E16C31">
        <w:rPr>
          <w:rFonts w:asciiTheme="minorHAnsi" w:hAnsiTheme="minorHAnsi" w:cstheme="minorHAnsi"/>
          <w:sz w:val="22"/>
          <w:szCs w:val="22"/>
        </w:rPr>
        <w:tab/>
      </w:r>
      <w:r w:rsidRPr="00E16C31">
        <w:rPr>
          <w:rFonts w:asciiTheme="minorHAnsi" w:hAnsiTheme="minorHAnsi" w:cstheme="minorHAnsi"/>
          <w:sz w:val="22"/>
          <w:szCs w:val="22"/>
        </w:rPr>
        <w:tab/>
        <w:t>P III</w:t>
      </w:r>
    </w:p>
    <w:p w14:paraId="5C0DD6D0" w14:textId="77777777" w:rsidR="00F31A65" w:rsidRPr="00E16C31" w:rsidRDefault="00F31A65" w:rsidP="00F31A65">
      <w:p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Celková skladba odpovídá katalogu vozovek TP 170:</w:t>
      </w:r>
      <w:r w:rsidRPr="00E16C31">
        <w:rPr>
          <w:rFonts w:asciiTheme="minorHAnsi" w:hAnsiTheme="minorHAnsi" w:cstheme="minorHAnsi"/>
          <w:sz w:val="22"/>
          <w:szCs w:val="22"/>
        </w:rPr>
        <w:tab/>
        <w:t>D</w:t>
      </w:r>
      <w:r w:rsidR="00E16C31" w:rsidRPr="00E16C31">
        <w:rPr>
          <w:rFonts w:asciiTheme="minorHAnsi" w:hAnsiTheme="minorHAnsi" w:cstheme="minorHAnsi"/>
          <w:sz w:val="22"/>
          <w:szCs w:val="22"/>
        </w:rPr>
        <w:t>2</w:t>
      </w:r>
      <w:r w:rsidRPr="00E16C31">
        <w:rPr>
          <w:rFonts w:asciiTheme="minorHAnsi" w:hAnsiTheme="minorHAnsi" w:cstheme="minorHAnsi"/>
          <w:sz w:val="22"/>
          <w:szCs w:val="22"/>
        </w:rPr>
        <w:t xml:space="preserve"> – </w:t>
      </w:r>
      <w:r w:rsidR="00E16C31" w:rsidRPr="00E16C31">
        <w:rPr>
          <w:rFonts w:asciiTheme="minorHAnsi" w:hAnsiTheme="minorHAnsi" w:cstheme="minorHAnsi"/>
          <w:sz w:val="22"/>
          <w:szCs w:val="22"/>
        </w:rPr>
        <w:t>D</w:t>
      </w:r>
      <w:r w:rsidRPr="00E16C31">
        <w:rPr>
          <w:rFonts w:asciiTheme="minorHAnsi" w:hAnsiTheme="minorHAnsi" w:cstheme="minorHAnsi"/>
          <w:sz w:val="22"/>
          <w:szCs w:val="22"/>
        </w:rPr>
        <w:t xml:space="preserve"> – </w:t>
      </w:r>
      <w:r w:rsidR="00E16C31" w:rsidRPr="00E16C31">
        <w:rPr>
          <w:rFonts w:asciiTheme="minorHAnsi" w:hAnsiTheme="minorHAnsi" w:cstheme="minorHAnsi"/>
          <w:sz w:val="22"/>
          <w:szCs w:val="22"/>
        </w:rPr>
        <w:t>1</w:t>
      </w:r>
      <w:r w:rsidRPr="00E16C31">
        <w:rPr>
          <w:rFonts w:asciiTheme="minorHAnsi" w:hAnsiTheme="minorHAnsi" w:cstheme="minorHAnsi"/>
          <w:sz w:val="22"/>
          <w:szCs w:val="22"/>
        </w:rPr>
        <w:t xml:space="preserve"> – </w:t>
      </w:r>
      <w:r w:rsidR="00E16C31" w:rsidRPr="00E16C31">
        <w:rPr>
          <w:rFonts w:asciiTheme="minorHAnsi" w:hAnsiTheme="minorHAnsi" w:cstheme="minorHAnsi"/>
          <w:sz w:val="22"/>
          <w:szCs w:val="22"/>
        </w:rPr>
        <w:t>O</w:t>
      </w:r>
      <w:r w:rsidRPr="00E16C31">
        <w:rPr>
          <w:rFonts w:asciiTheme="minorHAnsi" w:hAnsiTheme="minorHAnsi" w:cstheme="minorHAnsi"/>
          <w:sz w:val="22"/>
          <w:szCs w:val="22"/>
        </w:rPr>
        <w:t xml:space="preserve"> – P III</w:t>
      </w:r>
    </w:p>
    <w:p w14:paraId="19F6CC2C" w14:textId="77777777" w:rsidR="00D82214" w:rsidRPr="00E16C31" w:rsidRDefault="00D82214" w:rsidP="00D82214">
      <w:p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Navržen</w:t>
      </w:r>
      <w:r w:rsidR="00E16C31" w:rsidRPr="00E16C31">
        <w:rPr>
          <w:rFonts w:asciiTheme="minorHAnsi" w:hAnsiTheme="minorHAnsi" w:cstheme="minorHAnsi"/>
          <w:sz w:val="22"/>
          <w:szCs w:val="22"/>
        </w:rPr>
        <w:t>é</w:t>
      </w:r>
      <w:r w:rsidRPr="00E16C31">
        <w:rPr>
          <w:rFonts w:asciiTheme="minorHAnsi" w:hAnsiTheme="minorHAnsi" w:cstheme="minorHAnsi"/>
          <w:sz w:val="22"/>
          <w:szCs w:val="22"/>
        </w:rPr>
        <w:t xml:space="preserve"> skladb</w:t>
      </w:r>
      <w:r w:rsidR="00E16C31" w:rsidRPr="00E16C31">
        <w:rPr>
          <w:rFonts w:asciiTheme="minorHAnsi" w:hAnsiTheme="minorHAnsi" w:cstheme="minorHAnsi"/>
          <w:sz w:val="22"/>
          <w:szCs w:val="22"/>
        </w:rPr>
        <w:t>y</w:t>
      </w:r>
      <w:r w:rsidRPr="00E16C31">
        <w:rPr>
          <w:rFonts w:asciiTheme="minorHAnsi" w:hAnsiTheme="minorHAnsi" w:cstheme="minorHAnsi"/>
          <w:sz w:val="22"/>
          <w:szCs w:val="22"/>
        </w:rPr>
        <w:t xml:space="preserve"> zohledňuj</w:t>
      </w:r>
      <w:r w:rsidR="00E16C31" w:rsidRPr="00E16C31">
        <w:rPr>
          <w:rFonts w:asciiTheme="minorHAnsi" w:hAnsiTheme="minorHAnsi" w:cstheme="minorHAnsi"/>
          <w:sz w:val="22"/>
          <w:szCs w:val="22"/>
        </w:rPr>
        <w:t>í</w:t>
      </w:r>
      <w:r w:rsidRPr="00E16C31">
        <w:rPr>
          <w:rFonts w:asciiTheme="minorHAnsi" w:hAnsiTheme="minorHAnsi" w:cstheme="minorHAnsi"/>
          <w:sz w:val="22"/>
          <w:szCs w:val="22"/>
        </w:rPr>
        <w:t xml:space="preserve"> občasný pojezd </w:t>
      </w:r>
      <w:r w:rsidR="00E16C31" w:rsidRPr="00E16C31">
        <w:rPr>
          <w:rFonts w:asciiTheme="minorHAnsi" w:hAnsiTheme="minorHAnsi" w:cstheme="minorHAnsi"/>
          <w:sz w:val="22"/>
          <w:szCs w:val="22"/>
        </w:rPr>
        <w:t xml:space="preserve">těžší </w:t>
      </w:r>
      <w:r w:rsidRPr="00E16C31">
        <w:rPr>
          <w:rFonts w:asciiTheme="minorHAnsi" w:hAnsiTheme="minorHAnsi" w:cstheme="minorHAnsi"/>
          <w:sz w:val="22"/>
          <w:szCs w:val="22"/>
        </w:rPr>
        <w:t>techniky.</w:t>
      </w:r>
      <w:r w:rsidR="00E16C31" w:rsidRPr="00E16C31">
        <w:rPr>
          <w:rFonts w:asciiTheme="minorHAnsi" w:hAnsiTheme="minorHAnsi" w:cstheme="minorHAnsi"/>
          <w:sz w:val="22"/>
          <w:szCs w:val="22"/>
        </w:rPr>
        <w:t xml:space="preserve"> Ať už v zimě na chodníku nebo vjezd techniky na hřiště nebo k horkovodu.</w:t>
      </w:r>
    </w:p>
    <w:p w14:paraId="2C0368F6" w14:textId="77777777" w:rsidR="00D82214" w:rsidRPr="00E16C31" w:rsidRDefault="00D82214" w:rsidP="00D82214">
      <w:p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Statické výpočty nebyly pro tuto stavbu zapotřebí.</w:t>
      </w:r>
    </w:p>
    <w:p w14:paraId="19DE68F5" w14:textId="77777777" w:rsidR="00D82214" w:rsidRPr="00E16C31" w:rsidRDefault="00D82214" w:rsidP="007115B2">
      <w:pPr>
        <w:pStyle w:val="Nadpis1"/>
        <w:numPr>
          <w:ilvl w:val="2"/>
          <w:numId w:val="7"/>
        </w:numPr>
        <w:spacing w:before="120" w:after="120" w:line="360" w:lineRule="auto"/>
        <w:ind w:left="709" w:hanging="283"/>
        <w:rPr>
          <w:rFonts w:asciiTheme="minorHAnsi" w:hAnsiTheme="minorHAnsi" w:cstheme="minorHAnsi"/>
          <w:color w:val="808080" w:themeColor="background1" w:themeShade="80"/>
          <w:sz w:val="22"/>
          <w:szCs w:val="22"/>
        </w:rPr>
      </w:pPr>
      <w:bookmarkStart w:id="37" w:name="_Toc525042704"/>
      <w:r w:rsidRPr="00E16C31">
        <w:rPr>
          <w:rFonts w:asciiTheme="minorHAnsi" w:hAnsiTheme="minorHAnsi" w:cstheme="minorHAnsi"/>
          <w:color w:val="808080" w:themeColor="background1" w:themeShade="80"/>
          <w:sz w:val="22"/>
          <w:szCs w:val="22"/>
        </w:rPr>
        <w:t>Celková bilance nároků všech druhů energií, tepla a teplé užitkové vody (podmínky zvýšeného odběru elektrické energie, podmínky při zvýšení technického maxima)</w:t>
      </w:r>
      <w:bookmarkEnd w:id="37"/>
    </w:p>
    <w:p w14:paraId="046D2C57" w14:textId="77777777" w:rsidR="00833505" w:rsidRPr="00E16C31" w:rsidRDefault="00833505" w:rsidP="00833505">
      <w:p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 xml:space="preserve">Není v PD uvažováno; jak již bylo naznačeno v odstavcích výše – jedná se o stavbu dopravní infrastruktury, která řeší vybudování </w:t>
      </w:r>
      <w:r w:rsidR="00E16C31" w:rsidRPr="00E16C31">
        <w:rPr>
          <w:rFonts w:asciiTheme="minorHAnsi" w:hAnsiTheme="minorHAnsi" w:cstheme="minorHAnsi"/>
          <w:sz w:val="22"/>
          <w:szCs w:val="22"/>
        </w:rPr>
        <w:t>zpevněných ploch</w:t>
      </w:r>
      <w:r w:rsidRPr="00E16C31">
        <w:rPr>
          <w:rFonts w:asciiTheme="minorHAnsi" w:hAnsiTheme="minorHAnsi" w:cstheme="minorHAnsi"/>
          <w:sz w:val="22"/>
          <w:szCs w:val="22"/>
        </w:rPr>
        <w:t xml:space="preserve">. </w:t>
      </w:r>
      <w:r w:rsidR="00E16C31" w:rsidRPr="00E16C31">
        <w:rPr>
          <w:rFonts w:asciiTheme="minorHAnsi" w:hAnsiTheme="minorHAnsi" w:cstheme="minorHAnsi"/>
          <w:sz w:val="22"/>
          <w:szCs w:val="22"/>
        </w:rPr>
        <w:t>Ž</w:t>
      </w:r>
      <w:r w:rsidRPr="00E16C31">
        <w:rPr>
          <w:rFonts w:asciiTheme="minorHAnsi" w:hAnsiTheme="minorHAnsi" w:cstheme="minorHAnsi"/>
          <w:sz w:val="22"/>
          <w:szCs w:val="22"/>
        </w:rPr>
        <w:t>ádné inženýrské sítě nejsou řešeny.</w:t>
      </w:r>
      <w:r w:rsidR="00E16C31" w:rsidRPr="00E16C31">
        <w:rPr>
          <w:rFonts w:asciiTheme="minorHAnsi" w:hAnsiTheme="minorHAnsi" w:cstheme="minorHAnsi"/>
          <w:sz w:val="22"/>
          <w:szCs w:val="22"/>
        </w:rPr>
        <w:t xml:space="preserve"> Případné </w:t>
      </w:r>
      <w:r w:rsidR="00E16C31" w:rsidRPr="00E16C31">
        <w:rPr>
          <w:rFonts w:asciiTheme="minorHAnsi" w:hAnsiTheme="minorHAnsi" w:cstheme="minorHAnsi"/>
          <w:sz w:val="22"/>
          <w:szCs w:val="22"/>
        </w:rPr>
        <w:lastRenderedPageBreak/>
        <w:t xml:space="preserve">osvětlení zpevněných ploch bude řešeno investorem samostatně. </w:t>
      </w:r>
      <w:r w:rsidRPr="00E16C31">
        <w:rPr>
          <w:rFonts w:asciiTheme="minorHAnsi" w:hAnsiTheme="minorHAnsi" w:cstheme="minorHAnsi"/>
          <w:sz w:val="22"/>
          <w:szCs w:val="22"/>
        </w:rPr>
        <w:t>Stavba nebude napojena na technickou infrastrukturu.</w:t>
      </w:r>
    </w:p>
    <w:p w14:paraId="6B4AB4F5" w14:textId="77777777" w:rsidR="00833505" w:rsidRPr="00E16C31" w:rsidRDefault="00833505" w:rsidP="007115B2">
      <w:pPr>
        <w:pStyle w:val="Nadpis1"/>
        <w:numPr>
          <w:ilvl w:val="2"/>
          <w:numId w:val="7"/>
        </w:numPr>
        <w:spacing w:before="120" w:after="120" w:line="360" w:lineRule="auto"/>
        <w:ind w:left="709" w:hanging="283"/>
        <w:rPr>
          <w:rFonts w:asciiTheme="minorHAnsi" w:hAnsiTheme="minorHAnsi" w:cstheme="minorHAnsi"/>
          <w:color w:val="808080" w:themeColor="background1" w:themeShade="80"/>
          <w:sz w:val="22"/>
          <w:szCs w:val="22"/>
        </w:rPr>
      </w:pPr>
      <w:bookmarkStart w:id="38" w:name="_Toc525042705"/>
      <w:r w:rsidRPr="00E16C31">
        <w:rPr>
          <w:rFonts w:asciiTheme="minorHAnsi" w:hAnsiTheme="minorHAnsi" w:cstheme="minorHAnsi"/>
          <w:color w:val="808080" w:themeColor="background1" w:themeShade="80"/>
          <w:sz w:val="22"/>
          <w:szCs w:val="22"/>
        </w:rPr>
        <w:t>Celková spotřeba vody</w:t>
      </w:r>
      <w:bookmarkEnd w:id="38"/>
    </w:p>
    <w:p w14:paraId="2C0D136A" w14:textId="77777777" w:rsidR="00833505" w:rsidRPr="00E16C31" w:rsidRDefault="00833505" w:rsidP="00833505">
      <w:pPr>
        <w:spacing w:line="360" w:lineRule="auto"/>
        <w:jc w:val="both"/>
        <w:rPr>
          <w:rFonts w:asciiTheme="minorHAnsi" w:hAnsiTheme="minorHAnsi" w:cstheme="minorHAnsi"/>
          <w:sz w:val="22"/>
          <w:szCs w:val="22"/>
        </w:rPr>
      </w:pPr>
      <w:r w:rsidRPr="00E16C31">
        <w:rPr>
          <w:rFonts w:asciiTheme="minorHAnsi" w:hAnsiTheme="minorHAnsi" w:cstheme="minorHAnsi"/>
          <w:sz w:val="22"/>
          <w:szCs w:val="22"/>
        </w:rPr>
        <w:t>Viz výše – neuvažuje se.</w:t>
      </w:r>
    </w:p>
    <w:p w14:paraId="0CAE9F74" w14:textId="77777777" w:rsidR="00833505" w:rsidRPr="00E16C31" w:rsidRDefault="00833505" w:rsidP="007115B2">
      <w:pPr>
        <w:pStyle w:val="Nadpis1"/>
        <w:numPr>
          <w:ilvl w:val="2"/>
          <w:numId w:val="7"/>
        </w:numPr>
        <w:spacing w:before="120" w:after="120" w:line="360" w:lineRule="auto"/>
        <w:ind w:left="709" w:hanging="283"/>
        <w:rPr>
          <w:rFonts w:asciiTheme="minorHAnsi" w:hAnsiTheme="minorHAnsi" w:cstheme="minorHAnsi"/>
          <w:color w:val="808080" w:themeColor="background1" w:themeShade="80"/>
          <w:sz w:val="22"/>
          <w:szCs w:val="22"/>
        </w:rPr>
      </w:pPr>
      <w:bookmarkStart w:id="39" w:name="_Toc525042706"/>
      <w:r w:rsidRPr="00E16C31">
        <w:rPr>
          <w:rFonts w:asciiTheme="minorHAnsi" w:hAnsiTheme="minorHAnsi" w:cstheme="minorHAnsi"/>
          <w:color w:val="808080" w:themeColor="background1" w:themeShade="80"/>
          <w:sz w:val="22"/>
          <w:szCs w:val="22"/>
        </w:rPr>
        <w:t>Celkové produkované množství a druhy odpadů a emisí, způsob nakládání s vyzískaným materiálem</w:t>
      </w:r>
      <w:bookmarkEnd w:id="39"/>
    </w:p>
    <w:p w14:paraId="2227E5BB" w14:textId="77777777" w:rsidR="00875B2D" w:rsidRPr="00173FD6" w:rsidRDefault="00945FE4" w:rsidP="00833505">
      <w:pPr>
        <w:spacing w:line="360" w:lineRule="auto"/>
        <w:jc w:val="both"/>
        <w:rPr>
          <w:rFonts w:asciiTheme="minorHAnsi" w:hAnsiTheme="minorHAnsi" w:cstheme="minorHAnsi"/>
          <w:sz w:val="22"/>
          <w:szCs w:val="22"/>
        </w:rPr>
      </w:pPr>
      <w:r w:rsidRPr="00173FD6">
        <w:rPr>
          <w:rFonts w:asciiTheme="minorHAnsi" w:hAnsiTheme="minorHAnsi" w:cstheme="minorHAnsi"/>
          <w:sz w:val="22"/>
          <w:szCs w:val="22"/>
        </w:rPr>
        <w:t>Provozem stavby nebudou vznikat žádné odpady a emise.</w:t>
      </w:r>
      <w:r w:rsidR="00AA18EA" w:rsidRPr="00173FD6">
        <w:rPr>
          <w:rFonts w:asciiTheme="minorHAnsi" w:hAnsiTheme="minorHAnsi" w:cstheme="minorHAnsi"/>
          <w:sz w:val="22"/>
          <w:szCs w:val="22"/>
        </w:rPr>
        <w:t xml:space="preserve"> Vyzískaný materiál (zemina) bude s ohledem na jeho kvalitativní charakteristiky </w:t>
      </w:r>
      <w:r w:rsidR="00875B2D" w:rsidRPr="00173FD6">
        <w:rPr>
          <w:rFonts w:asciiTheme="minorHAnsi" w:hAnsiTheme="minorHAnsi" w:cstheme="minorHAnsi"/>
          <w:sz w:val="22"/>
          <w:szCs w:val="22"/>
        </w:rPr>
        <w:t xml:space="preserve">uložen na skládku. Celkové množství činní </w:t>
      </w:r>
      <w:r w:rsidR="00173FD6" w:rsidRPr="00173FD6">
        <w:rPr>
          <w:rFonts w:asciiTheme="minorHAnsi" w:hAnsiTheme="minorHAnsi" w:cstheme="minorHAnsi"/>
          <w:sz w:val="22"/>
          <w:szCs w:val="22"/>
        </w:rPr>
        <w:t>cca 1 750</w:t>
      </w:r>
      <w:r w:rsidR="00875B2D" w:rsidRPr="00173FD6">
        <w:rPr>
          <w:rFonts w:asciiTheme="minorHAnsi" w:hAnsiTheme="minorHAnsi" w:cstheme="minorHAnsi"/>
          <w:sz w:val="22"/>
          <w:szCs w:val="22"/>
        </w:rPr>
        <w:t xml:space="preserve"> m</w:t>
      </w:r>
      <w:r w:rsidR="00875B2D" w:rsidRPr="00173FD6">
        <w:rPr>
          <w:rFonts w:asciiTheme="minorHAnsi" w:hAnsiTheme="minorHAnsi" w:cstheme="minorHAnsi"/>
          <w:sz w:val="22"/>
          <w:szCs w:val="22"/>
          <w:vertAlign w:val="superscript"/>
        </w:rPr>
        <w:t>3</w:t>
      </w:r>
      <w:r w:rsidR="00875B2D" w:rsidRPr="00173FD6">
        <w:rPr>
          <w:rFonts w:asciiTheme="minorHAnsi" w:hAnsiTheme="minorHAnsi" w:cstheme="minorHAnsi"/>
          <w:sz w:val="22"/>
          <w:szCs w:val="22"/>
        </w:rPr>
        <w:t xml:space="preserve"> původní zeminy.</w:t>
      </w:r>
      <w:r w:rsidR="00173FD6" w:rsidRPr="00173FD6">
        <w:rPr>
          <w:rFonts w:asciiTheme="minorHAnsi" w:hAnsiTheme="minorHAnsi" w:cstheme="minorHAnsi"/>
          <w:sz w:val="22"/>
          <w:szCs w:val="22"/>
        </w:rPr>
        <w:t xml:space="preserve"> </w:t>
      </w:r>
      <w:r w:rsidR="00875B2D" w:rsidRPr="00173FD6">
        <w:rPr>
          <w:rFonts w:asciiTheme="minorHAnsi" w:hAnsiTheme="minorHAnsi" w:cstheme="minorHAnsi"/>
          <w:sz w:val="22"/>
          <w:szCs w:val="22"/>
        </w:rPr>
        <w:t>Ornice</w:t>
      </w:r>
      <w:r w:rsidR="00173FD6" w:rsidRPr="00173FD6">
        <w:rPr>
          <w:rFonts w:asciiTheme="minorHAnsi" w:hAnsiTheme="minorHAnsi" w:cstheme="minorHAnsi"/>
          <w:sz w:val="22"/>
          <w:szCs w:val="22"/>
        </w:rPr>
        <w:t xml:space="preserve"> </w:t>
      </w:r>
      <w:r w:rsidR="00875B2D" w:rsidRPr="00173FD6">
        <w:rPr>
          <w:rFonts w:asciiTheme="minorHAnsi" w:hAnsiTheme="minorHAnsi" w:cstheme="minorHAnsi"/>
          <w:sz w:val="22"/>
          <w:szCs w:val="22"/>
        </w:rPr>
        <w:t>bude částečně zpětně uložena na stavbu. Zbývající ornice pak bude uložena na pozemek investora.</w:t>
      </w:r>
    </w:p>
    <w:p w14:paraId="6FA50070" w14:textId="77777777" w:rsidR="00875B2D" w:rsidRPr="00173FD6" w:rsidRDefault="00875B2D" w:rsidP="007115B2">
      <w:pPr>
        <w:pStyle w:val="Nadpis1"/>
        <w:numPr>
          <w:ilvl w:val="2"/>
          <w:numId w:val="7"/>
        </w:numPr>
        <w:spacing w:before="120" w:after="120" w:line="360" w:lineRule="auto"/>
        <w:ind w:left="709" w:hanging="283"/>
        <w:rPr>
          <w:rFonts w:asciiTheme="minorHAnsi" w:hAnsiTheme="minorHAnsi" w:cstheme="minorHAnsi"/>
          <w:color w:val="808080" w:themeColor="background1" w:themeShade="80"/>
          <w:sz w:val="22"/>
          <w:szCs w:val="22"/>
        </w:rPr>
      </w:pPr>
      <w:bookmarkStart w:id="40" w:name="_Toc525042707"/>
      <w:r w:rsidRPr="00173FD6">
        <w:rPr>
          <w:rFonts w:asciiTheme="minorHAnsi" w:hAnsiTheme="minorHAnsi" w:cstheme="minorHAnsi"/>
          <w:color w:val="808080" w:themeColor="background1" w:themeShade="80"/>
          <w:sz w:val="22"/>
          <w:szCs w:val="22"/>
        </w:rPr>
        <w:t>Požadavky na kapacity veřejných sítí komunikačních vedení a elektronického komunikačního zařízení veřejné komunikační sítě</w:t>
      </w:r>
      <w:bookmarkEnd w:id="40"/>
    </w:p>
    <w:p w14:paraId="280EA9CC" w14:textId="77777777" w:rsidR="00833505" w:rsidRPr="00173FD6" w:rsidRDefault="00875B2D" w:rsidP="00D82214">
      <w:pPr>
        <w:spacing w:line="360" w:lineRule="auto"/>
        <w:jc w:val="both"/>
        <w:rPr>
          <w:rFonts w:asciiTheme="minorHAnsi" w:hAnsiTheme="minorHAnsi" w:cstheme="minorHAnsi"/>
          <w:sz w:val="22"/>
          <w:szCs w:val="22"/>
        </w:rPr>
      </w:pPr>
      <w:r w:rsidRPr="00173FD6">
        <w:rPr>
          <w:rFonts w:asciiTheme="minorHAnsi" w:hAnsiTheme="minorHAnsi" w:cstheme="minorHAnsi"/>
          <w:sz w:val="22"/>
          <w:szCs w:val="22"/>
        </w:rPr>
        <w:t>Nejsou.</w:t>
      </w:r>
    </w:p>
    <w:p w14:paraId="5594BA2B" w14:textId="77777777" w:rsidR="00833505" w:rsidRPr="00173FD6" w:rsidRDefault="009C6ED7" w:rsidP="009C6ED7">
      <w:pPr>
        <w:pStyle w:val="Nadpis1"/>
        <w:numPr>
          <w:ilvl w:val="1"/>
          <w:numId w:val="3"/>
        </w:numPr>
        <w:spacing w:before="120" w:after="0" w:line="360" w:lineRule="auto"/>
        <w:ind w:left="567" w:hanging="283"/>
        <w:rPr>
          <w:rFonts w:asciiTheme="minorHAnsi" w:hAnsiTheme="minorHAnsi" w:cstheme="minorHAnsi"/>
          <w:sz w:val="22"/>
          <w:szCs w:val="22"/>
        </w:rPr>
      </w:pPr>
      <w:bookmarkStart w:id="41" w:name="_Toc525042708"/>
      <w:r w:rsidRPr="00173FD6">
        <w:rPr>
          <w:rFonts w:asciiTheme="minorHAnsi" w:hAnsiTheme="minorHAnsi" w:cstheme="minorHAnsi"/>
          <w:sz w:val="22"/>
          <w:szCs w:val="22"/>
        </w:rPr>
        <w:t>Bezbariérové užívání stavby</w:t>
      </w:r>
      <w:bookmarkEnd w:id="41"/>
    </w:p>
    <w:p w14:paraId="45B6F344" w14:textId="77777777" w:rsidR="00173FD6" w:rsidRPr="00173FD6" w:rsidRDefault="009C6ED7" w:rsidP="009C6ED7">
      <w:pPr>
        <w:spacing w:line="360" w:lineRule="auto"/>
        <w:jc w:val="both"/>
        <w:rPr>
          <w:rFonts w:asciiTheme="minorHAnsi" w:hAnsiTheme="minorHAnsi" w:cstheme="minorHAnsi"/>
          <w:sz w:val="22"/>
          <w:szCs w:val="22"/>
        </w:rPr>
      </w:pPr>
      <w:r w:rsidRPr="00173FD6">
        <w:rPr>
          <w:rFonts w:asciiTheme="minorHAnsi" w:hAnsiTheme="minorHAnsi" w:cstheme="minorHAnsi"/>
          <w:sz w:val="22"/>
          <w:szCs w:val="22"/>
        </w:rPr>
        <w:t>N</w:t>
      </w:r>
      <w:r w:rsidR="00173FD6" w:rsidRPr="00173FD6">
        <w:rPr>
          <w:rFonts w:asciiTheme="minorHAnsi" w:hAnsiTheme="minorHAnsi" w:cstheme="minorHAnsi"/>
          <w:sz w:val="22"/>
          <w:szCs w:val="22"/>
        </w:rPr>
        <w:t>ávrh stavby nebylo možné přizpůsobit požadavkům</w:t>
      </w:r>
    </w:p>
    <w:p w14:paraId="169F43E8" w14:textId="77777777" w:rsidR="009C6ED7" w:rsidRPr="00173FD6" w:rsidRDefault="00173FD6" w:rsidP="009C6ED7">
      <w:pPr>
        <w:spacing w:line="360" w:lineRule="auto"/>
        <w:jc w:val="both"/>
        <w:rPr>
          <w:rFonts w:asciiTheme="minorHAnsi" w:hAnsiTheme="minorHAnsi" w:cstheme="minorHAnsi"/>
          <w:sz w:val="22"/>
          <w:szCs w:val="22"/>
        </w:rPr>
      </w:pPr>
      <w:r w:rsidRPr="00173FD6">
        <w:rPr>
          <w:rFonts w:asciiTheme="minorHAnsi" w:hAnsiTheme="minorHAnsi" w:cstheme="minorHAnsi"/>
          <w:sz w:val="22"/>
          <w:szCs w:val="22"/>
        </w:rPr>
        <w:t xml:space="preserve">Řešená stavba je jen částečně </w:t>
      </w:r>
      <w:r w:rsidR="009C6ED7" w:rsidRPr="00173FD6">
        <w:rPr>
          <w:rFonts w:asciiTheme="minorHAnsi" w:hAnsiTheme="minorHAnsi" w:cstheme="minorHAnsi"/>
          <w:sz w:val="22"/>
          <w:szCs w:val="22"/>
        </w:rPr>
        <w:t>navržena v souladu s vyhláškou 398/2009 Sb. V návrhu stavby jsou dodrženy požadavky této vyhlášky, zejména § 4.</w:t>
      </w:r>
    </w:p>
    <w:p w14:paraId="76FCEAB4" w14:textId="77777777" w:rsidR="009C6ED7" w:rsidRPr="00173FD6" w:rsidRDefault="009C6ED7" w:rsidP="009C6ED7">
      <w:pPr>
        <w:spacing w:line="360" w:lineRule="auto"/>
        <w:jc w:val="both"/>
        <w:rPr>
          <w:rFonts w:asciiTheme="minorHAnsi" w:hAnsiTheme="minorHAnsi" w:cstheme="minorHAnsi"/>
          <w:sz w:val="22"/>
          <w:szCs w:val="22"/>
        </w:rPr>
      </w:pPr>
      <w:r w:rsidRPr="00173FD6">
        <w:rPr>
          <w:rFonts w:asciiTheme="minorHAnsi" w:hAnsiTheme="minorHAnsi" w:cstheme="minorHAnsi"/>
          <w:sz w:val="22"/>
          <w:szCs w:val="22"/>
        </w:rPr>
        <w:t>Vodící linii v extravilánu tvoří rozhraní povrchů – tedy hrana asfaltového krytu a štěrkové nezpevněné krajnice.</w:t>
      </w:r>
    </w:p>
    <w:p w14:paraId="5FC4E9E9" w14:textId="77777777" w:rsidR="00173FD6" w:rsidRDefault="00173FD6" w:rsidP="009C6ED7">
      <w:pPr>
        <w:spacing w:line="360" w:lineRule="auto"/>
        <w:jc w:val="both"/>
        <w:rPr>
          <w:rFonts w:asciiTheme="minorHAnsi" w:hAnsiTheme="minorHAnsi" w:cstheme="minorHAnsi"/>
          <w:sz w:val="22"/>
          <w:szCs w:val="22"/>
        </w:rPr>
      </w:pPr>
      <w:r w:rsidRPr="00173FD6">
        <w:rPr>
          <w:rFonts w:asciiTheme="minorHAnsi" w:hAnsiTheme="minorHAnsi" w:cstheme="minorHAnsi"/>
          <w:sz w:val="22"/>
          <w:szCs w:val="22"/>
        </w:rPr>
        <w:t xml:space="preserve">Chodníky jsou od vozovek odděleny varovnými pásy </w:t>
      </w:r>
      <w:r w:rsidR="009C6ED7" w:rsidRPr="00173FD6">
        <w:rPr>
          <w:rFonts w:asciiTheme="minorHAnsi" w:hAnsiTheme="minorHAnsi" w:cstheme="minorHAnsi"/>
          <w:sz w:val="22"/>
          <w:szCs w:val="22"/>
        </w:rPr>
        <w:t>v šíři 0,4 m a budou provedeny přes celou šířku</w:t>
      </w:r>
      <w:r w:rsidRPr="00173FD6">
        <w:rPr>
          <w:rFonts w:asciiTheme="minorHAnsi" w:hAnsiTheme="minorHAnsi" w:cstheme="minorHAnsi"/>
          <w:sz w:val="22"/>
          <w:szCs w:val="22"/>
        </w:rPr>
        <w:t xml:space="preserve"> křížení; varovné pásy budou provedeny ze speciální reliéfní betonové dlažby</w:t>
      </w:r>
      <w:r w:rsidR="009C6ED7" w:rsidRPr="00173FD6">
        <w:rPr>
          <w:rFonts w:asciiTheme="minorHAnsi" w:hAnsiTheme="minorHAnsi" w:cstheme="minorHAnsi"/>
          <w:sz w:val="22"/>
          <w:szCs w:val="22"/>
        </w:rPr>
        <w:t>.</w:t>
      </w:r>
    </w:p>
    <w:p w14:paraId="204E667D" w14:textId="77777777" w:rsidR="00D53E9A" w:rsidRPr="00173FD6" w:rsidRDefault="00173FD6" w:rsidP="009C6ED7">
      <w:pPr>
        <w:spacing w:line="360" w:lineRule="auto"/>
        <w:jc w:val="both"/>
        <w:rPr>
          <w:rFonts w:asciiTheme="minorHAnsi" w:hAnsiTheme="minorHAnsi" w:cstheme="minorHAnsi"/>
          <w:sz w:val="22"/>
          <w:szCs w:val="22"/>
        </w:rPr>
      </w:pPr>
      <w:r>
        <w:rPr>
          <w:rFonts w:asciiTheme="minorHAnsi" w:hAnsiTheme="minorHAnsi" w:cstheme="minorHAnsi"/>
          <w:sz w:val="22"/>
          <w:szCs w:val="22"/>
        </w:rPr>
        <w:t>V rozporu s uvedenou vyhláškou je podélný sklon navržené komunikace, který v kritických místech činní až 14 %. Jedná se však o účelovou komunikaci.</w:t>
      </w:r>
    </w:p>
    <w:p w14:paraId="7ABE90E3" w14:textId="77777777" w:rsidR="00393B08" w:rsidRPr="00173FD6" w:rsidRDefault="00393B08" w:rsidP="00393B08">
      <w:pPr>
        <w:pStyle w:val="Nadpis1"/>
        <w:numPr>
          <w:ilvl w:val="1"/>
          <w:numId w:val="3"/>
        </w:numPr>
        <w:spacing w:before="120" w:after="0" w:line="360" w:lineRule="auto"/>
        <w:ind w:left="567" w:hanging="283"/>
        <w:rPr>
          <w:rFonts w:asciiTheme="minorHAnsi" w:hAnsiTheme="minorHAnsi" w:cstheme="minorHAnsi"/>
          <w:sz w:val="22"/>
          <w:szCs w:val="22"/>
        </w:rPr>
      </w:pPr>
      <w:bookmarkStart w:id="42" w:name="_Toc525042709"/>
      <w:r w:rsidRPr="00173FD6">
        <w:rPr>
          <w:rFonts w:asciiTheme="minorHAnsi" w:hAnsiTheme="minorHAnsi" w:cstheme="minorHAnsi"/>
          <w:sz w:val="22"/>
          <w:szCs w:val="22"/>
        </w:rPr>
        <w:t>Bezpečnost při užívání stavby</w:t>
      </w:r>
      <w:bookmarkEnd w:id="42"/>
    </w:p>
    <w:p w14:paraId="7BC95F9A" w14:textId="77777777" w:rsidR="00243784" w:rsidRPr="00173FD6" w:rsidRDefault="00243784" w:rsidP="00243784">
      <w:pPr>
        <w:spacing w:line="360" w:lineRule="auto"/>
        <w:jc w:val="both"/>
        <w:rPr>
          <w:rFonts w:asciiTheme="minorHAnsi" w:hAnsiTheme="minorHAnsi" w:cstheme="minorHAnsi"/>
          <w:sz w:val="22"/>
          <w:szCs w:val="22"/>
        </w:rPr>
      </w:pPr>
      <w:r w:rsidRPr="00173FD6">
        <w:rPr>
          <w:rFonts w:asciiTheme="minorHAnsi" w:hAnsiTheme="minorHAnsi" w:cstheme="minorHAnsi"/>
          <w:sz w:val="22"/>
          <w:szCs w:val="22"/>
        </w:rPr>
        <w:t>Jedná se o stavbu dopravní infrastruktury, bezpečnost při užívání tak bude zajištěna dodržováním všech legislativních předpisů</w:t>
      </w:r>
      <w:r w:rsidR="00675F27" w:rsidRPr="00173FD6">
        <w:rPr>
          <w:rFonts w:asciiTheme="minorHAnsi" w:hAnsiTheme="minorHAnsi" w:cstheme="minorHAnsi"/>
          <w:sz w:val="22"/>
          <w:szCs w:val="22"/>
        </w:rPr>
        <w:t>,</w:t>
      </w:r>
      <w:r w:rsidRPr="00173FD6">
        <w:rPr>
          <w:rFonts w:asciiTheme="minorHAnsi" w:hAnsiTheme="minorHAnsi" w:cstheme="minorHAnsi"/>
          <w:sz w:val="22"/>
          <w:szCs w:val="22"/>
        </w:rPr>
        <w:t xml:space="preserve"> a především pravidly silničního provozu. Je navrženo nové doprav</w:t>
      </w:r>
      <w:r w:rsidR="00675F27" w:rsidRPr="00173FD6">
        <w:rPr>
          <w:rFonts w:asciiTheme="minorHAnsi" w:hAnsiTheme="minorHAnsi" w:cstheme="minorHAnsi"/>
          <w:sz w:val="22"/>
          <w:szCs w:val="22"/>
        </w:rPr>
        <w:t>ní značení – svislé i vodorovné – viz kapitola B.2.6.</w:t>
      </w:r>
    </w:p>
    <w:p w14:paraId="7765A2FC" w14:textId="77777777" w:rsidR="00243784" w:rsidRPr="0002743F" w:rsidRDefault="00243784" w:rsidP="00243784">
      <w:pPr>
        <w:pStyle w:val="Nadpis1"/>
        <w:numPr>
          <w:ilvl w:val="1"/>
          <w:numId w:val="3"/>
        </w:numPr>
        <w:spacing w:before="120" w:after="0" w:line="360" w:lineRule="auto"/>
        <w:ind w:left="567" w:hanging="283"/>
        <w:rPr>
          <w:rFonts w:asciiTheme="minorHAnsi" w:hAnsiTheme="minorHAnsi" w:cstheme="minorHAnsi"/>
          <w:sz w:val="22"/>
          <w:szCs w:val="22"/>
        </w:rPr>
      </w:pPr>
      <w:bookmarkStart w:id="43" w:name="_Toc525042710"/>
      <w:r w:rsidRPr="0002743F">
        <w:rPr>
          <w:rFonts w:asciiTheme="minorHAnsi" w:hAnsiTheme="minorHAnsi" w:cstheme="minorHAnsi"/>
          <w:sz w:val="22"/>
          <w:szCs w:val="22"/>
        </w:rPr>
        <w:lastRenderedPageBreak/>
        <w:t>Základní charakteristika objektů</w:t>
      </w:r>
      <w:bookmarkEnd w:id="43"/>
    </w:p>
    <w:p w14:paraId="112A8A1F" w14:textId="77777777" w:rsidR="00243784" w:rsidRPr="0002743F" w:rsidRDefault="00243784" w:rsidP="007115B2">
      <w:pPr>
        <w:pStyle w:val="Nadpis1"/>
        <w:numPr>
          <w:ilvl w:val="2"/>
          <w:numId w:val="8"/>
        </w:numPr>
        <w:spacing w:before="120" w:after="120" w:line="360" w:lineRule="auto"/>
        <w:ind w:left="709" w:hanging="283"/>
        <w:rPr>
          <w:rFonts w:asciiTheme="minorHAnsi" w:hAnsiTheme="minorHAnsi" w:cstheme="minorHAnsi"/>
          <w:color w:val="808080" w:themeColor="background1" w:themeShade="80"/>
          <w:sz w:val="22"/>
          <w:szCs w:val="22"/>
        </w:rPr>
      </w:pPr>
      <w:bookmarkStart w:id="44" w:name="_Toc525042711"/>
      <w:r w:rsidRPr="0002743F">
        <w:rPr>
          <w:rFonts w:asciiTheme="minorHAnsi" w:hAnsiTheme="minorHAnsi" w:cstheme="minorHAnsi"/>
          <w:color w:val="808080" w:themeColor="background1" w:themeShade="80"/>
          <w:sz w:val="22"/>
          <w:szCs w:val="22"/>
        </w:rPr>
        <w:t>Popis současného stavu</w:t>
      </w:r>
      <w:bookmarkEnd w:id="44"/>
    </w:p>
    <w:p w14:paraId="28018262" w14:textId="77777777" w:rsidR="004C5AC5" w:rsidRPr="0002743F" w:rsidRDefault="004C5AC5" w:rsidP="00243784">
      <w:pPr>
        <w:spacing w:line="360" w:lineRule="auto"/>
        <w:jc w:val="both"/>
        <w:rPr>
          <w:rFonts w:asciiTheme="minorHAnsi" w:hAnsiTheme="minorHAnsi" w:cstheme="minorHAnsi"/>
          <w:sz w:val="22"/>
          <w:szCs w:val="22"/>
        </w:rPr>
      </w:pPr>
      <w:r w:rsidRPr="0002743F">
        <w:rPr>
          <w:rFonts w:asciiTheme="minorHAnsi" w:hAnsiTheme="minorHAnsi" w:cstheme="minorHAnsi"/>
          <w:sz w:val="22"/>
          <w:szCs w:val="22"/>
        </w:rPr>
        <w:t xml:space="preserve">Jedná se o stavbu „na zelené“ louce. </w:t>
      </w:r>
      <w:r w:rsidR="0002743F" w:rsidRPr="0002743F">
        <w:rPr>
          <w:rFonts w:asciiTheme="minorHAnsi" w:hAnsiTheme="minorHAnsi" w:cstheme="minorHAnsi"/>
          <w:sz w:val="22"/>
          <w:szCs w:val="22"/>
        </w:rPr>
        <w:t xml:space="preserve">Respektive o stavbu v prostoru stávající vyšlapané pěšiny, která se nachází převážně mimo zástavbu. </w:t>
      </w:r>
      <w:r w:rsidRPr="0002743F">
        <w:rPr>
          <w:rFonts w:asciiTheme="minorHAnsi" w:hAnsiTheme="minorHAnsi" w:cstheme="minorHAnsi"/>
          <w:sz w:val="22"/>
          <w:szCs w:val="22"/>
        </w:rPr>
        <w:t>Popis území s plánovanou výstavbou byl popsán v kapitole 1. a).</w:t>
      </w:r>
    </w:p>
    <w:p w14:paraId="0AACA51F" w14:textId="77777777" w:rsidR="004C5AC5" w:rsidRPr="0002743F" w:rsidRDefault="004C5AC5" w:rsidP="007115B2">
      <w:pPr>
        <w:pStyle w:val="Nadpis1"/>
        <w:numPr>
          <w:ilvl w:val="2"/>
          <w:numId w:val="8"/>
        </w:numPr>
        <w:spacing w:before="120" w:after="120" w:line="360" w:lineRule="auto"/>
        <w:ind w:left="709" w:hanging="283"/>
        <w:rPr>
          <w:rFonts w:asciiTheme="minorHAnsi" w:hAnsiTheme="minorHAnsi" w:cstheme="minorHAnsi"/>
          <w:color w:val="808080" w:themeColor="background1" w:themeShade="80"/>
          <w:sz w:val="22"/>
          <w:szCs w:val="22"/>
        </w:rPr>
      </w:pPr>
      <w:bookmarkStart w:id="45" w:name="_Toc525042712"/>
      <w:r w:rsidRPr="0002743F">
        <w:rPr>
          <w:rFonts w:asciiTheme="minorHAnsi" w:hAnsiTheme="minorHAnsi" w:cstheme="minorHAnsi"/>
          <w:color w:val="808080" w:themeColor="background1" w:themeShade="80"/>
          <w:sz w:val="22"/>
          <w:szCs w:val="22"/>
        </w:rPr>
        <w:t>Popis navrženého řešení</w:t>
      </w:r>
      <w:bookmarkEnd w:id="45"/>
    </w:p>
    <w:p w14:paraId="1C473DFA" w14:textId="77777777" w:rsidR="00447AD6" w:rsidRPr="00367472" w:rsidRDefault="00447AD6" w:rsidP="007115B2">
      <w:pPr>
        <w:pStyle w:val="Odstavecseseznamem"/>
        <w:numPr>
          <w:ilvl w:val="0"/>
          <w:numId w:val="9"/>
        </w:numPr>
        <w:spacing w:line="360" w:lineRule="auto"/>
        <w:ind w:left="426"/>
        <w:jc w:val="both"/>
        <w:rPr>
          <w:rFonts w:asciiTheme="minorHAnsi" w:hAnsiTheme="minorHAnsi" w:cstheme="minorHAnsi"/>
          <w:sz w:val="22"/>
          <w:szCs w:val="22"/>
          <w:u w:val="single"/>
        </w:rPr>
      </w:pPr>
      <w:r w:rsidRPr="00367472">
        <w:rPr>
          <w:rFonts w:asciiTheme="minorHAnsi" w:hAnsiTheme="minorHAnsi" w:cstheme="minorHAnsi"/>
          <w:sz w:val="22"/>
          <w:szCs w:val="22"/>
          <w:u w:val="single"/>
        </w:rPr>
        <w:t>Pozemní komunikace</w:t>
      </w:r>
    </w:p>
    <w:p w14:paraId="74215DA2" w14:textId="77777777" w:rsidR="00447AD6" w:rsidRPr="00367472" w:rsidRDefault="00447AD6"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367472">
        <w:rPr>
          <w:rFonts w:asciiTheme="minorHAnsi" w:hAnsiTheme="minorHAnsi" w:cstheme="minorHAnsi"/>
          <w:b/>
          <w:color w:val="808080" w:themeColor="background1" w:themeShade="80"/>
          <w:sz w:val="22"/>
          <w:szCs w:val="22"/>
        </w:rPr>
        <w:t>Výčet a označení jednotlivých pozemních komunikací stavby</w:t>
      </w:r>
    </w:p>
    <w:p w14:paraId="3F120A6F" w14:textId="77777777" w:rsidR="00447AD6" w:rsidRPr="00367472" w:rsidRDefault="00367472" w:rsidP="00447AD6">
      <w:pPr>
        <w:spacing w:line="360" w:lineRule="auto"/>
        <w:jc w:val="both"/>
        <w:rPr>
          <w:rFonts w:asciiTheme="minorHAnsi" w:hAnsiTheme="minorHAnsi" w:cstheme="minorHAnsi"/>
          <w:sz w:val="22"/>
          <w:szCs w:val="22"/>
        </w:rPr>
      </w:pPr>
      <w:r w:rsidRPr="00367472">
        <w:rPr>
          <w:rFonts w:asciiTheme="minorHAnsi" w:hAnsiTheme="minorHAnsi" w:cstheme="minorHAnsi"/>
          <w:sz w:val="22"/>
          <w:szCs w:val="22"/>
        </w:rPr>
        <w:t>Projektovou dokumentací jsou řešeny následující zpevněné plochy:</w:t>
      </w:r>
    </w:p>
    <w:p w14:paraId="32272475" w14:textId="77777777" w:rsidR="00367472" w:rsidRPr="00367472" w:rsidRDefault="00367472" w:rsidP="007115B2">
      <w:pPr>
        <w:pStyle w:val="Odstavecseseznamem"/>
        <w:numPr>
          <w:ilvl w:val="0"/>
          <w:numId w:val="5"/>
        </w:numPr>
        <w:spacing w:line="360" w:lineRule="auto"/>
        <w:jc w:val="both"/>
        <w:rPr>
          <w:rFonts w:asciiTheme="minorHAnsi" w:hAnsiTheme="minorHAnsi" w:cstheme="minorHAnsi"/>
          <w:sz w:val="22"/>
          <w:szCs w:val="22"/>
        </w:rPr>
      </w:pPr>
      <w:r w:rsidRPr="00367472">
        <w:rPr>
          <w:rFonts w:asciiTheme="minorHAnsi" w:hAnsiTheme="minorHAnsi" w:cstheme="minorHAnsi"/>
          <w:sz w:val="22"/>
          <w:szCs w:val="22"/>
        </w:rPr>
        <w:t>Příjezdová komunikace – napojena na ulici Broumarská, obsluha parkovacích stání a vjezdu na hřiště.</w:t>
      </w:r>
    </w:p>
    <w:p w14:paraId="22AE7812" w14:textId="77777777" w:rsidR="00367472" w:rsidRPr="00367472" w:rsidRDefault="00367472" w:rsidP="007115B2">
      <w:pPr>
        <w:pStyle w:val="Odstavecseseznamem"/>
        <w:numPr>
          <w:ilvl w:val="0"/>
          <w:numId w:val="5"/>
        </w:numPr>
        <w:spacing w:line="360" w:lineRule="auto"/>
        <w:jc w:val="both"/>
        <w:rPr>
          <w:rFonts w:asciiTheme="minorHAnsi" w:hAnsiTheme="minorHAnsi" w:cstheme="minorHAnsi"/>
          <w:sz w:val="22"/>
          <w:szCs w:val="22"/>
        </w:rPr>
      </w:pPr>
      <w:r w:rsidRPr="00367472">
        <w:rPr>
          <w:rFonts w:asciiTheme="minorHAnsi" w:hAnsiTheme="minorHAnsi" w:cstheme="minorHAnsi"/>
          <w:sz w:val="22"/>
          <w:szCs w:val="22"/>
        </w:rPr>
        <w:t>Parkovací stání – 5 kolmých stání se základní šířkou 2,8 m.</w:t>
      </w:r>
    </w:p>
    <w:p w14:paraId="1A40FCAB" w14:textId="77777777" w:rsidR="00367472" w:rsidRPr="00367472" w:rsidRDefault="00367472" w:rsidP="007115B2">
      <w:pPr>
        <w:pStyle w:val="Odstavecseseznamem"/>
        <w:numPr>
          <w:ilvl w:val="0"/>
          <w:numId w:val="5"/>
        </w:numPr>
        <w:spacing w:line="360" w:lineRule="auto"/>
        <w:jc w:val="both"/>
        <w:rPr>
          <w:rFonts w:asciiTheme="minorHAnsi" w:hAnsiTheme="minorHAnsi" w:cstheme="minorHAnsi"/>
          <w:sz w:val="22"/>
          <w:szCs w:val="22"/>
        </w:rPr>
      </w:pPr>
      <w:r w:rsidRPr="00367472">
        <w:rPr>
          <w:rFonts w:asciiTheme="minorHAnsi" w:hAnsiTheme="minorHAnsi" w:cstheme="minorHAnsi"/>
          <w:sz w:val="22"/>
          <w:szCs w:val="22"/>
        </w:rPr>
        <w:t>Účelová komunikace – šíře 3,0 m a celková délka 434 m.</w:t>
      </w:r>
    </w:p>
    <w:p w14:paraId="4A29F374" w14:textId="77777777" w:rsidR="00447AD6" w:rsidRPr="00367472" w:rsidRDefault="00447AD6"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367472">
        <w:rPr>
          <w:rFonts w:asciiTheme="minorHAnsi" w:hAnsiTheme="minorHAnsi" w:cstheme="minorHAnsi"/>
          <w:b/>
          <w:color w:val="808080" w:themeColor="background1" w:themeShade="80"/>
          <w:sz w:val="22"/>
          <w:szCs w:val="22"/>
        </w:rPr>
        <w:t>Základní charakteristiky příslušných pozemních komunikací:</w:t>
      </w:r>
    </w:p>
    <w:p w14:paraId="466D7FFC" w14:textId="77777777" w:rsidR="00447AD6" w:rsidRPr="00367472" w:rsidRDefault="00447AD6" w:rsidP="00447AD6">
      <w:pPr>
        <w:spacing w:line="360" w:lineRule="auto"/>
        <w:jc w:val="both"/>
        <w:rPr>
          <w:rFonts w:asciiTheme="minorHAnsi" w:hAnsiTheme="minorHAnsi" w:cstheme="minorHAnsi"/>
          <w:i/>
          <w:sz w:val="22"/>
          <w:szCs w:val="22"/>
          <w:u w:val="single"/>
        </w:rPr>
      </w:pPr>
      <w:r w:rsidRPr="00367472">
        <w:rPr>
          <w:rFonts w:asciiTheme="minorHAnsi" w:hAnsiTheme="minorHAnsi" w:cstheme="minorHAnsi"/>
          <w:i/>
          <w:sz w:val="22"/>
          <w:szCs w:val="22"/>
          <w:u w:val="single"/>
        </w:rPr>
        <w:t>Kategorie, třída, návrhová kategorie nebo funkční skupina a typ příčného uspořádání</w:t>
      </w:r>
    </w:p>
    <w:p w14:paraId="71D3AE07" w14:textId="77777777" w:rsidR="00447AD6" w:rsidRPr="00367472" w:rsidRDefault="00447AD6" w:rsidP="00447AD6">
      <w:pPr>
        <w:spacing w:line="360" w:lineRule="auto"/>
        <w:jc w:val="both"/>
        <w:rPr>
          <w:rFonts w:asciiTheme="minorHAnsi" w:hAnsiTheme="minorHAnsi" w:cstheme="minorHAnsi"/>
          <w:sz w:val="22"/>
          <w:szCs w:val="22"/>
        </w:rPr>
      </w:pPr>
      <w:r w:rsidRPr="00367472">
        <w:rPr>
          <w:rFonts w:asciiTheme="minorHAnsi" w:hAnsiTheme="minorHAnsi" w:cstheme="minorHAnsi"/>
          <w:sz w:val="22"/>
          <w:szCs w:val="22"/>
        </w:rPr>
        <w:t xml:space="preserve">Jízdní pás šíře 3,0 m uvažuje s protisměrnými jízdními pruhy šíře 1,5 m. Ke kraji </w:t>
      </w:r>
      <w:r w:rsidR="00367472" w:rsidRPr="00367472">
        <w:rPr>
          <w:rFonts w:asciiTheme="minorHAnsi" w:hAnsiTheme="minorHAnsi" w:cstheme="minorHAnsi"/>
          <w:sz w:val="22"/>
          <w:szCs w:val="22"/>
        </w:rPr>
        <w:t xml:space="preserve">vozovky </w:t>
      </w:r>
      <w:r w:rsidRPr="00367472">
        <w:rPr>
          <w:rFonts w:asciiTheme="minorHAnsi" w:hAnsiTheme="minorHAnsi" w:cstheme="minorHAnsi"/>
          <w:sz w:val="22"/>
          <w:szCs w:val="22"/>
        </w:rPr>
        <w:t>přiléhá nezpevněná krajnice o šíři 0,5 m.</w:t>
      </w:r>
      <w:r w:rsidR="00367472" w:rsidRPr="00367472">
        <w:rPr>
          <w:rFonts w:asciiTheme="minorHAnsi" w:hAnsiTheme="minorHAnsi" w:cstheme="minorHAnsi"/>
          <w:sz w:val="22"/>
          <w:szCs w:val="22"/>
        </w:rPr>
        <w:t xml:space="preserve"> Vozovka je vyústěna na stávající místní komunikace v ul. Broumarská a Dobrovolného.</w:t>
      </w:r>
    </w:p>
    <w:p w14:paraId="60C82752" w14:textId="77777777" w:rsidR="00447AD6" w:rsidRPr="00367472" w:rsidRDefault="00447AD6" w:rsidP="00447AD6">
      <w:pPr>
        <w:spacing w:line="360" w:lineRule="auto"/>
        <w:jc w:val="both"/>
        <w:rPr>
          <w:rFonts w:asciiTheme="minorHAnsi" w:hAnsiTheme="minorHAnsi" w:cstheme="minorHAnsi"/>
          <w:i/>
          <w:sz w:val="22"/>
          <w:szCs w:val="22"/>
          <w:u w:val="single"/>
        </w:rPr>
      </w:pPr>
      <w:r w:rsidRPr="00367472">
        <w:rPr>
          <w:rFonts w:asciiTheme="minorHAnsi" w:hAnsiTheme="minorHAnsi" w:cstheme="minorHAnsi"/>
          <w:i/>
          <w:sz w:val="22"/>
          <w:szCs w:val="22"/>
          <w:u w:val="single"/>
        </w:rPr>
        <w:t>Parametry a zdůvodnění trasy</w:t>
      </w:r>
    </w:p>
    <w:p w14:paraId="79995A77" w14:textId="77777777" w:rsidR="00367472" w:rsidRPr="00367472" w:rsidRDefault="009C6AA4" w:rsidP="00447AD6">
      <w:pPr>
        <w:spacing w:line="360" w:lineRule="auto"/>
        <w:jc w:val="both"/>
        <w:rPr>
          <w:rFonts w:asciiTheme="minorHAnsi" w:hAnsiTheme="minorHAnsi" w:cstheme="minorHAnsi"/>
          <w:sz w:val="22"/>
          <w:szCs w:val="22"/>
        </w:rPr>
      </w:pPr>
      <w:r w:rsidRPr="00367472">
        <w:rPr>
          <w:rFonts w:asciiTheme="minorHAnsi" w:hAnsiTheme="minorHAnsi" w:cstheme="minorHAnsi"/>
          <w:sz w:val="22"/>
          <w:szCs w:val="22"/>
        </w:rPr>
        <w:t>Navržená trasa vychází především z </w:t>
      </w:r>
      <w:r w:rsidR="00367472" w:rsidRPr="00367472">
        <w:rPr>
          <w:rFonts w:asciiTheme="minorHAnsi" w:hAnsiTheme="minorHAnsi" w:cstheme="minorHAnsi"/>
          <w:sz w:val="22"/>
          <w:szCs w:val="22"/>
        </w:rPr>
        <w:t>pozice</w:t>
      </w:r>
      <w:r w:rsidRPr="00367472">
        <w:rPr>
          <w:rFonts w:asciiTheme="minorHAnsi" w:hAnsiTheme="minorHAnsi" w:cstheme="minorHAnsi"/>
          <w:sz w:val="22"/>
          <w:szCs w:val="22"/>
        </w:rPr>
        <w:t xml:space="preserve"> stávající</w:t>
      </w:r>
      <w:r w:rsidR="00367472" w:rsidRPr="00367472">
        <w:rPr>
          <w:rFonts w:asciiTheme="minorHAnsi" w:hAnsiTheme="minorHAnsi" w:cstheme="minorHAnsi"/>
          <w:sz w:val="22"/>
          <w:szCs w:val="22"/>
        </w:rPr>
        <w:t>ch</w:t>
      </w:r>
      <w:r w:rsidRPr="00367472">
        <w:rPr>
          <w:rFonts w:asciiTheme="minorHAnsi" w:hAnsiTheme="minorHAnsi" w:cstheme="minorHAnsi"/>
          <w:sz w:val="22"/>
          <w:szCs w:val="22"/>
        </w:rPr>
        <w:t xml:space="preserve"> pozemk</w:t>
      </w:r>
      <w:r w:rsidR="00367472" w:rsidRPr="00367472">
        <w:rPr>
          <w:rFonts w:asciiTheme="minorHAnsi" w:hAnsiTheme="minorHAnsi" w:cstheme="minorHAnsi"/>
          <w:sz w:val="22"/>
          <w:szCs w:val="22"/>
        </w:rPr>
        <w:t>ů ve vlastnictví investora. Cílem bylo propojit 2 stávající místní komunikace, respektive 2 budoucí trasy cyklostezky Čihadla (ul. Broumarská a Dobrovolného).</w:t>
      </w:r>
    </w:p>
    <w:p w14:paraId="0B3073BB" w14:textId="77777777" w:rsidR="009C6AA4" w:rsidRPr="00367472" w:rsidRDefault="009C6AA4" w:rsidP="00447AD6">
      <w:pPr>
        <w:spacing w:line="360" w:lineRule="auto"/>
        <w:jc w:val="both"/>
        <w:rPr>
          <w:rFonts w:asciiTheme="minorHAnsi" w:hAnsiTheme="minorHAnsi" w:cstheme="minorHAnsi"/>
          <w:sz w:val="22"/>
          <w:szCs w:val="22"/>
        </w:rPr>
      </w:pPr>
      <w:r w:rsidRPr="00367472">
        <w:rPr>
          <w:rFonts w:asciiTheme="minorHAnsi" w:hAnsiTheme="minorHAnsi" w:cstheme="minorHAnsi"/>
          <w:sz w:val="22"/>
          <w:szCs w:val="22"/>
        </w:rPr>
        <w:t>Parametry trasy, respektive jednotlivých větví jsou</w:t>
      </w:r>
      <w:r w:rsidR="005B77F0" w:rsidRPr="00367472">
        <w:rPr>
          <w:rFonts w:asciiTheme="minorHAnsi" w:hAnsiTheme="minorHAnsi" w:cstheme="minorHAnsi"/>
          <w:sz w:val="22"/>
          <w:szCs w:val="22"/>
        </w:rPr>
        <w:t xml:space="preserve"> patrné z vytyčovacích výkresů výkresové části PD.</w:t>
      </w:r>
    </w:p>
    <w:p w14:paraId="5CD48102" w14:textId="77777777" w:rsidR="00447AD6" w:rsidRPr="00367472" w:rsidRDefault="00447AD6" w:rsidP="00447AD6">
      <w:pPr>
        <w:spacing w:line="360" w:lineRule="auto"/>
        <w:jc w:val="both"/>
        <w:rPr>
          <w:rFonts w:asciiTheme="minorHAnsi" w:hAnsiTheme="minorHAnsi" w:cstheme="minorHAnsi"/>
          <w:i/>
          <w:sz w:val="22"/>
          <w:szCs w:val="22"/>
          <w:u w:val="single"/>
        </w:rPr>
      </w:pPr>
      <w:r w:rsidRPr="00367472">
        <w:rPr>
          <w:rFonts w:asciiTheme="minorHAnsi" w:hAnsiTheme="minorHAnsi" w:cstheme="minorHAnsi"/>
          <w:i/>
          <w:sz w:val="22"/>
          <w:szCs w:val="22"/>
          <w:u w:val="single"/>
        </w:rPr>
        <w:t>Návrh zemního tělesa, použití druhotných materiálů, výsledky bilance zemních prací</w:t>
      </w:r>
    </w:p>
    <w:p w14:paraId="5F660CC8" w14:textId="77777777" w:rsidR="00447AD6" w:rsidRPr="00367472" w:rsidRDefault="005B77F0" w:rsidP="00447AD6">
      <w:pPr>
        <w:spacing w:line="360" w:lineRule="auto"/>
        <w:jc w:val="both"/>
        <w:rPr>
          <w:rFonts w:asciiTheme="minorHAnsi" w:hAnsiTheme="minorHAnsi" w:cstheme="minorHAnsi"/>
          <w:sz w:val="22"/>
          <w:szCs w:val="22"/>
        </w:rPr>
      </w:pPr>
      <w:r w:rsidRPr="00367472">
        <w:rPr>
          <w:rFonts w:asciiTheme="minorHAnsi" w:hAnsiTheme="minorHAnsi" w:cstheme="minorHAnsi"/>
          <w:sz w:val="22"/>
          <w:szCs w:val="22"/>
        </w:rPr>
        <w:t>Návrh zemního tělesa byl popsán v odstavcích výše, konkrétně v kapitole 1. c).</w:t>
      </w:r>
    </w:p>
    <w:p w14:paraId="69053370" w14:textId="77777777" w:rsidR="005B77F0" w:rsidRPr="00367472" w:rsidRDefault="005B77F0" w:rsidP="00447AD6">
      <w:pPr>
        <w:spacing w:line="360" w:lineRule="auto"/>
        <w:jc w:val="both"/>
        <w:rPr>
          <w:rFonts w:asciiTheme="minorHAnsi" w:hAnsiTheme="minorHAnsi" w:cstheme="minorHAnsi"/>
          <w:sz w:val="22"/>
          <w:szCs w:val="22"/>
        </w:rPr>
      </w:pPr>
      <w:r w:rsidRPr="00367472">
        <w:rPr>
          <w:rFonts w:asciiTheme="minorHAnsi" w:hAnsiTheme="minorHAnsi" w:cstheme="minorHAnsi"/>
          <w:sz w:val="22"/>
          <w:szCs w:val="22"/>
        </w:rPr>
        <w:t>Bilance zemních prací je následující:</w:t>
      </w:r>
    </w:p>
    <w:p w14:paraId="07934747" w14:textId="77777777" w:rsidR="005B77F0" w:rsidRPr="00367472" w:rsidRDefault="005B77F0" w:rsidP="005B77F0">
      <w:pPr>
        <w:spacing w:line="360" w:lineRule="auto"/>
        <w:jc w:val="both"/>
        <w:rPr>
          <w:rFonts w:asciiTheme="minorHAnsi" w:hAnsiTheme="minorHAnsi" w:cstheme="minorHAnsi"/>
          <w:sz w:val="22"/>
          <w:szCs w:val="22"/>
        </w:rPr>
      </w:pPr>
      <w:r w:rsidRPr="00367472">
        <w:rPr>
          <w:rFonts w:asciiTheme="minorHAnsi" w:hAnsiTheme="minorHAnsi" w:cstheme="minorHAnsi"/>
          <w:sz w:val="22"/>
          <w:szCs w:val="22"/>
        </w:rPr>
        <w:t xml:space="preserve">Vyzískaný materiál (zemina) bude s ohledem na jeho kvalitativní charakteristiky uložen na skládku. Celkové množství činní </w:t>
      </w:r>
      <w:r w:rsidR="00367472" w:rsidRPr="00367472">
        <w:rPr>
          <w:rFonts w:asciiTheme="minorHAnsi" w:hAnsiTheme="minorHAnsi" w:cstheme="minorHAnsi"/>
          <w:sz w:val="22"/>
          <w:szCs w:val="22"/>
        </w:rPr>
        <w:t>cca 1 750</w:t>
      </w:r>
      <w:r w:rsidRPr="00367472">
        <w:rPr>
          <w:rFonts w:asciiTheme="minorHAnsi" w:hAnsiTheme="minorHAnsi" w:cstheme="minorHAnsi"/>
          <w:sz w:val="22"/>
          <w:szCs w:val="22"/>
        </w:rPr>
        <w:t xml:space="preserve"> m</w:t>
      </w:r>
      <w:r w:rsidRPr="00367472">
        <w:rPr>
          <w:rFonts w:asciiTheme="minorHAnsi" w:hAnsiTheme="minorHAnsi" w:cstheme="minorHAnsi"/>
          <w:sz w:val="22"/>
          <w:szCs w:val="22"/>
          <w:vertAlign w:val="superscript"/>
        </w:rPr>
        <w:t>3</w:t>
      </w:r>
      <w:r w:rsidRPr="00367472">
        <w:rPr>
          <w:rFonts w:asciiTheme="minorHAnsi" w:hAnsiTheme="minorHAnsi" w:cstheme="minorHAnsi"/>
          <w:sz w:val="22"/>
          <w:szCs w:val="22"/>
        </w:rPr>
        <w:t xml:space="preserve"> původní zeminy.</w:t>
      </w:r>
    </w:p>
    <w:p w14:paraId="38221E60" w14:textId="77777777" w:rsidR="00447AD6" w:rsidRPr="00367472" w:rsidRDefault="00447AD6" w:rsidP="00447AD6">
      <w:pPr>
        <w:spacing w:line="360" w:lineRule="auto"/>
        <w:jc w:val="both"/>
        <w:rPr>
          <w:rFonts w:asciiTheme="minorHAnsi" w:hAnsiTheme="minorHAnsi" w:cstheme="minorHAnsi"/>
          <w:i/>
          <w:sz w:val="22"/>
          <w:szCs w:val="22"/>
          <w:u w:val="single"/>
        </w:rPr>
      </w:pPr>
      <w:r w:rsidRPr="00367472">
        <w:rPr>
          <w:rFonts w:asciiTheme="minorHAnsi" w:hAnsiTheme="minorHAnsi" w:cstheme="minorHAnsi"/>
          <w:i/>
          <w:sz w:val="22"/>
          <w:szCs w:val="22"/>
          <w:u w:val="single"/>
        </w:rPr>
        <w:t>Vstupní údaje a závěry posouzení návrhu zpevněných ploch</w:t>
      </w:r>
    </w:p>
    <w:p w14:paraId="0FF40977" w14:textId="77777777" w:rsidR="00447AD6" w:rsidRPr="00367472" w:rsidRDefault="005B77F0" w:rsidP="00447AD6">
      <w:pPr>
        <w:spacing w:line="360" w:lineRule="auto"/>
        <w:jc w:val="both"/>
        <w:rPr>
          <w:rFonts w:asciiTheme="minorHAnsi" w:hAnsiTheme="minorHAnsi" w:cstheme="minorHAnsi"/>
          <w:sz w:val="22"/>
          <w:szCs w:val="22"/>
        </w:rPr>
      </w:pPr>
      <w:r w:rsidRPr="00367472">
        <w:rPr>
          <w:rFonts w:asciiTheme="minorHAnsi" w:hAnsiTheme="minorHAnsi" w:cstheme="minorHAnsi"/>
          <w:sz w:val="22"/>
          <w:szCs w:val="22"/>
        </w:rPr>
        <w:t>Viz kapitola 1. c).</w:t>
      </w:r>
    </w:p>
    <w:p w14:paraId="201BE3BD" w14:textId="77777777" w:rsidR="004532DE" w:rsidRPr="00367472" w:rsidRDefault="004532DE">
      <w:pPr>
        <w:rPr>
          <w:rFonts w:asciiTheme="minorHAnsi" w:hAnsiTheme="minorHAnsi" w:cstheme="minorHAnsi"/>
          <w:sz w:val="22"/>
          <w:szCs w:val="22"/>
          <w:u w:val="single"/>
        </w:rPr>
      </w:pPr>
      <w:r w:rsidRPr="00367472">
        <w:rPr>
          <w:rFonts w:asciiTheme="minorHAnsi" w:hAnsiTheme="minorHAnsi" w:cstheme="minorHAnsi"/>
          <w:sz w:val="22"/>
          <w:szCs w:val="22"/>
          <w:u w:val="single"/>
        </w:rPr>
        <w:br w:type="page"/>
      </w:r>
    </w:p>
    <w:p w14:paraId="68FC8467" w14:textId="77777777" w:rsidR="005B77F0" w:rsidRPr="00367472" w:rsidRDefault="005B77F0" w:rsidP="007115B2">
      <w:pPr>
        <w:pStyle w:val="Odstavecseseznamem"/>
        <w:numPr>
          <w:ilvl w:val="0"/>
          <w:numId w:val="9"/>
        </w:numPr>
        <w:spacing w:line="360" w:lineRule="auto"/>
        <w:ind w:left="426"/>
        <w:jc w:val="both"/>
        <w:rPr>
          <w:rFonts w:asciiTheme="minorHAnsi" w:hAnsiTheme="minorHAnsi" w:cstheme="minorHAnsi"/>
          <w:sz w:val="22"/>
          <w:szCs w:val="22"/>
          <w:u w:val="single"/>
        </w:rPr>
      </w:pPr>
      <w:r w:rsidRPr="00367472">
        <w:rPr>
          <w:rFonts w:asciiTheme="minorHAnsi" w:hAnsiTheme="minorHAnsi" w:cstheme="minorHAnsi"/>
          <w:sz w:val="22"/>
          <w:szCs w:val="22"/>
          <w:u w:val="single"/>
        </w:rPr>
        <w:lastRenderedPageBreak/>
        <w:t>Mostní objekty a zdi</w:t>
      </w:r>
    </w:p>
    <w:p w14:paraId="3A704CD8" w14:textId="77777777" w:rsidR="005B77F0" w:rsidRPr="003E0F46" w:rsidRDefault="005B77F0"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3E0F46">
        <w:rPr>
          <w:rFonts w:asciiTheme="minorHAnsi" w:hAnsiTheme="minorHAnsi" w:cstheme="minorHAnsi"/>
          <w:b/>
          <w:color w:val="808080" w:themeColor="background1" w:themeShade="80"/>
          <w:sz w:val="22"/>
          <w:szCs w:val="22"/>
        </w:rPr>
        <w:t>Výčet objektů a zdí</w:t>
      </w:r>
    </w:p>
    <w:p w14:paraId="0140C3C1" w14:textId="77777777" w:rsidR="005B77F0" w:rsidRPr="003E0F46" w:rsidRDefault="005B77F0" w:rsidP="005B77F0">
      <w:pPr>
        <w:spacing w:line="360" w:lineRule="auto"/>
        <w:jc w:val="both"/>
        <w:rPr>
          <w:rFonts w:asciiTheme="minorHAnsi" w:hAnsiTheme="minorHAnsi" w:cstheme="minorHAnsi"/>
          <w:sz w:val="22"/>
          <w:szCs w:val="22"/>
        </w:rPr>
      </w:pPr>
      <w:r w:rsidRPr="003E0F46">
        <w:rPr>
          <w:rFonts w:asciiTheme="minorHAnsi" w:hAnsiTheme="minorHAnsi" w:cstheme="minorHAnsi"/>
          <w:sz w:val="22"/>
          <w:szCs w:val="22"/>
        </w:rPr>
        <w:t>Nejsou.</w:t>
      </w:r>
    </w:p>
    <w:p w14:paraId="2CA268F4" w14:textId="77777777" w:rsidR="005B77F0" w:rsidRPr="003E0F46" w:rsidRDefault="005B77F0"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3E0F46">
        <w:rPr>
          <w:rFonts w:asciiTheme="minorHAnsi" w:hAnsiTheme="minorHAnsi" w:cstheme="minorHAnsi"/>
          <w:b/>
          <w:color w:val="808080" w:themeColor="background1" w:themeShade="80"/>
          <w:sz w:val="22"/>
          <w:szCs w:val="22"/>
        </w:rPr>
        <w:t>základní charakteristiky jednotlivých objektů, zejména základní údaje – rozpětí, délky, šířky, průjezdní a průchozí prostory:</w:t>
      </w:r>
    </w:p>
    <w:p w14:paraId="6DA12810" w14:textId="77777777" w:rsidR="005B77F0" w:rsidRPr="003E0F46" w:rsidRDefault="005B77F0" w:rsidP="005B77F0">
      <w:pPr>
        <w:spacing w:line="360" w:lineRule="auto"/>
        <w:jc w:val="both"/>
        <w:rPr>
          <w:rFonts w:asciiTheme="minorHAnsi" w:hAnsiTheme="minorHAnsi" w:cstheme="minorHAnsi"/>
          <w:sz w:val="22"/>
          <w:szCs w:val="22"/>
        </w:rPr>
      </w:pPr>
      <w:r w:rsidRPr="003E0F46">
        <w:rPr>
          <w:rFonts w:asciiTheme="minorHAnsi" w:hAnsiTheme="minorHAnsi" w:cstheme="minorHAnsi"/>
          <w:i/>
          <w:sz w:val="22"/>
          <w:szCs w:val="22"/>
          <w:u w:val="single"/>
        </w:rPr>
        <w:t>Základní technické řešení a vybavení</w:t>
      </w:r>
    </w:p>
    <w:p w14:paraId="5A8AE7D5" w14:textId="77777777" w:rsidR="005B77F0" w:rsidRPr="003E0F46" w:rsidRDefault="005B77F0" w:rsidP="005B77F0">
      <w:pPr>
        <w:spacing w:line="360" w:lineRule="auto"/>
        <w:jc w:val="both"/>
        <w:rPr>
          <w:rFonts w:asciiTheme="minorHAnsi" w:hAnsiTheme="minorHAnsi" w:cstheme="minorHAnsi"/>
          <w:sz w:val="22"/>
          <w:szCs w:val="22"/>
        </w:rPr>
      </w:pPr>
      <w:r w:rsidRPr="003E0F46">
        <w:rPr>
          <w:rFonts w:asciiTheme="minorHAnsi" w:hAnsiTheme="minorHAnsi" w:cstheme="minorHAnsi"/>
          <w:sz w:val="22"/>
          <w:szCs w:val="22"/>
        </w:rPr>
        <w:t>Netýká se.</w:t>
      </w:r>
    </w:p>
    <w:p w14:paraId="1DECBBE9" w14:textId="77777777" w:rsidR="005B77F0" w:rsidRPr="003E0F46" w:rsidRDefault="005B77F0" w:rsidP="005B77F0">
      <w:pPr>
        <w:spacing w:line="360" w:lineRule="auto"/>
        <w:jc w:val="both"/>
        <w:rPr>
          <w:rFonts w:asciiTheme="minorHAnsi" w:hAnsiTheme="minorHAnsi" w:cstheme="minorHAnsi"/>
          <w:i/>
          <w:sz w:val="22"/>
          <w:szCs w:val="22"/>
          <w:u w:val="single"/>
        </w:rPr>
      </w:pPr>
      <w:r w:rsidRPr="003E0F46">
        <w:rPr>
          <w:rFonts w:asciiTheme="minorHAnsi" w:hAnsiTheme="minorHAnsi" w:cstheme="minorHAnsi"/>
          <w:i/>
          <w:sz w:val="22"/>
          <w:szCs w:val="22"/>
          <w:u w:val="single"/>
        </w:rPr>
        <w:t>Druhy konstrukcí a jejich zdůvodnění</w:t>
      </w:r>
    </w:p>
    <w:p w14:paraId="1DF191D8" w14:textId="77777777" w:rsidR="005B77F0" w:rsidRPr="003E0F46" w:rsidRDefault="005B77F0" w:rsidP="005B77F0">
      <w:pPr>
        <w:spacing w:line="360" w:lineRule="auto"/>
        <w:jc w:val="both"/>
        <w:rPr>
          <w:rFonts w:asciiTheme="minorHAnsi" w:hAnsiTheme="minorHAnsi" w:cstheme="minorHAnsi"/>
          <w:sz w:val="22"/>
          <w:szCs w:val="22"/>
        </w:rPr>
      </w:pPr>
      <w:r w:rsidRPr="003E0F46">
        <w:rPr>
          <w:rFonts w:asciiTheme="minorHAnsi" w:hAnsiTheme="minorHAnsi" w:cstheme="minorHAnsi"/>
          <w:sz w:val="22"/>
          <w:szCs w:val="22"/>
        </w:rPr>
        <w:t>Netýká se.</w:t>
      </w:r>
    </w:p>
    <w:p w14:paraId="5774C7C9" w14:textId="77777777" w:rsidR="005B77F0" w:rsidRPr="003E0F46" w:rsidRDefault="005B77F0" w:rsidP="005B77F0">
      <w:pPr>
        <w:spacing w:line="360" w:lineRule="auto"/>
        <w:jc w:val="both"/>
        <w:rPr>
          <w:rFonts w:asciiTheme="minorHAnsi" w:hAnsiTheme="minorHAnsi" w:cstheme="minorHAnsi"/>
          <w:i/>
          <w:sz w:val="22"/>
          <w:szCs w:val="22"/>
          <w:u w:val="single"/>
        </w:rPr>
      </w:pPr>
      <w:r w:rsidRPr="003E0F46">
        <w:rPr>
          <w:rFonts w:asciiTheme="minorHAnsi" w:hAnsiTheme="minorHAnsi" w:cstheme="minorHAnsi"/>
          <w:i/>
          <w:sz w:val="22"/>
          <w:szCs w:val="22"/>
          <w:u w:val="single"/>
        </w:rPr>
        <w:t>Postup a technologie výstavby</w:t>
      </w:r>
    </w:p>
    <w:p w14:paraId="36214C54" w14:textId="77777777" w:rsidR="005B77F0" w:rsidRPr="003E0F46" w:rsidRDefault="005B77F0" w:rsidP="00447AD6">
      <w:pPr>
        <w:spacing w:line="360" w:lineRule="auto"/>
        <w:jc w:val="both"/>
        <w:rPr>
          <w:rFonts w:asciiTheme="minorHAnsi" w:hAnsiTheme="minorHAnsi" w:cstheme="minorHAnsi"/>
          <w:sz w:val="22"/>
          <w:szCs w:val="22"/>
        </w:rPr>
      </w:pPr>
      <w:r w:rsidRPr="003E0F46">
        <w:rPr>
          <w:rFonts w:asciiTheme="minorHAnsi" w:hAnsiTheme="minorHAnsi" w:cstheme="minorHAnsi"/>
          <w:sz w:val="22"/>
          <w:szCs w:val="22"/>
        </w:rPr>
        <w:t>Netýká se.</w:t>
      </w:r>
    </w:p>
    <w:p w14:paraId="3679F1FB" w14:textId="77777777" w:rsidR="005B77F0" w:rsidRPr="00741990" w:rsidRDefault="005B77F0" w:rsidP="007115B2">
      <w:pPr>
        <w:pStyle w:val="Odstavecseseznamem"/>
        <w:numPr>
          <w:ilvl w:val="0"/>
          <w:numId w:val="9"/>
        </w:numPr>
        <w:spacing w:line="360" w:lineRule="auto"/>
        <w:ind w:left="426"/>
        <w:jc w:val="both"/>
        <w:rPr>
          <w:rFonts w:asciiTheme="minorHAnsi" w:hAnsiTheme="minorHAnsi" w:cstheme="minorHAnsi"/>
          <w:sz w:val="22"/>
          <w:szCs w:val="22"/>
          <w:u w:val="single"/>
        </w:rPr>
      </w:pPr>
      <w:r w:rsidRPr="00741990">
        <w:rPr>
          <w:rFonts w:asciiTheme="minorHAnsi" w:hAnsiTheme="minorHAnsi" w:cstheme="minorHAnsi"/>
          <w:sz w:val="22"/>
          <w:szCs w:val="22"/>
          <w:u w:val="single"/>
        </w:rPr>
        <w:t>Odvodnění pozemní komunikace</w:t>
      </w:r>
    </w:p>
    <w:p w14:paraId="7F44FE40" w14:textId="77777777" w:rsidR="005B77F0" w:rsidRPr="00741990" w:rsidRDefault="005B77F0" w:rsidP="005B77F0">
      <w:pPr>
        <w:spacing w:line="360" w:lineRule="auto"/>
        <w:jc w:val="both"/>
        <w:rPr>
          <w:rFonts w:asciiTheme="minorHAnsi" w:hAnsiTheme="minorHAnsi" w:cstheme="minorHAnsi"/>
          <w:i/>
          <w:sz w:val="22"/>
          <w:szCs w:val="22"/>
          <w:u w:val="single"/>
        </w:rPr>
      </w:pPr>
      <w:r w:rsidRPr="00741990">
        <w:rPr>
          <w:rFonts w:asciiTheme="minorHAnsi" w:hAnsiTheme="minorHAnsi" w:cstheme="minorHAnsi"/>
          <w:sz w:val="22"/>
          <w:szCs w:val="22"/>
          <w:u w:val="single"/>
        </w:rPr>
        <w:t>S</w:t>
      </w:r>
      <w:r w:rsidRPr="00741990">
        <w:rPr>
          <w:rFonts w:asciiTheme="minorHAnsi" w:hAnsiTheme="minorHAnsi" w:cstheme="minorHAnsi"/>
          <w:i/>
          <w:sz w:val="22"/>
          <w:szCs w:val="22"/>
          <w:u w:val="single"/>
        </w:rPr>
        <w:t>tavebně technické řešení odvodnění, jeho charakteristiky a rozsah</w:t>
      </w:r>
    </w:p>
    <w:p w14:paraId="14DAD5D0" w14:textId="77777777" w:rsidR="00741990" w:rsidRDefault="005B77F0" w:rsidP="00447AD6">
      <w:pPr>
        <w:spacing w:line="360" w:lineRule="auto"/>
        <w:jc w:val="both"/>
        <w:rPr>
          <w:rFonts w:asciiTheme="minorHAnsi" w:hAnsiTheme="minorHAnsi" w:cstheme="minorHAnsi"/>
          <w:sz w:val="22"/>
          <w:szCs w:val="22"/>
        </w:rPr>
      </w:pPr>
      <w:r w:rsidRPr="00741990">
        <w:rPr>
          <w:rFonts w:asciiTheme="minorHAnsi" w:hAnsiTheme="minorHAnsi" w:cstheme="minorHAnsi"/>
          <w:sz w:val="22"/>
          <w:szCs w:val="22"/>
        </w:rPr>
        <w:t>Odvodnění</w:t>
      </w:r>
      <w:r w:rsidR="00741990">
        <w:rPr>
          <w:rFonts w:asciiTheme="minorHAnsi" w:hAnsiTheme="minorHAnsi" w:cstheme="minorHAnsi"/>
          <w:sz w:val="22"/>
          <w:szCs w:val="22"/>
        </w:rPr>
        <w:t xml:space="preserve"> příjezdové komunikace bude řešeno částečně vsakováním v přilehlé zeleni, částečně plošně v prostoru parkovacích stání s povrchem z vegetační dlažby.</w:t>
      </w:r>
    </w:p>
    <w:p w14:paraId="2A494A15" w14:textId="77777777" w:rsidR="00102846" w:rsidRDefault="00741990" w:rsidP="00447AD6">
      <w:pPr>
        <w:spacing w:line="360" w:lineRule="auto"/>
        <w:jc w:val="both"/>
        <w:rPr>
          <w:rFonts w:asciiTheme="minorHAnsi" w:hAnsiTheme="minorHAnsi" w:cstheme="minorHAnsi"/>
          <w:sz w:val="22"/>
          <w:szCs w:val="22"/>
        </w:rPr>
      </w:pPr>
      <w:r>
        <w:rPr>
          <w:rFonts w:asciiTheme="minorHAnsi" w:hAnsiTheme="minorHAnsi" w:cstheme="minorHAnsi"/>
          <w:sz w:val="22"/>
          <w:szCs w:val="22"/>
        </w:rPr>
        <w:t>Účelová komunikace bude odvodněna pomocí nového zpevněného příkopu, který bude zaústěn do vsakovacího příkopu. Prostup příkopu pod vozovkou je řešen novými propustky DN 300.</w:t>
      </w:r>
    </w:p>
    <w:p w14:paraId="58ABBFF9" w14:textId="77777777" w:rsidR="00675F27" w:rsidRPr="00741990" w:rsidRDefault="00741990" w:rsidP="00447AD6">
      <w:p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Na začátku úseku účelové komunikace bude zemní pláň </w:t>
      </w:r>
      <w:r w:rsidR="00675F27" w:rsidRPr="00741990">
        <w:rPr>
          <w:rFonts w:asciiTheme="minorHAnsi" w:hAnsiTheme="minorHAnsi" w:cstheme="minorHAnsi"/>
          <w:sz w:val="22"/>
          <w:szCs w:val="22"/>
        </w:rPr>
        <w:t>odvodněna do navrženého vsakovacího drénu. Jedná se o rýhu šíře 0,5 m při horním okraji a 0,4 m při dolním okraji, výška 0,5 m. Tato rýha bude obalena geotextílií a bude zasypána drceným kamenivem frakce 16/32. V takto vytvořeném prostoru bude voda ze zemní pláně postupně akumulována a následně vsakována do podloží.</w:t>
      </w:r>
    </w:p>
    <w:p w14:paraId="4FF0A413" w14:textId="77777777" w:rsidR="00675F27" w:rsidRPr="0002743F" w:rsidRDefault="00675F27" w:rsidP="007115B2">
      <w:pPr>
        <w:pStyle w:val="Odstavecseseznamem"/>
        <w:numPr>
          <w:ilvl w:val="0"/>
          <w:numId w:val="9"/>
        </w:numPr>
        <w:spacing w:line="360" w:lineRule="auto"/>
        <w:ind w:left="426"/>
        <w:jc w:val="both"/>
        <w:rPr>
          <w:rFonts w:asciiTheme="minorHAnsi" w:hAnsiTheme="minorHAnsi" w:cstheme="minorHAnsi"/>
          <w:sz w:val="22"/>
          <w:szCs w:val="22"/>
          <w:u w:val="single"/>
        </w:rPr>
      </w:pPr>
      <w:r w:rsidRPr="0002743F">
        <w:rPr>
          <w:rFonts w:asciiTheme="minorHAnsi" w:hAnsiTheme="minorHAnsi" w:cstheme="minorHAnsi"/>
          <w:sz w:val="22"/>
          <w:szCs w:val="22"/>
          <w:u w:val="single"/>
        </w:rPr>
        <w:t>Tunely, podzemní stavby a galerie</w:t>
      </w:r>
    </w:p>
    <w:p w14:paraId="5DD346F7" w14:textId="77777777" w:rsidR="00675F27" w:rsidRPr="0002743F" w:rsidRDefault="00675F27"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02743F">
        <w:rPr>
          <w:rFonts w:asciiTheme="minorHAnsi" w:hAnsiTheme="minorHAnsi" w:cstheme="minorHAnsi"/>
          <w:b/>
          <w:color w:val="808080" w:themeColor="background1" w:themeShade="80"/>
          <w:sz w:val="22"/>
          <w:szCs w:val="22"/>
        </w:rPr>
        <w:t>Základní údaje (délka, příčné uspořádání, sklony)</w:t>
      </w:r>
    </w:p>
    <w:p w14:paraId="0D565850" w14:textId="77777777" w:rsidR="00675F27" w:rsidRPr="0002743F" w:rsidRDefault="00675F27"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02743F">
        <w:rPr>
          <w:rFonts w:asciiTheme="minorHAnsi" w:hAnsiTheme="minorHAnsi" w:cstheme="minorHAnsi"/>
          <w:b/>
          <w:color w:val="808080" w:themeColor="background1" w:themeShade="80"/>
          <w:sz w:val="22"/>
          <w:szCs w:val="22"/>
        </w:rPr>
        <w:t>Technické vybavení tunelu</w:t>
      </w:r>
    </w:p>
    <w:p w14:paraId="44869BBA" w14:textId="77777777" w:rsidR="00675F27" w:rsidRPr="0002743F" w:rsidRDefault="00675F27"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02743F">
        <w:rPr>
          <w:rFonts w:asciiTheme="minorHAnsi" w:hAnsiTheme="minorHAnsi" w:cstheme="minorHAnsi"/>
          <w:b/>
          <w:color w:val="808080" w:themeColor="background1" w:themeShade="80"/>
          <w:sz w:val="22"/>
          <w:szCs w:val="22"/>
        </w:rPr>
        <w:t>Navržená technologie výstavby</w:t>
      </w:r>
    </w:p>
    <w:p w14:paraId="7B10FDEB" w14:textId="77777777" w:rsidR="00675F27" w:rsidRPr="0002743F" w:rsidRDefault="00675F27"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02743F">
        <w:rPr>
          <w:rFonts w:asciiTheme="minorHAnsi" w:hAnsiTheme="minorHAnsi" w:cstheme="minorHAnsi"/>
          <w:b/>
          <w:color w:val="808080" w:themeColor="background1" w:themeShade="80"/>
          <w:sz w:val="22"/>
          <w:szCs w:val="22"/>
        </w:rPr>
        <w:t>Principy systémů provozních informací, řízení dopravy a požární bezpečnosti</w:t>
      </w:r>
    </w:p>
    <w:p w14:paraId="55EA07EC" w14:textId="77777777" w:rsidR="00675F27" w:rsidRPr="0002743F" w:rsidRDefault="00675F27" w:rsidP="00447AD6">
      <w:pPr>
        <w:spacing w:line="360" w:lineRule="auto"/>
        <w:jc w:val="both"/>
        <w:rPr>
          <w:rFonts w:asciiTheme="minorHAnsi" w:hAnsiTheme="minorHAnsi" w:cstheme="minorHAnsi"/>
          <w:sz w:val="22"/>
          <w:szCs w:val="22"/>
        </w:rPr>
      </w:pPr>
      <w:r w:rsidRPr="0002743F">
        <w:rPr>
          <w:rFonts w:asciiTheme="minorHAnsi" w:hAnsiTheme="minorHAnsi" w:cstheme="minorHAnsi"/>
          <w:sz w:val="22"/>
          <w:szCs w:val="22"/>
        </w:rPr>
        <w:t>Tunely, podzemní stavby ani galerie se na stavbě nenacházejí.</w:t>
      </w:r>
    </w:p>
    <w:p w14:paraId="0E3EC3C7" w14:textId="77777777" w:rsidR="00675F27" w:rsidRPr="0002743F" w:rsidRDefault="00675F27" w:rsidP="007115B2">
      <w:pPr>
        <w:pStyle w:val="Odstavecseseznamem"/>
        <w:numPr>
          <w:ilvl w:val="0"/>
          <w:numId w:val="9"/>
        </w:numPr>
        <w:spacing w:line="360" w:lineRule="auto"/>
        <w:ind w:left="426"/>
        <w:jc w:val="both"/>
        <w:rPr>
          <w:rFonts w:asciiTheme="minorHAnsi" w:hAnsiTheme="minorHAnsi" w:cstheme="minorHAnsi"/>
          <w:sz w:val="22"/>
          <w:szCs w:val="22"/>
          <w:u w:val="single"/>
        </w:rPr>
      </w:pPr>
      <w:r w:rsidRPr="0002743F">
        <w:rPr>
          <w:rFonts w:asciiTheme="minorHAnsi" w:hAnsiTheme="minorHAnsi" w:cstheme="minorHAnsi"/>
          <w:sz w:val="22"/>
          <w:szCs w:val="22"/>
          <w:u w:val="single"/>
        </w:rPr>
        <w:t>Obslužná zařízení, veřejná parkoviště, únikové zóny a protihlukové clony</w:t>
      </w:r>
    </w:p>
    <w:p w14:paraId="18E95102" w14:textId="77777777" w:rsidR="00675F27" w:rsidRPr="0002743F" w:rsidRDefault="00675F27" w:rsidP="00675F27">
      <w:pPr>
        <w:spacing w:line="360" w:lineRule="auto"/>
        <w:jc w:val="both"/>
        <w:rPr>
          <w:rFonts w:asciiTheme="minorHAnsi" w:hAnsiTheme="minorHAnsi" w:cstheme="minorHAnsi"/>
          <w:sz w:val="22"/>
          <w:szCs w:val="22"/>
          <w:u w:val="single"/>
        </w:rPr>
      </w:pPr>
      <w:r w:rsidRPr="0002743F">
        <w:rPr>
          <w:rFonts w:asciiTheme="minorHAnsi" w:hAnsiTheme="minorHAnsi" w:cstheme="minorHAnsi"/>
          <w:sz w:val="22"/>
          <w:szCs w:val="22"/>
          <w:u w:val="single"/>
        </w:rPr>
        <w:t>Navržená zařízení, která jsou součástí pozemní komunikace a jejich umístění, rozsah a vybavení</w:t>
      </w:r>
    </w:p>
    <w:p w14:paraId="49D5778B" w14:textId="77777777" w:rsidR="00675F27" w:rsidRPr="0002743F" w:rsidRDefault="0002743F" w:rsidP="00447AD6">
      <w:pPr>
        <w:spacing w:line="360" w:lineRule="auto"/>
        <w:jc w:val="both"/>
        <w:rPr>
          <w:rFonts w:asciiTheme="minorHAnsi" w:hAnsiTheme="minorHAnsi" w:cstheme="minorHAnsi"/>
          <w:sz w:val="22"/>
          <w:szCs w:val="22"/>
        </w:rPr>
      </w:pPr>
      <w:r w:rsidRPr="0002743F">
        <w:rPr>
          <w:rFonts w:asciiTheme="minorHAnsi" w:hAnsiTheme="minorHAnsi" w:cstheme="minorHAnsi"/>
          <w:sz w:val="22"/>
          <w:szCs w:val="22"/>
        </w:rPr>
        <w:t>V rámci stavby je navrženo 5 kolmých parkovacích stání, který byla popsána výše.</w:t>
      </w:r>
    </w:p>
    <w:p w14:paraId="1D57E3B8" w14:textId="77777777" w:rsidR="00675F27" w:rsidRPr="0002743F" w:rsidRDefault="00675F27" w:rsidP="007115B2">
      <w:pPr>
        <w:pStyle w:val="Odstavecseseznamem"/>
        <w:numPr>
          <w:ilvl w:val="0"/>
          <w:numId w:val="9"/>
        </w:numPr>
        <w:spacing w:line="360" w:lineRule="auto"/>
        <w:ind w:left="426"/>
        <w:jc w:val="both"/>
        <w:rPr>
          <w:rFonts w:asciiTheme="minorHAnsi" w:hAnsiTheme="minorHAnsi" w:cstheme="minorHAnsi"/>
          <w:sz w:val="22"/>
          <w:szCs w:val="22"/>
          <w:u w:val="single"/>
        </w:rPr>
      </w:pPr>
      <w:r w:rsidRPr="0002743F">
        <w:rPr>
          <w:rFonts w:asciiTheme="minorHAnsi" w:hAnsiTheme="minorHAnsi" w:cstheme="minorHAnsi"/>
          <w:sz w:val="22"/>
          <w:szCs w:val="22"/>
          <w:u w:val="single"/>
        </w:rPr>
        <w:t>Vybavení pozemní komunikace</w:t>
      </w:r>
    </w:p>
    <w:p w14:paraId="4FC7C39D" w14:textId="77777777" w:rsidR="00675F27" w:rsidRPr="00173FD6" w:rsidRDefault="00675F27"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173FD6">
        <w:rPr>
          <w:rFonts w:asciiTheme="minorHAnsi" w:hAnsiTheme="minorHAnsi" w:cstheme="minorHAnsi"/>
          <w:b/>
          <w:color w:val="808080" w:themeColor="background1" w:themeShade="80"/>
          <w:sz w:val="22"/>
          <w:szCs w:val="22"/>
        </w:rPr>
        <w:t>Záchytná bezpečnostní zařízení</w:t>
      </w:r>
    </w:p>
    <w:p w14:paraId="3DA83999" w14:textId="77777777" w:rsidR="00F81A87" w:rsidRPr="00173FD6" w:rsidRDefault="00F81A87" w:rsidP="00F81A87">
      <w:pPr>
        <w:spacing w:line="360" w:lineRule="auto"/>
        <w:jc w:val="both"/>
        <w:rPr>
          <w:rFonts w:asciiTheme="minorHAnsi" w:hAnsiTheme="minorHAnsi" w:cstheme="minorHAnsi"/>
          <w:sz w:val="22"/>
          <w:szCs w:val="22"/>
        </w:rPr>
      </w:pPr>
      <w:r w:rsidRPr="00173FD6">
        <w:rPr>
          <w:rFonts w:asciiTheme="minorHAnsi" w:hAnsiTheme="minorHAnsi" w:cstheme="minorHAnsi"/>
          <w:sz w:val="22"/>
          <w:szCs w:val="22"/>
        </w:rPr>
        <w:t>Nejsou v PD uvažována.</w:t>
      </w:r>
    </w:p>
    <w:p w14:paraId="79B67B12" w14:textId="77777777" w:rsidR="00675F27" w:rsidRPr="00173FD6" w:rsidRDefault="00F81A87"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173FD6">
        <w:rPr>
          <w:rFonts w:asciiTheme="minorHAnsi" w:hAnsiTheme="minorHAnsi" w:cstheme="minorHAnsi"/>
          <w:b/>
          <w:color w:val="808080" w:themeColor="background1" w:themeShade="80"/>
          <w:sz w:val="22"/>
          <w:szCs w:val="22"/>
        </w:rPr>
        <w:lastRenderedPageBreak/>
        <w:t>D</w:t>
      </w:r>
      <w:r w:rsidR="00675F27" w:rsidRPr="00173FD6">
        <w:rPr>
          <w:rFonts w:asciiTheme="minorHAnsi" w:hAnsiTheme="minorHAnsi" w:cstheme="minorHAnsi"/>
          <w:b/>
          <w:color w:val="808080" w:themeColor="background1" w:themeShade="80"/>
          <w:sz w:val="22"/>
          <w:szCs w:val="22"/>
        </w:rPr>
        <w:t xml:space="preserve">opravní značky, dopravní zařízení, světelné signály, zařízení pro </w:t>
      </w:r>
      <w:r w:rsidRPr="00173FD6">
        <w:rPr>
          <w:rFonts w:asciiTheme="minorHAnsi" w:hAnsiTheme="minorHAnsi" w:cstheme="minorHAnsi"/>
          <w:b/>
          <w:color w:val="808080" w:themeColor="background1" w:themeShade="80"/>
          <w:sz w:val="22"/>
          <w:szCs w:val="22"/>
        </w:rPr>
        <w:t>provozní informace a telematiku</w:t>
      </w:r>
    </w:p>
    <w:p w14:paraId="2CD14F36" w14:textId="64F0B8A0" w:rsidR="009A07F1" w:rsidRPr="009A07F1" w:rsidRDefault="00F81A87" w:rsidP="00173FD6">
      <w:pPr>
        <w:spacing w:line="360" w:lineRule="auto"/>
        <w:jc w:val="both"/>
        <w:rPr>
          <w:rFonts w:asciiTheme="minorHAnsi" w:hAnsiTheme="minorHAnsi" w:cstheme="minorHAnsi"/>
          <w:sz w:val="22"/>
          <w:szCs w:val="22"/>
        </w:rPr>
      </w:pPr>
      <w:r w:rsidRPr="00173FD6">
        <w:rPr>
          <w:rFonts w:asciiTheme="minorHAnsi" w:hAnsiTheme="minorHAnsi" w:cstheme="minorHAnsi"/>
          <w:sz w:val="22"/>
          <w:szCs w:val="22"/>
        </w:rPr>
        <w:t>V rámci realizace stezky bude provedeno nové dopravní značení:</w:t>
      </w:r>
    </w:p>
    <w:p w14:paraId="3B3929E1" w14:textId="77777777" w:rsidR="009A07F1" w:rsidRPr="009A07F1" w:rsidRDefault="009A07F1" w:rsidP="009A07F1">
      <w:pPr>
        <w:spacing w:line="360" w:lineRule="auto"/>
        <w:jc w:val="both"/>
        <w:rPr>
          <w:rFonts w:asciiTheme="minorHAnsi" w:hAnsiTheme="minorHAnsi" w:cstheme="minorHAnsi"/>
          <w:b/>
          <w:i/>
          <w:sz w:val="22"/>
          <w:szCs w:val="22"/>
          <w:u w:val="single"/>
        </w:rPr>
      </w:pPr>
      <w:bookmarkStart w:id="46" w:name="_Toc518462776"/>
      <w:r w:rsidRPr="009A07F1">
        <w:rPr>
          <w:rFonts w:asciiTheme="minorHAnsi" w:hAnsiTheme="minorHAnsi" w:cstheme="minorHAnsi"/>
          <w:b/>
          <w:i/>
          <w:sz w:val="22"/>
          <w:szCs w:val="22"/>
          <w:u w:val="single"/>
        </w:rPr>
        <w:t>Svislé dopravní značení</w:t>
      </w:r>
      <w:bookmarkEnd w:id="46"/>
    </w:p>
    <w:p w14:paraId="1B0865B9" w14:textId="77777777" w:rsidR="009A07F1" w:rsidRPr="009A07F1" w:rsidRDefault="009A07F1" w:rsidP="009A07F1">
      <w:pPr>
        <w:spacing w:line="360" w:lineRule="auto"/>
        <w:jc w:val="both"/>
        <w:rPr>
          <w:rFonts w:asciiTheme="minorHAnsi" w:hAnsiTheme="minorHAnsi" w:cstheme="minorHAnsi"/>
          <w:sz w:val="22"/>
          <w:szCs w:val="22"/>
        </w:rPr>
      </w:pPr>
      <w:r w:rsidRPr="009A07F1">
        <w:rPr>
          <w:rFonts w:asciiTheme="minorHAnsi" w:hAnsiTheme="minorHAnsi" w:cstheme="minorHAnsi"/>
          <w:sz w:val="22"/>
          <w:szCs w:val="22"/>
        </w:rPr>
        <w:t>Navržené dopravní značená bude odpovídat ustanovení zákona č. 361/2000 Sb., o provozu na pozemních komunikacích a vyhlášce MDS č. 294/2015 sb., kterou se provádějí pravidla provozu na pozemních komunikacích a úprav a řízení provozu na pozemních komunikacích. Navržené provedená a umístění značek bude odpovídat ČSN EN12899-1 Stále svislé dopravní značky – část 1: Stálé dopravní značky, včetně národní přílohy NA 1. Provedení a umístění SDZ bude v souladu s TP 65. VL 6.1 a s dalšími souvisejícími předpisy a normami.</w:t>
      </w:r>
    </w:p>
    <w:p w14:paraId="2C331A8A" w14:textId="77777777" w:rsidR="009A07F1" w:rsidRPr="009A07F1" w:rsidRDefault="009A07F1" w:rsidP="009A07F1">
      <w:pPr>
        <w:spacing w:line="360" w:lineRule="auto"/>
        <w:jc w:val="both"/>
        <w:rPr>
          <w:rFonts w:asciiTheme="minorHAnsi" w:hAnsiTheme="minorHAnsi" w:cstheme="minorHAnsi"/>
          <w:i/>
          <w:sz w:val="22"/>
          <w:szCs w:val="22"/>
          <w:u w:val="single"/>
        </w:rPr>
      </w:pPr>
      <w:r w:rsidRPr="009A07F1">
        <w:rPr>
          <w:rFonts w:asciiTheme="minorHAnsi" w:hAnsiTheme="minorHAnsi" w:cstheme="minorHAnsi"/>
          <w:i/>
          <w:sz w:val="22"/>
          <w:szCs w:val="22"/>
          <w:u w:val="single"/>
        </w:rPr>
        <w:t>Kvalitní a technické podmínky pro svislé dopravní značení</w:t>
      </w:r>
    </w:p>
    <w:p w14:paraId="3F8DD9AE" w14:textId="77777777" w:rsidR="009A07F1" w:rsidRPr="009A07F1" w:rsidRDefault="009A07F1" w:rsidP="009A07F1">
      <w:pPr>
        <w:spacing w:line="360" w:lineRule="auto"/>
        <w:jc w:val="both"/>
        <w:rPr>
          <w:rFonts w:asciiTheme="minorHAnsi" w:hAnsiTheme="minorHAnsi" w:cstheme="minorHAnsi"/>
          <w:sz w:val="22"/>
          <w:szCs w:val="22"/>
        </w:rPr>
      </w:pPr>
      <w:r w:rsidRPr="009A07F1">
        <w:rPr>
          <w:rFonts w:asciiTheme="minorHAnsi" w:hAnsiTheme="minorHAnsi" w:cstheme="minorHAnsi"/>
          <w:sz w:val="22"/>
          <w:szCs w:val="22"/>
        </w:rPr>
        <w:t>Kvalita svislého dopravního značení musí splňovat podmínky ČSN EN 12899–1, včetně národní přílohy. TK a ZTPK vydané MD a TSK hl. m. Prahy a.s.</w:t>
      </w:r>
    </w:p>
    <w:p w14:paraId="3FE4AEDE" w14:textId="77777777" w:rsidR="009A07F1" w:rsidRPr="009A07F1" w:rsidRDefault="009A07F1" w:rsidP="009A07F1">
      <w:pPr>
        <w:spacing w:line="360" w:lineRule="auto"/>
        <w:jc w:val="both"/>
        <w:rPr>
          <w:rFonts w:asciiTheme="minorHAnsi" w:hAnsiTheme="minorHAnsi" w:cstheme="minorHAnsi"/>
          <w:sz w:val="22"/>
          <w:szCs w:val="22"/>
        </w:rPr>
      </w:pPr>
      <w:r w:rsidRPr="009A07F1">
        <w:rPr>
          <w:rFonts w:asciiTheme="minorHAnsi" w:hAnsiTheme="minorHAnsi" w:cstheme="minorHAnsi"/>
          <w:sz w:val="22"/>
          <w:szCs w:val="22"/>
        </w:rPr>
        <w:t>Činná plocha dopravních značek musí odpovídat ČSN EN 12899-1 a ZTPK stanovené TSK hl. m. Prahy. Grafika provedení činné plochy, světelné technické vlastnosti, barevné provedení, typ písma a symboly dopravních značek budou odpovídat platné ČSN EN 12899-1, a platným vzorovým listům staveb pozemních komunikací – VL 6.1., „Svislé dopravní značky“.</w:t>
      </w:r>
    </w:p>
    <w:p w14:paraId="43155F81" w14:textId="77777777" w:rsidR="009A07F1" w:rsidRPr="009A07F1" w:rsidRDefault="009A07F1" w:rsidP="009A07F1">
      <w:pPr>
        <w:spacing w:line="360" w:lineRule="auto"/>
        <w:jc w:val="both"/>
        <w:rPr>
          <w:rFonts w:asciiTheme="minorHAnsi" w:hAnsiTheme="minorHAnsi" w:cstheme="minorHAnsi"/>
          <w:sz w:val="22"/>
          <w:szCs w:val="22"/>
        </w:rPr>
      </w:pPr>
      <w:r w:rsidRPr="009A07F1">
        <w:rPr>
          <w:rFonts w:asciiTheme="minorHAnsi" w:hAnsiTheme="minorHAnsi" w:cstheme="minorHAnsi"/>
          <w:sz w:val="22"/>
          <w:szCs w:val="22"/>
        </w:rPr>
        <w:t>Všechny standartní značky se provedou lisované s dvojitým ohybem z pozinkovaného plechu s plnými rohy. Spojovací materiál bude nekorodující. Objímky mohou být z AL slitin. Poloměr zaoblení rohů štítů značek umístěných vedle vozovky musí být min. 20 mm. Značky musí splňovat požadavky třídy P3 dle čl. NA.2.5. národní přílohy ČSN EN 12899-1. Značky umístěné vedle vozovky musí splňovat požadavky nejméně třídy E2 dle čl. NA.2.6 národní přílohy ŠSC EN 12899-1. Činná plocha značek musí být z retroreflexní folie třídy RA2.</w:t>
      </w:r>
    </w:p>
    <w:p w14:paraId="25FD9E13" w14:textId="77777777" w:rsidR="009A07F1" w:rsidRPr="009A07F1" w:rsidRDefault="009A07F1" w:rsidP="009A07F1">
      <w:pPr>
        <w:spacing w:line="360" w:lineRule="auto"/>
        <w:jc w:val="both"/>
        <w:rPr>
          <w:rFonts w:asciiTheme="minorHAnsi" w:hAnsiTheme="minorHAnsi" w:cstheme="minorHAnsi"/>
          <w:sz w:val="22"/>
          <w:szCs w:val="22"/>
        </w:rPr>
      </w:pPr>
      <w:r w:rsidRPr="009A07F1">
        <w:rPr>
          <w:rFonts w:asciiTheme="minorHAnsi" w:hAnsiTheme="minorHAnsi" w:cstheme="minorHAnsi"/>
          <w:sz w:val="22"/>
          <w:szCs w:val="22"/>
        </w:rPr>
        <w:t xml:space="preserve">Sloupky standardních značek se provedou z ocelových žárově zinkovaných trubek o průměru 70 mm s tloušťkou stěny nejvýše 3 m. Osazené budou na základových patek z prostého betonu. V případě použití dvousloupcové konstrukce je vzájemná rozteč sloupků v rozmezí 30-45 cm. Tome je přizpůsobena i šířka základu 90x50x70 cm. Základy budou provedeny z prostého betonu tř. C 16/20-XF 2. V případě možnosti osazení značky na sloup veřejného osvětlení je toto preferováno. </w:t>
      </w:r>
    </w:p>
    <w:p w14:paraId="0DA5F9F3" w14:textId="77777777" w:rsidR="009A07F1" w:rsidRPr="009A07F1" w:rsidRDefault="009A07F1" w:rsidP="009A07F1">
      <w:pPr>
        <w:spacing w:line="360" w:lineRule="auto"/>
        <w:jc w:val="both"/>
        <w:rPr>
          <w:rFonts w:asciiTheme="minorHAnsi" w:hAnsiTheme="minorHAnsi" w:cstheme="minorHAnsi"/>
          <w:sz w:val="22"/>
          <w:szCs w:val="22"/>
        </w:rPr>
      </w:pPr>
      <w:r w:rsidRPr="009A07F1">
        <w:rPr>
          <w:rFonts w:asciiTheme="minorHAnsi" w:hAnsiTheme="minorHAnsi" w:cstheme="minorHAnsi"/>
          <w:sz w:val="22"/>
          <w:szCs w:val="22"/>
        </w:rPr>
        <w:t xml:space="preserve">Svislé dopravní značky včetně jejich nosných konstrukcí musí být certifikovány autorizovanou zkušebnou a musí být schváleny MD k užití na pozemních komunikacích v ČR. </w:t>
      </w:r>
    </w:p>
    <w:p w14:paraId="4E383EFE" w14:textId="77777777" w:rsidR="009A07F1" w:rsidRPr="009A07F1" w:rsidRDefault="009A07F1" w:rsidP="009A07F1">
      <w:pPr>
        <w:spacing w:line="360" w:lineRule="auto"/>
        <w:jc w:val="both"/>
        <w:rPr>
          <w:rFonts w:asciiTheme="minorHAnsi" w:hAnsiTheme="minorHAnsi" w:cstheme="minorHAnsi"/>
          <w:b/>
          <w:i/>
          <w:sz w:val="22"/>
          <w:szCs w:val="22"/>
          <w:u w:val="single"/>
        </w:rPr>
      </w:pPr>
      <w:r w:rsidRPr="009A07F1">
        <w:rPr>
          <w:rFonts w:asciiTheme="minorHAnsi" w:hAnsiTheme="minorHAnsi" w:cstheme="minorHAnsi"/>
          <w:b/>
          <w:i/>
          <w:sz w:val="22"/>
          <w:szCs w:val="22"/>
          <w:u w:val="single"/>
        </w:rPr>
        <w:t>Vodorovné dopravní značení</w:t>
      </w:r>
    </w:p>
    <w:p w14:paraId="5ED563F9" w14:textId="77777777" w:rsidR="009A07F1" w:rsidRPr="009A07F1" w:rsidRDefault="009A07F1" w:rsidP="009A07F1">
      <w:pPr>
        <w:spacing w:line="360" w:lineRule="auto"/>
        <w:jc w:val="both"/>
        <w:rPr>
          <w:rFonts w:asciiTheme="minorHAnsi" w:hAnsiTheme="minorHAnsi" w:cstheme="minorHAnsi"/>
          <w:sz w:val="22"/>
          <w:szCs w:val="22"/>
        </w:rPr>
      </w:pPr>
      <w:r w:rsidRPr="009A07F1">
        <w:rPr>
          <w:rFonts w:asciiTheme="minorHAnsi" w:hAnsiTheme="minorHAnsi" w:cstheme="minorHAnsi"/>
          <w:sz w:val="22"/>
          <w:szCs w:val="22"/>
        </w:rPr>
        <w:t>Vodorovné dopravní značení na celé stavbě musí být provedeno jednotným způsobem s plynulým napojením na VDZ navazujících staveb.</w:t>
      </w:r>
    </w:p>
    <w:p w14:paraId="3B692F29" w14:textId="77777777" w:rsidR="009A07F1" w:rsidRPr="009A07F1" w:rsidRDefault="009A07F1" w:rsidP="009A07F1">
      <w:pPr>
        <w:spacing w:line="360" w:lineRule="auto"/>
        <w:jc w:val="both"/>
        <w:rPr>
          <w:rFonts w:asciiTheme="minorHAnsi" w:hAnsiTheme="minorHAnsi" w:cstheme="minorHAnsi"/>
          <w:sz w:val="22"/>
          <w:szCs w:val="22"/>
        </w:rPr>
      </w:pPr>
      <w:r w:rsidRPr="009A07F1">
        <w:rPr>
          <w:rFonts w:asciiTheme="minorHAnsi" w:hAnsiTheme="minorHAnsi" w:cstheme="minorHAnsi"/>
          <w:sz w:val="22"/>
          <w:szCs w:val="22"/>
        </w:rPr>
        <w:lastRenderedPageBreak/>
        <w:t xml:space="preserve">Vodorovné dopravní značení bude provedeno ve dvou etapách (pouze v případě nového asfaltového povrchu, jinak se provádí ihned aplikace z dvousložkových plastů) v první etapě se na nový koberec položí kompletní VDZ pouze jednosložkovou barvou. Po stabilizování povrchu vozovky (odstranění posypu pro počáteční zdrsnění, vyprchání tekavých látek), případně po uplynutí zimního období se provede druhá etapa, kdy se značení provede z dvousložkových plastů. Materiál užitý pro obě etapy provedení VDZ musí být schválen MD. Pokládka VDZ bude provedena technologií stěrkového plastu, popřípadě strukturálního plastu, nepoužívat dvousložkové stříkané tenkovrstvé plasty. Na dlažbě bude proveden vždy nástřik jednosložkovou barvou. </w:t>
      </w:r>
    </w:p>
    <w:p w14:paraId="4D42FA5B" w14:textId="77777777" w:rsidR="009A07F1" w:rsidRPr="009A07F1" w:rsidRDefault="009A07F1" w:rsidP="009A07F1">
      <w:pPr>
        <w:spacing w:line="360" w:lineRule="auto"/>
        <w:jc w:val="both"/>
        <w:rPr>
          <w:rFonts w:asciiTheme="minorHAnsi" w:hAnsiTheme="minorHAnsi" w:cstheme="minorHAnsi"/>
          <w:i/>
          <w:sz w:val="22"/>
          <w:szCs w:val="22"/>
          <w:u w:val="single"/>
        </w:rPr>
      </w:pPr>
      <w:r w:rsidRPr="009A07F1">
        <w:rPr>
          <w:rFonts w:asciiTheme="minorHAnsi" w:hAnsiTheme="minorHAnsi" w:cstheme="minorHAnsi"/>
          <w:i/>
          <w:sz w:val="22"/>
          <w:szCs w:val="22"/>
          <w:u w:val="single"/>
        </w:rPr>
        <w:t>Kvalitativní a technické podmínky pro vodorovné značení</w:t>
      </w:r>
    </w:p>
    <w:p w14:paraId="0EF4252B" w14:textId="351DD675" w:rsidR="00173FD6" w:rsidRPr="00173FD6" w:rsidRDefault="009A07F1" w:rsidP="00173FD6">
      <w:pPr>
        <w:spacing w:line="360" w:lineRule="auto"/>
        <w:jc w:val="both"/>
        <w:rPr>
          <w:rFonts w:asciiTheme="minorHAnsi" w:hAnsiTheme="minorHAnsi" w:cstheme="minorHAnsi"/>
          <w:sz w:val="22"/>
          <w:szCs w:val="22"/>
        </w:rPr>
      </w:pPr>
      <w:r w:rsidRPr="009A07F1">
        <w:rPr>
          <w:rFonts w:asciiTheme="minorHAnsi" w:hAnsiTheme="minorHAnsi" w:cstheme="minorHAnsi"/>
          <w:sz w:val="22"/>
          <w:szCs w:val="22"/>
        </w:rPr>
        <w:t>Kvalita vodorovného dopravního značení musí splňovat podmínky platné ČSN EN 1436 „Vodorovné dopravní značená“, vzorové listy staveb pozemních komunikací, VL 6 – Vybavení pozemních komunikací, část 6.2 Vodorovné dopravní značky a TP 133 – Zásady pro vodorovné dopravní značení na pozemních komunikací.</w:t>
      </w:r>
    </w:p>
    <w:p w14:paraId="47429F50" w14:textId="77777777" w:rsidR="00173FD6" w:rsidRPr="00173FD6" w:rsidRDefault="00173FD6" w:rsidP="00173FD6">
      <w:pPr>
        <w:spacing w:line="360" w:lineRule="auto"/>
        <w:jc w:val="both"/>
        <w:rPr>
          <w:rFonts w:asciiTheme="minorHAnsi" w:hAnsiTheme="minorHAnsi" w:cstheme="minorHAnsi"/>
          <w:b/>
          <w:i/>
          <w:sz w:val="22"/>
          <w:szCs w:val="22"/>
          <w:u w:val="single"/>
        </w:rPr>
      </w:pPr>
      <w:bookmarkStart w:id="47" w:name="_Toc518462780"/>
      <w:r w:rsidRPr="00173FD6">
        <w:rPr>
          <w:rFonts w:asciiTheme="minorHAnsi" w:hAnsiTheme="minorHAnsi" w:cstheme="minorHAnsi"/>
          <w:b/>
          <w:i/>
          <w:sz w:val="22"/>
          <w:szCs w:val="22"/>
          <w:u w:val="single"/>
        </w:rPr>
        <w:t>Předávání značení do správy TSK</w:t>
      </w:r>
      <w:bookmarkEnd w:id="47"/>
    </w:p>
    <w:p w14:paraId="02D63B9B" w14:textId="0775EF05" w:rsidR="009A07F1" w:rsidRPr="00173FD6" w:rsidRDefault="009A07F1" w:rsidP="00173FD6">
      <w:pPr>
        <w:spacing w:line="360" w:lineRule="auto"/>
        <w:jc w:val="both"/>
        <w:rPr>
          <w:rFonts w:asciiTheme="minorHAnsi" w:hAnsiTheme="minorHAnsi" w:cstheme="minorHAnsi"/>
          <w:sz w:val="22"/>
          <w:szCs w:val="22"/>
        </w:rPr>
      </w:pPr>
      <w:r w:rsidRPr="009A07F1">
        <w:rPr>
          <w:rFonts w:asciiTheme="minorHAnsi" w:hAnsiTheme="minorHAnsi" w:cstheme="minorHAnsi"/>
          <w:sz w:val="22"/>
          <w:szCs w:val="22"/>
        </w:rPr>
        <w:t>Neprodleně po dokončení stavby předá investor výstavby, popř. jím pověření osoba (zástupce TDI, inženýringu, nebo dodavatel) správnímu techniku TSK a.s., odd. 2270 – dopravní značení, do správy. Přejímka proběhne na místě stavby (není-li dohodnuto se správním technikem jinak) a následně z této přejímky bude sepsán přejímací protokol. Nedílnou součástí přejímacího protokolu bude Stanovení místní úpravy provozu vydané příslušným silničním správním úřadem a orazítkovaná situace dopravního značení (razítka silničního správního úřadu a Policie ČR), tuto dokumentaci předloží předávající strana. Ještě před fyzickou přejímkou DZ bude na TSK – odd. 2270 e-mailem zaslaná situace DZ ve formátu pdf. Kontaktní e-mail: vladimir.musilsk-Praha.cz</w:t>
      </w:r>
    </w:p>
    <w:p w14:paraId="6768BC0D" w14:textId="77777777" w:rsidR="00675F27" w:rsidRPr="0002743F" w:rsidRDefault="00F81A87"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02743F">
        <w:rPr>
          <w:rFonts w:asciiTheme="minorHAnsi" w:hAnsiTheme="minorHAnsi" w:cstheme="minorHAnsi"/>
          <w:b/>
          <w:color w:val="808080" w:themeColor="background1" w:themeShade="80"/>
          <w:sz w:val="22"/>
          <w:szCs w:val="22"/>
        </w:rPr>
        <w:t>Veřejné osvětlení</w:t>
      </w:r>
    </w:p>
    <w:p w14:paraId="38033B08" w14:textId="77777777" w:rsidR="00F81A87" w:rsidRPr="0002743F" w:rsidRDefault="0002743F" w:rsidP="00F81A87">
      <w:pPr>
        <w:spacing w:line="360" w:lineRule="auto"/>
        <w:jc w:val="both"/>
        <w:rPr>
          <w:rFonts w:asciiTheme="minorHAnsi" w:hAnsiTheme="minorHAnsi" w:cstheme="minorHAnsi"/>
          <w:sz w:val="22"/>
          <w:szCs w:val="22"/>
        </w:rPr>
      </w:pPr>
      <w:r w:rsidRPr="0002743F">
        <w:rPr>
          <w:rFonts w:asciiTheme="minorHAnsi" w:hAnsiTheme="minorHAnsi" w:cstheme="minorHAnsi"/>
          <w:sz w:val="22"/>
          <w:szCs w:val="22"/>
        </w:rPr>
        <w:t>Touto PD není VO řešeno; pokud bude vyžadováno, bude jej řešit investor v rámci samostatné PD.</w:t>
      </w:r>
    </w:p>
    <w:p w14:paraId="6EFC627E" w14:textId="77777777" w:rsidR="00675F27" w:rsidRPr="0002743F" w:rsidRDefault="00F81A87"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02743F">
        <w:rPr>
          <w:rFonts w:asciiTheme="minorHAnsi" w:hAnsiTheme="minorHAnsi" w:cstheme="minorHAnsi"/>
          <w:b/>
          <w:color w:val="808080" w:themeColor="background1" w:themeShade="80"/>
          <w:sz w:val="22"/>
          <w:szCs w:val="22"/>
        </w:rPr>
        <w:t>O</w:t>
      </w:r>
      <w:r w:rsidR="00675F27" w:rsidRPr="0002743F">
        <w:rPr>
          <w:rFonts w:asciiTheme="minorHAnsi" w:hAnsiTheme="minorHAnsi" w:cstheme="minorHAnsi"/>
          <w:b/>
          <w:color w:val="808080" w:themeColor="background1" w:themeShade="80"/>
          <w:sz w:val="22"/>
          <w:szCs w:val="22"/>
        </w:rPr>
        <w:t>chrany proti vniku volně žijících živočichů na komunikace a umožnění jejich migrace</w:t>
      </w:r>
      <w:r w:rsidRPr="0002743F">
        <w:rPr>
          <w:rFonts w:asciiTheme="minorHAnsi" w:hAnsiTheme="minorHAnsi" w:cstheme="minorHAnsi"/>
          <w:b/>
          <w:color w:val="808080" w:themeColor="background1" w:themeShade="80"/>
          <w:sz w:val="22"/>
          <w:szCs w:val="22"/>
        </w:rPr>
        <w:t xml:space="preserve"> přes komunikace</w:t>
      </w:r>
    </w:p>
    <w:p w14:paraId="635B6BA4" w14:textId="77777777" w:rsidR="00F81A87" w:rsidRPr="0002743F" w:rsidRDefault="0002743F" w:rsidP="00F81A87">
      <w:pPr>
        <w:spacing w:line="360" w:lineRule="auto"/>
        <w:jc w:val="both"/>
        <w:rPr>
          <w:rFonts w:asciiTheme="minorHAnsi" w:hAnsiTheme="minorHAnsi" w:cstheme="minorHAnsi"/>
          <w:sz w:val="22"/>
          <w:szCs w:val="22"/>
        </w:rPr>
      </w:pPr>
      <w:r w:rsidRPr="0002743F">
        <w:rPr>
          <w:rFonts w:asciiTheme="minorHAnsi" w:hAnsiTheme="minorHAnsi" w:cstheme="minorHAnsi"/>
          <w:sz w:val="22"/>
          <w:szCs w:val="22"/>
        </w:rPr>
        <w:t>Charakter stavby toto nevyžaduje.</w:t>
      </w:r>
    </w:p>
    <w:p w14:paraId="453D53C3" w14:textId="77777777" w:rsidR="00675F27" w:rsidRPr="0002743F" w:rsidRDefault="00F81A87"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02743F">
        <w:rPr>
          <w:rFonts w:asciiTheme="minorHAnsi" w:hAnsiTheme="minorHAnsi" w:cstheme="minorHAnsi"/>
          <w:b/>
          <w:color w:val="808080" w:themeColor="background1" w:themeShade="80"/>
          <w:sz w:val="22"/>
          <w:szCs w:val="22"/>
        </w:rPr>
        <w:t>C</w:t>
      </w:r>
      <w:r w:rsidR="00675F27" w:rsidRPr="0002743F">
        <w:rPr>
          <w:rFonts w:asciiTheme="minorHAnsi" w:hAnsiTheme="minorHAnsi" w:cstheme="minorHAnsi"/>
          <w:b/>
          <w:color w:val="808080" w:themeColor="background1" w:themeShade="80"/>
          <w:sz w:val="22"/>
          <w:szCs w:val="22"/>
        </w:rPr>
        <w:t>lony a sítě proti oslnění</w:t>
      </w:r>
    </w:p>
    <w:p w14:paraId="5CC329DE" w14:textId="77777777" w:rsidR="00535648" w:rsidRPr="0002743F" w:rsidRDefault="00535648" w:rsidP="00F81A87">
      <w:pPr>
        <w:spacing w:line="360" w:lineRule="auto"/>
        <w:jc w:val="both"/>
        <w:rPr>
          <w:rFonts w:asciiTheme="minorHAnsi" w:hAnsiTheme="minorHAnsi" w:cstheme="minorHAnsi"/>
          <w:sz w:val="22"/>
          <w:szCs w:val="22"/>
        </w:rPr>
      </w:pPr>
      <w:r w:rsidRPr="0002743F">
        <w:rPr>
          <w:rFonts w:asciiTheme="minorHAnsi" w:hAnsiTheme="minorHAnsi" w:cstheme="minorHAnsi"/>
          <w:sz w:val="22"/>
          <w:szCs w:val="22"/>
        </w:rPr>
        <w:t>Netýká se stavby.</w:t>
      </w:r>
    </w:p>
    <w:p w14:paraId="462A152C" w14:textId="77777777" w:rsidR="0002743F" w:rsidRDefault="0002743F">
      <w:pPr>
        <w:rPr>
          <w:rFonts w:asciiTheme="minorHAnsi" w:hAnsiTheme="minorHAnsi" w:cstheme="minorHAnsi"/>
          <w:sz w:val="22"/>
          <w:szCs w:val="22"/>
          <w:u w:val="single"/>
        </w:rPr>
      </w:pPr>
      <w:r>
        <w:rPr>
          <w:rFonts w:asciiTheme="minorHAnsi" w:hAnsiTheme="minorHAnsi" w:cstheme="minorHAnsi"/>
          <w:sz w:val="22"/>
          <w:szCs w:val="22"/>
          <w:u w:val="single"/>
        </w:rPr>
        <w:br w:type="page"/>
      </w:r>
    </w:p>
    <w:p w14:paraId="577B058F" w14:textId="77777777" w:rsidR="00535648" w:rsidRPr="0002743F" w:rsidRDefault="00535648" w:rsidP="007115B2">
      <w:pPr>
        <w:pStyle w:val="Odstavecseseznamem"/>
        <w:numPr>
          <w:ilvl w:val="0"/>
          <w:numId w:val="9"/>
        </w:numPr>
        <w:spacing w:line="360" w:lineRule="auto"/>
        <w:ind w:left="426"/>
        <w:jc w:val="both"/>
        <w:rPr>
          <w:rFonts w:asciiTheme="minorHAnsi" w:hAnsiTheme="minorHAnsi" w:cstheme="minorHAnsi"/>
          <w:sz w:val="22"/>
          <w:szCs w:val="22"/>
          <w:u w:val="single"/>
        </w:rPr>
      </w:pPr>
      <w:r w:rsidRPr="0002743F">
        <w:rPr>
          <w:rFonts w:asciiTheme="minorHAnsi" w:hAnsiTheme="minorHAnsi" w:cstheme="minorHAnsi"/>
          <w:sz w:val="22"/>
          <w:szCs w:val="22"/>
          <w:u w:val="single"/>
        </w:rPr>
        <w:lastRenderedPageBreak/>
        <w:t>Objekty ostatních skupin objektů</w:t>
      </w:r>
    </w:p>
    <w:p w14:paraId="25913138" w14:textId="77777777" w:rsidR="00535648" w:rsidRPr="0002743F" w:rsidRDefault="00535648"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02743F">
        <w:rPr>
          <w:rFonts w:asciiTheme="minorHAnsi" w:hAnsiTheme="minorHAnsi" w:cstheme="minorHAnsi"/>
          <w:b/>
          <w:color w:val="808080" w:themeColor="background1" w:themeShade="80"/>
          <w:sz w:val="22"/>
          <w:szCs w:val="22"/>
        </w:rPr>
        <w:t>Výčet objektů</w:t>
      </w:r>
    </w:p>
    <w:p w14:paraId="4E19E4E5" w14:textId="77777777" w:rsidR="00535648" w:rsidRPr="0002743F" w:rsidRDefault="00535648"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02743F">
        <w:rPr>
          <w:rFonts w:asciiTheme="minorHAnsi" w:hAnsiTheme="minorHAnsi" w:cstheme="minorHAnsi"/>
          <w:b/>
          <w:color w:val="808080" w:themeColor="background1" w:themeShade="80"/>
          <w:sz w:val="22"/>
          <w:szCs w:val="22"/>
        </w:rPr>
        <w:t>Základní charakteristiky</w:t>
      </w:r>
    </w:p>
    <w:p w14:paraId="526EFDD5" w14:textId="77777777" w:rsidR="00535648" w:rsidRPr="0002743F" w:rsidRDefault="00535648"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02743F">
        <w:rPr>
          <w:rFonts w:asciiTheme="minorHAnsi" w:hAnsiTheme="minorHAnsi" w:cstheme="minorHAnsi"/>
          <w:b/>
          <w:color w:val="808080" w:themeColor="background1" w:themeShade="80"/>
          <w:sz w:val="22"/>
          <w:szCs w:val="22"/>
        </w:rPr>
        <w:t>Související zařízení a vybavení</w:t>
      </w:r>
    </w:p>
    <w:p w14:paraId="070CA9A7" w14:textId="77777777" w:rsidR="00535648" w:rsidRPr="0002743F" w:rsidRDefault="00535648"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02743F">
        <w:rPr>
          <w:rFonts w:asciiTheme="minorHAnsi" w:hAnsiTheme="minorHAnsi" w:cstheme="minorHAnsi"/>
          <w:b/>
          <w:color w:val="808080" w:themeColor="background1" w:themeShade="80"/>
          <w:sz w:val="22"/>
          <w:szCs w:val="22"/>
        </w:rPr>
        <w:t>Technické řešení</w:t>
      </w:r>
    </w:p>
    <w:p w14:paraId="0BD513E8" w14:textId="77777777" w:rsidR="00535648" w:rsidRPr="0002743F" w:rsidRDefault="00535648" w:rsidP="007115B2">
      <w:pPr>
        <w:pStyle w:val="Odstavecseseznamem"/>
        <w:numPr>
          <w:ilvl w:val="1"/>
          <w:numId w:val="9"/>
        </w:numPr>
        <w:spacing w:line="360" w:lineRule="auto"/>
        <w:ind w:left="851"/>
        <w:jc w:val="both"/>
        <w:rPr>
          <w:rFonts w:asciiTheme="minorHAnsi" w:hAnsiTheme="minorHAnsi" w:cstheme="minorHAnsi"/>
          <w:b/>
          <w:color w:val="808080" w:themeColor="background1" w:themeShade="80"/>
          <w:sz w:val="22"/>
          <w:szCs w:val="22"/>
        </w:rPr>
      </w:pPr>
      <w:r w:rsidRPr="0002743F">
        <w:rPr>
          <w:rFonts w:asciiTheme="minorHAnsi" w:hAnsiTheme="minorHAnsi" w:cstheme="minorHAnsi"/>
          <w:b/>
          <w:color w:val="808080" w:themeColor="background1" w:themeShade="80"/>
          <w:sz w:val="22"/>
          <w:szCs w:val="22"/>
        </w:rPr>
        <w:t>Postup a technologie výstavby</w:t>
      </w:r>
    </w:p>
    <w:p w14:paraId="08697384" w14:textId="77777777" w:rsidR="00535648" w:rsidRPr="0002743F" w:rsidRDefault="00535648" w:rsidP="00F81A87">
      <w:pPr>
        <w:spacing w:line="360" w:lineRule="auto"/>
        <w:jc w:val="both"/>
        <w:rPr>
          <w:rFonts w:asciiTheme="minorHAnsi" w:hAnsiTheme="minorHAnsi" w:cstheme="minorHAnsi"/>
          <w:sz w:val="22"/>
          <w:szCs w:val="22"/>
        </w:rPr>
      </w:pPr>
      <w:r w:rsidRPr="0002743F">
        <w:rPr>
          <w:rFonts w:asciiTheme="minorHAnsi" w:hAnsiTheme="minorHAnsi" w:cstheme="minorHAnsi"/>
          <w:sz w:val="22"/>
          <w:szCs w:val="22"/>
        </w:rPr>
        <w:t>Netýká se této stavby.</w:t>
      </w:r>
    </w:p>
    <w:p w14:paraId="50814653" w14:textId="77777777" w:rsidR="00F81A87" w:rsidRPr="0002743F" w:rsidRDefault="00535648" w:rsidP="0002743F">
      <w:pPr>
        <w:pStyle w:val="Nadpis1"/>
        <w:numPr>
          <w:ilvl w:val="1"/>
          <w:numId w:val="3"/>
        </w:numPr>
        <w:spacing w:before="120" w:after="0" w:line="360" w:lineRule="auto"/>
        <w:ind w:left="567" w:hanging="283"/>
        <w:rPr>
          <w:rFonts w:asciiTheme="minorHAnsi" w:hAnsiTheme="minorHAnsi" w:cstheme="minorHAnsi"/>
          <w:sz w:val="22"/>
          <w:szCs w:val="22"/>
        </w:rPr>
      </w:pPr>
      <w:bookmarkStart w:id="48" w:name="_Toc525042713"/>
      <w:r w:rsidRPr="0002743F">
        <w:rPr>
          <w:rFonts w:asciiTheme="minorHAnsi" w:hAnsiTheme="minorHAnsi" w:cstheme="minorHAnsi"/>
          <w:sz w:val="22"/>
          <w:szCs w:val="22"/>
        </w:rPr>
        <w:t>Základní charakteristika technických a technologických zařízení</w:t>
      </w:r>
      <w:bookmarkEnd w:id="48"/>
    </w:p>
    <w:p w14:paraId="0A73C0E9" w14:textId="77777777" w:rsidR="00675F27" w:rsidRPr="0002743F" w:rsidRDefault="00535648" w:rsidP="00F81A87">
      <w:pPr>
        <w:spacing w:line="360" w:lineRule="auto"/>
        <w:jc w:val="both"/>
        <w:rPr>
          <w:rFonts w:asciiTheme="minorHAnsi" w:hAnsiTheme="minorHAnsi" w:cstheme="minorHAnsi"/>
          <w:sz w:val="22"/>
          <w:szCs w:val="22"/>
        </w:rPr>
      </w:pPr>
      <w:r w:rsidRPr="0002743F">
        <w:rPr>
          <w:rFonts w:asciiTheme="minorHAnsi" w:hAnsiTheme="minorHAnsi" w:cstheme="minorHAnsi"/>
          <w:sz w:val="22"/>
          <w:szCs w:val="22"/>
        </w:rPr>
        <w:t>Technická ani technologická zařízení nejsou řešena.</w:t>
      </w:r>
    </w:p>
    <w:p w14:paraId="15BC6D8F" w14:textId="77777777" w:rsidR="00675F27" w:rsidRPr="0002743F" w:rsidRDefault="00535648" w:rsidP="00535648">
      <w:pPr>
        <w:pStyle w:val="Nadpis1"/>
        <w:numPr>
          <w:ilvl w:val="1"/>
          <w:numId w:val="3"/>
        </w:numPr>
        <w:spacing w:before="120" w:after="0" w:line="360" w:lineRule="auto"/>
        <w:ind w:left="567" w:hanging="283"/>
        <w:rPr>
          <w:rFonts w:asciiTheme="minorHAnsi" w:hAnsiTheme="minorHAnsi" w:cstheme="minorHAnsi"/>
          <w:sz w:val="22"/>
          <w:szCs w:val="22"/>
        </w:rPr>
      </w:pPr>
      <w:bookmarkStart w:id="49" w:name="_Toc525042714"/>
      <w:r w:rsidRPr="0002743F">
        <w:rPr>
          <w:rFonts w:asciiTheme="minorHAnsi" w:hAnsiTheme="minorHAnsi" w:cstheme="minorHAnsi"/>
          <w:sz w:val="22"/>
          <w:szCs w:val="22"/>
        </w:rPr>
        <w:t>Zásady požárně bezpečnostního řešení</w:t>
      </w:r>
      <w:bookmarkEnd w:id="49"/>
    </w:p>
    <w:p w14:paraId="78C3C24A" w14:textId="77777777" w:rsidR="00535648" w:rsidRPr="0002743F" w:rsidRDefault="00535648" w:rsidP="00535648">
      <w:pPr>
        <w:spacing w:line="360" w:lineRule="auto"/>
        <w:jc w:val="both"/>
        <w:rPr>
          <w:rFonts w:asciiTheme="minorHAnsi" w:hAnsiTheme="minorHAnsi" w:cstheme="minorHAnsi"/>
          <w:sz w:val="22"/>
          <w:szCs w:val="22"/>
        </w:rPr>
      </w:pPr>
      <w:r w:rsidRPr="0002743F">
        <w:rPr>
          <w:rFonts w:asciiTheme="minorHAnsi" w:hAnsiTheme="minorHAnsi" w:cstheme="minorHAnsi"/>
          <w:sz w:val="22"/>
          <w:szCs w:val="22"/>
        </w:rPr>
        <w:t xml:space="preserve">Stavba splňuje podmínky ČSN 73 0802 odst. 12 a slouží jako přístupová komunikace pro protipožární zásah. </w:t>
      </w:r>
    </w:p>
    <w:p w14:paraId="09018BB2" w14:textId="77777777" w:rsidR="00535648" w:rsidRPr="0002743F" w:rsidRDefault="00535648" w:rsidP="00535648">
      <w:pPr>
        <w:spacing w:line="360" w:lineRule="auto"/>
        <w:jc w:val="both"/>
        <w:rPr>
          <w:rFonts w:asciiTheme="minorHAnsi" w:hAnsiTheme="minorHAnsi" w:cstheme="minorHAnsi"/>
          <w:sz w:val="22"/>
          <w:szCs w:val="22"/>
        </w:rPr>
      </w:pPr>
      <w:r w:rsidRPr="0002743F">
        <w:rPr>
          <w:rFonts w:asciiTheme="minorHAnsi" w:hAnsiTheme="minorHAnsi" w:cstheme="minorHAnsi"/>
          <w:sz w:val="22"/>
          <w:szCs w:val="22"/>
        </w:rPr>
        <w:t>Konstrukce komunikace (a tedy nástupních ploch) je navržena tak, že její únosnost při jednorázovém použití vyhoví zatížení na nápravu 100 kN.</w:t>
      </w:r>
    </w:p>
    <w:p w14:paraId="1B58D40E" w14:textId="77777777" w:rsidR="00393B08" w:rsidRPr="0002743F" w:rsidRDefault="00535648" w:rsidP="00535648">
      <w:pPr>
        <w:spacing w:line="360" w:lineRule="auto"/>
        <w:jc w:val="both"/>
        <w:rPr>
          <w:rFonts w:asciiTheme="minorHAnsi" w:hAnsiTheme="minorHAnsi" w:cstheme="minorHAnsi"/>
          <w:sz w:val="22"/>
          <w:szCs w:val="22"/>
        </w:rPr>
      </w:pPr>
      <w:r w:rsidRPr="0002743F">
        <w:rPr>
          <w:rFonts w:asciiTheme="minorHAnsi" w:hAnsiTheme="minorHAnsi" w:cstheme="minorHAnsi"/>
          <w:sz w:val="22"/>
          <w:szCs w:val="22"/>
        </w:rPr>
        <w:t>Na stavbě nejsou řešeny plochy pro požární zásah. Dle ČSN 73 0802, konkrétně dle odst. 12.4. nejsou zapotřebí.</w:t>
      </w:r>
    </w:p>
    <w:p w14:paraId="39CBCCE4" w14:textId="77777777" w:rsidR="00535648" w:rsidRPr="0002743F" w:rsidRDefault="00535648" w:rsidP="00535648">
      <w:pPr>
        <w:pStyle w:val="Nadpis1"/>
        <w:numPr>
          <w:ilvl w:val="1"/>
          <w:numId w:val="3"/>
        </w:numPr>
        <w:spacing w:before="120" w:after="0" w:line="360" w:lineRule="auto"/>
        <w:ind w:left="567" w:hanging="283"/>
        <w:rPr>
          <w:rFonts w:asciiTheme="minorHAnsi" w:hAnsiTheme="minorHAnsi" w:cstheme="minorHAnsi"/>
          <w:sz w:val="22"/>
          <w:szCs w:val="22"/>
        </w:rPr>
      </w:pPr>
      <w:bookmarkStart w:id="50" w:name="_Toc525042715"/>
      <w:r w:rsidRPr="0002743F">
        <w:rPr>
          <w:rFonts w:asciiTheme="minorHAnsi" w:hAnsiTheme="minorHAnsi" w:cstheme="minorHAnsi"/>
          <w:sz w:val="22"/>
          <w:szCs w:val="22"/>
        </w:rPr>
        <w:t>Úspora energie a tepelná ochrana</w:t>
      </w:r>
      <w:bookmarkEnd w:id="50"/>
    </w:p>
    <w:p w14:paraId="5A801C52" w14:textId="77777777" w:rsidR="00535648" w:rsidRPr="0002743F" w:rsidRDefault="00535648" w:rsidP="00535648">
      <w:pPr>
        <w:spacing w:line="360" w:lineRule="auto"/>
        <w:jc w:val="both"/>
        <w:rPr>
          <w:rFonts w:asciiTheme="minorHAnsi" w:hAnsiTheme="minorHAnsi" w:cstheme="minorHAnsi"/>
          <w:sz w:val="22"/>
          <w:szCs w:val="22"/>
        </w:rPr>
      </w:pPr>
      <w:r w:rsidRPr="0002743F">
        <w:rPr>
          <w:rFonts w:asciiTheme="minorHAnsi" w:hAnsiTheme="minorHAnsi" w:cstheme="minorHAnsi"/>
          <w:sz w:val="22"/>
          <w:szCs w:val="22"/>
        </w:rPr>
        <w:t>Netýká se veřejné stavby dopravní infrastruktury.</w:t>
      </w:r>
    </w:p>
    <w:p w14:paraId="7FCB594A" w14:textId="77777777" w:rsidR="00535648" w:rsidRPr="0002743F" w:rsidRDefault="00535648" w:rsidP="00535648">
      <w:pPr>
        <w:pStyle w:val="Nadpis1"/>
        <w:numPr>
          <w:ilvl w:val="1"/>
          <w:numId w:val="3"/>
        </w:numPr>
        <w:spacing w:before="120" w:after="0" w:line="360" w:lineRule="auto"/>
        <w:ind w:left="851" w:hanging="567"/>
        <w:rPr>
          <w:rFonts w:asciiTheme="minorHAnsi" w:hAnsiTheme="minorHAnsi" w:cstheme="minorHAnsi"/>
          <w:sz w:val="22"/>
          <w:szCs w:val="22"/>
        </w:rPr>
      </w:pPr>
      <w:bookmarkStart w:id="51" w:name="_Toc525042716"/>
      <w:r w:rsidRPr="0002743F">
        <w:rPr>
          <w:rFonts w:asciiTheme="minorHAnsi" w:hAnsiTheme="minorHAnsi" w:cstheme="minorHAnsi"/>
          <w:sz w:val="22"/>
          <w:szCs w:val="22"/>
        </w:rPr>
        <w:t>Hygienické požadavky na stavby, požadavky na pracovní prostředí</w:t>
      </w:r>
      <w:bookmarkEnd w:id="51"/>
    </w:p>
    <w:p w14:paraId="372D747A" w14:textId="586ED2FA" w:rsidR="005A218C" w:rsidRDefault="005A218C" w:rsidP="005A218C">
      <w:pPr>
        <w:spacing w:line="360" w:lineRule="auto"/>
        <w:jc w:val="both"/>
        <w:rPr>
          <w:rFonts w:asciiTheme="minorHAnsi" w:hAnsiTheme="minorHAnsi" w:cstheme="minorHAnsi"/>
          <w:sz w:val="22"/>
          <w:szCs w:val="22"/>
        </w:rPr>
      </w:pPr>
      <w:r w:rsidRPr="0002743F">
        <w:rPr>
          <w:rFonts w:asciiTheme="minorHAnsi" w:hAnsiTheme="minorHAnsi" w:cstheme="minorHAnsi"/>
          <w:sz w:val="22"/>
          <w:szCs w:val="22"/>
        </w:rPr>
        <w:t xml:space="preserve">Parametry stavby nejsou řešeny. Jedná se o novostavbu </w:t>
      </w:r>
      <w:r w:rsidR="0002743F" w:rsidRPr="0002743F">
        <w:rPr>
          <w:rFonts w:asciiTheme="minorHAnsi" w:hAnsiTheme="minorHAnsi" w:cstheme="minorHAnsi"/>
          <w:sz w:val="22"/>
          <w:szCs w:val="22"/>
        </w:rPr>
        <w:t>dopravní infrastruktury</w:t>
      </w:r>
      <w:r w:rsidRPr="0002743F">
        <w:rPr>
          <w:rFonts w:asciiTheme="minorHAnsi" w:hAnsiTheme="minorHAnsi" w:cstheme="minorHAnsi"/>
          <w:sz w:val="22"/>
          <w:szCs w:val="22"/>
        </w:rPr>
        <w:t xml:space="preserve"> </w:t>
      </w:r>
      <w:r w:rsidR="0002743F" w:rsidRPr="0002743F">
        <w:rPr>
          <w:rFonts w:asciiTheme="minorHAnsi" w:hAnsiTheme="minorHAnsi" w:cstheme="minorHAnsi"/>
          <w:sz w:val="22"/>
          <w:szCs w:val="22"/>
        </w:rPr>
        <w:t xml:space="preserve">s omezeným </w:t>
      </w:r>
      <w:r w:rsidRPr="0002743F">
        <w:rPr>
          <w:rFonts w:asciiTheme="minorHAnsi" w:hAnsiTheme="minorHAnsi" w:cstheme="minorHAnsi"/>
          <w:sz w:val="22"/>
          <w:szCs w:val="22"/>
        </w:rPr>
        <w:t>zákazem vjezdu motoristické dopravy. Vliv stavby na okolí z hlediska vibrací nebude během provozu řešen. Stavba není zdrojem vibrací. Avšak během realizace lze předpokládat zvýšení vlivem používání stavební technicky. Stavba nemá negativní vliv na okolí. Hlukové posouzení nebylo zapotřebí.</w:t>
      </w:r>
    </w:p>
    <w:p w14:paraId="65DA4B41" w14:textId="77777777" w:rsidR="005A218C" w:rsidRPr="0002743F" w:rsidRDefault="005A218C" w:rsidP="005A218C">
      <w:pPr>
        <w:pStyle w:val="Nadpis1"/>
        <w:numPr>
          <w:ilvl w:val="1"/>
          <w:numId w:val="3"/>
        </w:numPr>
        <w:spacing w:before="120" w:after="0" w:line="360" w:lineRule="auto"/>
        <w:ind w:left="851" w:hanging="567"/>
        <w:rPr>
          <w:rFonts w:asciiTheme="minorHAnsi" w:hAnsiTheme="minorHAnsi" w:cstheme="minorHAnsi"/>
          <w:sz w:val="22"/>
          <w:szCs w:val="22"/>
        </w:rPr>
      </w:pPr>
      <w:bookmarkStart w:id="52" w:name="_Toc525042717"/>
      <w:r w:rsidRPr="0002743F">
        <w:rPr>
          <w:rFonts w:asciiTheme="minorHAnsi" w:hAnsiTheme="minorHAnsi" w:cstheme="minorHAnsi"/>
          <w:sz w:val="22"/>
          <w:szCs w:val="22"/>
        </w:rPr>
        <w:lastRenderedPageBreak/>
        <w:t>Zásady ochrany stavby před negativními účinky vnějšího prostředí</w:t>
      </w:r>
      <w:bookmarkEnd w:id="52"/>
    </w:p>
    <w:p w14:paraId="0285DBC7" w14:textId="77777777" w:rsidR="005A218C" w:rsidRPr="0002743F" w:rsidRDefault="005A218C" w:rsidP="007115B2">
      <w:pPr>
        <w:pStyle w:val="Nadpis1"/>
        <w:numPr>
          <w:ilvl w:val="2"/>
          <w:numId w:val="10"/>
        </w:numPr>
        <w:spacing w:before="120" w:after="120" w:line="360" w:lineRule="auto"/>
        <w:ind w:left="851" w:hanging="425"/>
        <w:rPr>
          <w:rFonts w:asciiTheme="minorHAnsi" w:hAnsiTheme="minorHAnsi" w:cstheme="minorHAnsi"/>
          <w:color w:val="808080" w:themeColor="background1" w:themeShade="80"/>
          <w:sz w:val="22"/>
          <w:szCs w:val="22"/>
        </w:rPr>
      </w:pPr>
      <w:bookmarkStart w:id="53" w:name="_Toc525042718"/>
      <w:r w:rsidRPr="0002743F">
        <w:rPr>
          <w:rFonts w:asciiTheme="minorHAnsi" w:hAnsiTheme="minorHAnsi" w:cstheme="minorHAnsi"/>
          <w:color w:val="808080" w:themeColor="background1" w:themeShade="80"/>
          <w:sz w:val="22"/>
          <w:szCs w:val="22"/>
        </w:rPr>
        <w:t>Ochrana před pronikáním radonu z podloží</w:t>
      </w:r>
      <w:bookmarkEnd w:id="53"/>
    </w:p>
    <w:p w14:paraId="644D08A1" w14:textId="77777777" w:rsidR="005A218C" w:rsidRPr="0002743F" w:rsidRDefault="005A218C" w:rsidP="007115B2">
      <w:pPr>
        <w:pStyle w:val="Nadpis1"/>
        <w:numPr>
          <w:ilvl w:val="2"/>
          <w:numId w:val="10"/>
        </w:numPr>
        <w:spacing w:before="120" w:after="120" w:line="360" w:lineRule="auto"/>
        <w:ind w:left="851" w:hanging="425"/>
        <w:rPr>
          <w:rFonts w:asciiTheme="minorHAnsi" w:hAnsiTheme="minorHAnsi" w:cstheme="minorHAnsi"/>
          <w:color w:val="808080" w:themeColor="background1" w:themeShade="80"/>
          <w:sz w:val="22"/>
          <w:szCs w:val="22"/>
        </w:rPr>
      </w:pPr>
      <w:bookmarkStart w:id="54" w:name="_Toc525042719"/>
      <w:r w:rsidRPr="0002743F">
        <w:rPr>
          <w:rFonts w:asciiTheme="minorHAnsi" w:hAnsiTheme="minorHAnsi" w:cstheme="minorHAnsi"/>
          <w:color w:val="808080" w:themeColor="background1" w:themeShade="80"/>
          <w:sz w:val="22"/>
          <w:szCs w:val="22"/>
        </w:rPr>
        <w:t>Ochrana před bludnými proudy</w:t>
      </w:r>
      <w:bookmarkEnd w:id="54"/>
    </w:p>
    <w:p w14:paraId="7A50F030" w14:textId="77777777" w:rsidR="005A218C" w:rsidRPr="0002743F" w:rsidRDefault="005A218C" w:rsidP="007115B2">
      <w:pPr>
        <w:pStyle w:val="Nadpis1"/>
        <w:numPr>
          <w:ilvl w:val="2"/>
          <w:numId w:val="10"/>
        </w:numPr>
        <w:spacing w:before="120" w:after="120" w:line="360" w:lineRule="auto"/>
        <w:ind w:left="851" w:hanging="425"/>
        <w:rPr>
          <w:rFonts w:asciiTheme="minorHAnsi" w:hAnsiTheme="minorHAnsi" w:cstheme="minorHAnsi"/>
          <w:color w:val="808080" w:themeColor="background1" w:themeShade="80"/>
          <w:sz w:val="22"/>
          <w:szCs w:val="22"/>
        </w:rPr>
      </w:pPr>
      <w:bookmarkStart w:id="55" w:name="_Toc525042720"/>
      <w:r w:rsidRPr="0002743F">
        <w:rPr>
          <w:rFonts w:asciiTheme="minorHAnsi" w:hAnsiTheme="minorHAnsi" w:cstheme="minorHAnsi"/>
          <w:color w:val="808080" w:themeColor="background1" w:themeShade="80"/>
          <w:sz w:val="22"/>
          <w:szCs w:val="22"/>
        </w:rPr>
        <w:t>Ochrana před technickou seizmicitou</w:t>
      </w:r>
      <w:bookmarkEnd w:id="55"/>
    </w:p>
    <w:p w14:paraId="0E1B6145" w14:textId="77777777" w:rsidR="005A218C" w:rsidRPr="0002743F" w:rsidRDefault="005A218C" w:rsidP="007115B2">
      <w:pPr>
        <w:pStyle w:val="Nadpis1"/>
        <w:numPr>
          <w:ilvl w:val="2"/>
          <w:numId w:val="10"/>
        </w:numPr>
        <w:spacing w:before="120" w:after="120" w:line="360" w:lineRule="auto"/>
        <w:ind w:left="851" w:hanging="425"/>
        <w:rPr>
          <w:rFonts w:asciiTheme="minorHAnsi" w:hAnsiTheme="minorHAnsi" w:cstheme="minorHAnsi"/>
          <w:color w:val="808080" w:themeColor="background1" w:themeShade="80"/>
          <w:sz w:val="22"/>
          <w:szCs w:val="22"/>
        </w:rPr>
      </w:pPr>
      <w:bookmarkStart w:id="56" w:name="_Toc525042721"/>
      <w:r w:rsidRPr="0002743F">
        <w:rPr>
          <w:rFonts w:asciiTheme="minorHAnsi" w:hAnsiTheme="minorHAnsi" w:cstheme="minorHAnsi"/>
          <w:color w:val="808080" w:themeColor="background1" w:themeShade="80"/>
          <w:sz w:val="22"/>
          <w:szCs w:val="22"/>
        </w:rPr>
        <w:t>Ochrana před hlukem</w:t>
      </w:r>
      <w:bookmarkEnd w:id="56"/>
    </w:p>
    <w:p w14:paraId="4B6F430C" w14:textId="77777777" w:rsidR="005A218C" w:rsidRPr="0002743F" w:rsidRDefault="005A218C" w:rsidP="007115B2">
      <w:pPr>
        <w:pStyle w:val="Nadpis1"/>
        <w:numPr>
          <w:ilvl w:val="2"/>
          <w:numId w:val="10"/>
        </w:numPr>
        <w:spacing w:before="120" w:after="120" w:line="360" w:lineRule="auto"/>
        <w:ind w:left="851" w:hanging="425"/>
        <w:rPr>
          <w:rFonts w:asciiTheme="minorHAnsi" w:hAnsiTheme="minorHAnsi" w:cstheme="minorHAnsi"/>
          <w:color w:val="808080" w:themeColor="background1" w:themeShade="80"/>
          <w:sz w:val="22"/>
          <w:szCs w:val="22"/>
        </w:rPr>
      </w:pPr>
      <w:bookmarkStart w:id="57" w:name="_Toc525042722"/>
      <w:r w:rsidRPr="0002743F">
        <w:rPr>
          <w:rFonts w:asciiTheme="minorHAnsi" w:hAnsiTheme="minorHAnsi" w:cstheme="minorHAnsi"/>
          <w:color w:val="808080" w:themeColor="background1" w:themeShade="80"/>
          <w:sz w:val="22"/>
          <w:szCs w:val="22"/>
        </w:rPr>
        <w:t>Protipovodňová opatření</w:t>
      </w:r>
      <w:bookmarkEnd w:id="57"/>
    </w:p>
    <w:p w14:paraId="066BF8EE" w14:textId="77777777" w:rsidR="005A218C" w:rsidRPr="0002743F" w:rsidRDefault="005A218C" w:rsidP="007115B2">
      <w:pPr>
        <w:pStyle w:val="Nadpis1"/>
        <w:numPr>
          <w:ilvl w:val="2"/>
          <w:numId w:val="10"/>
        </w:numPr>
        <w:spacing w:before="120" w:after="120" w:line="360" w:lineRule="auto"/>
        <w:ind w:left="851" w:hanging="425"/>
        <w:rPr>
          <w:rFonts w:asciiTheme="minorHAnsi" w:hAnsiTheme="minorHAnsi" w:cstheme="minorHAnsi"/>
          <w:color w:val="808080" w:themeColor="background1" w:themeShade="80"/>
          <w:sz w:val="22"/>
          <w:szCs w:val="22"/>
        </w:rPr>
      </w:pPr>
      <w:bookmarkStart w:id="58" w:name="_Toc525042723"/>
      <w:r w:rsidRPr="0002743F">
        <w:rPr>
          <w:rFonts w:asciiTheme="minorHAnsi" w:hAnsiTheme="minorHAnsi" w:cstheme="minorHAnsi"/>
          <w:color w:val="808080" w:themeColor="background1" w:themeShade="80"/>
          <w:sz w:val="22"/>
          <w:szCs w:val="22"/>
        </w:rPr>
        <w:t>Ostatní účinky – vliv poddolování, výskyt metanu apod.</w:t>
      </w:r>
      <w:bookmarkEnd w:id="58"/>
    </w:p>
    <w:p w14:paraId="77398691" w14:textId="77777777" w:rsidR="005A218C" w:rsidRPr="00741990" w:rsidRDefault="005A218C" w:rsidP="005A218C">
      <w:pPr>
        <w:spacing w:line="360" w:lineRule="auto"/>
        <w:jc w:val="both"/>
        <w:rPr>
          <w:rFonts w:asciiTheme="minorHAnsi" w:hAnsiTheme="minorHAnsi" w:cstheme="minorHAnsi"/>
          <w:sz w:val="22"/>
          <w:szCs w:val="22"/>
        </w:rPr>
      </w:pPr>
      <w:r w:rsidRPr="00741990">
        <w:rPr>
          <w:rFonts w:asciiTheme="minorHAnsi" w:hAnsiTheme="minorHAnsi" w:cstheme="minorHAnsi"/>
          <w:sz w:val="22"/>
          <w:szCs w:val="22"/>
        </w:rPr>
        <w:t>Žádné zásady nebyly stanoveny. Stavba nebude vystavena negativním účinkům vnějšího prostředí.</w:t>
      </w:r>
    </w:p>
    <w:p w14:paraId="74EC6D25" w14:textId="77777777" w:rsidR="00EB4E17" w:rsidRPr="00741990" w:rsidRDefault="00EB4E17" w:rsidP="00EB4E17">
      <w:pPr>
        <w:pStyle w:val="Nadpis1"/>
        <w:numPr>
          <w:ilvl w:val="0"/>
          <w:numId w:val="3"/>
        </w:numPr>
        <w:spacing w:before="120" w:after="0" w:line="360" w:lineRule="auto"/>
        <w:ind w:left="425" w:hanging="425"/>
        <w:rPr>
          <w:rFonts w:asciiTheme="minorHAnsi" w:hAnsiTheme="minorHAnsi" w:cstheme="minorHAnsi"/>
          <w:sz w:val="22"/>
          <w:szCs w:val="22"/>
        </w:rPr>
      </w:pPr>
      <w:bookmarkStart w:id="59" w:name="_Toc525042724"/>
      <w:r w:rsidRPr="00741990">
        <w:rPr>
          <w:rFonts w:asciiTheme="minorHAnsi" w:hAnsiTheme="minorHAnsi" w:cstheme="minorHAnsi"/>
          <w:sz w:val="22"/>
          <w:szCs w:val="22"/>
        </w:rPr>
        <w:t>PŘIPOJENÍ NA TECHNICKOU INFRASTRUKTURU</w:t>
      </w:r>
      <w:bookmarkEnd w:id="59"/>
    </w:p>
    <w:p w14:paraId="2D242A0A" w14:textId="77777777" w:rsidR="00EB4E17" w:rsidRPr="00741990" w:rsidRDefault="005A218C" w:rsidP="007115B2">
      <w:pPr>
        <w:pStyle w:val="Nadpis1"/>
        <w:numPr>
          <w:ilvl w:val="2"/>
          <w:numId w:val="11"/>
        </w:numPr>
        <w:spacing w:before="120" w:after="120" w:line="360" w:lineRule="auto"/>
        <w:ind w:left="851" w:hanging="425"/>
        <w:rPr>
          <w:rFonts w:asciiTheme="minorHAnsi" w:hAnsiTheme="minorHAnsi" w:cstheme="minorHAnsi"/>
          <w:color w:val="808080" w:themeColor="background1" w:themeShade="80"/>
          <w:sz w:val="22"/>
          <w:szCs w:val="22"/>
        </w:rPr>
      </w:pPr>
      <w:bookmarkStart w:id="60" w:name="_Toc525042725"/>
      <w:r w:rsidRPr="00741990">
        <w:rPr>
          <w:rFonts w:asciiTheme="minorHAnsi" w:hAnsiTheme="minorHAnsi" w:cstheme="minorHAnsi"/>
          <w:color w:val="808080" w:themeColor="background1" w:themeShade="80"/>
          <w:sz w:val="22"/>
          <w:szCs w:val="22"/>
        </w:rPr>
        <w:t>napojovací</w:t>
      </w:r>
      <w:r w:rsidR="00EB4E17" w:rsidRPr="00741990">
        <w:rPr>
          <w:rFonts w:asciiTheme="minorHAnsi" w:hAnsiTheme="minorHAnsi" w:cstheme="minorHAnsi"/>
          <w:color w:val="808080" w:themeColor="background1" w:themeShade="80"/>
          <w:sz w:val="22"/>
          <w:szCs w:val="22"/>
        </w:rPr>
        <w:t xml:space="preserve"> místa technické infrastruktury</w:t>
      </w:r>
      <w:bookmarkEnd w:id="60"/>
    </w:p>
    <w:p w14:paraId="5F6D9660" w14:textId="77777777" w:rsidR="005A218C" w:rsidRPr="00741990" w:rsidRDefault="005A218C" w:rsidP="007115B2">
      <w:pPr>
        <w:pStyle w:val="Nadpis1"/>
        <w:numPr>
          <w:ilvl w:val="2"/>
          <w:numId w:val="11"/>
        </w:numPr>
        <w:spacing w:before="120" w:after="120" w:line="360" w:lineRule="auto"/>
        <w:ind w:left="851" w:hanging="425"/>
        <w:rPr>
          <w:rFonts w:asciiTheme="minorHAnsi" w:hAnsiTheme="minorHAnsi" w:cstheme="minorHAnsi"/>
          <w:color w:val="808080" w:themeColor="background1" w:themeShade="80"/>
          <w:sz w:val="22"/>
          <w:szCs w:val="22"/>
        </w:rPr>
      </w:pPr>
      <w:bookmarkStart w:id="61" w:name="_Toc525042726"/>
      <w:r w:rsidRPr="00741990">
        <w:rPr>
          <w:rFonts w:asciiTheme="minorHAnsi" w:hAnsiTheme="minorHAnsi" w:cstheme="minorHAnsi"/>
          <w:color w:val="808080" w:themeColor="background1" w:themeShade="80"/>
          <w:sz w:val="22"/>
          <w:szCs w:val="22"/>
        </w:rPr>
        <w:t>připojovací roz</w:t>
      </w:r>
      <w:r w:rsidR="00EB4E17" w:rsidRPr="00741990">
        <w:rPr>
          <w:rFonts w:asciiTheme="minorHAnsi" w:hAnsiTheme="minorHAnsi" w:cstheme="minorHAnsi"/>
          <w:color w:val="808080" w:themeColor="background1" w:themeShade="80"/>
          <w:sz w:val="22"/>
          <w:szCs w:val="22"/>
        </w:rPr>
        <w:t>měry, výkonové kapacity a délky</w:t>
      </w:r>
      <w:bookmarkEnd w:id="61"/>
    </w:p>
    <w:p w14:paraId="0A2ECB6D" w14:textId="77777777" w:rsidR="005A218C" w:rsidRPr="00741990" w:rsidRDefault="00EB4E17" w:rsidP="005A218C">
      <w:pPr>
        <w:spacing w:line="360" w:lineRule="auto"/>
        <w:jc w:val="both"/>
        <w:rPr>
          <w:rFonts w:asciiTheme="minorHAnsi" w:hAnsiTheme="minorHAnsi" w:cstheme="minorHAnsi"/>
          <w:sz w:val="22"/>
          <w:szCs w:val="22"/>
        </w:rPr>
      </w:pPr>
      <w:r w:rsidRPr="00741990">
        <w:rPr>
          <w:rFonts w:asciiTheme="minorHAnsi" w:hAnsiTheme="minorHAnsi" w:cstheme="minorHAnsi"/>
          <w:sz w:val="22"/>
          <w:szCs w:val="22"/>
        </w:rPr>
        <w:t>Netýká se stavby – smíšená stezka nebude napojena na technickou infrastrukturu.</w:t>
      </w:r>
    </w:p>
    <w:p w14:paraId="403ED350" w14:textId="77777777" w:rsidR="00535648" w:rsidRPr="00741990" w:rsidRDefault="00EB4E17" w:rsidP="00EB4E17">
      <w:pPr>
        <w:pStyle w:val="Nadpis1"/>
        <w:numPr>
          <w:ilvl w:val="0"/>
          <w:numId w:val="3"/>
        </w:numPr>
        <w:spacing w:before="120" w:after="0" w:line="360" w:lineRule="auto"/>
        <w:ind w:left="425" w:hanging="425"/>
        <w:rPr>
          <w:rFonts w:asciiTheme="minorHAnsi" w:hAnsiTheme="minorHAnsi" w:cstheme="minorHAnsi"/>
          <w:sz w:val="22"/>
          <w:szCs w:val="22"/>
        </w:rPr>
      </w:pPr>
      <w:bookmarkStart w:id="62" w:name="_Toc525042727"/>
      <w:r w:rsidRPr="00741990">
        <w:rPr>
          <w:rFonts w:asciiTheme="minorHAnsi" w:hAnsiTheme="minorHAnsi" w:cstheme="minorHAnsi"/>
          <w:sz w:val="22"/>
          <w:szCs w:val="22"/>
        </w:rPr>
        <w:t>DOPRAVNÍ ŘEŠENÍ</w:t>
      </w:r>
      <w:bookmarkEnd w:id="62"/>
    </w:p>
    <w:p w14:paraId="453D7F2D" w14:textId="77777777" w:rsidR="00EB4E17" w:rsidRPr="00741990" w:rsidRDefault="00EB4E17" w:rsidP="007115B2">
      <w:pPr>
        <w:pStyle w:val="Nadpis1"/>
        <w:numPr>
          <w:ilvl w:val="2"/>
          <w:numId w:val="12"/>
        </w:numPr>
        <w:spacing w:before="120" w:after="120" w:line="360" w:lineRule="auto"/>
        <w:ind w:left="851" w:hanging="425"/>
        <w:rPr>
          <w:rFonts w:asciiTheme="minorHAnsi" w:hAnsiTheme="minorHAnsi" w:cstheme="minorHAnsi"/>
          <w:color w:val="808080" w:themeColor="background1" w:themeShade="80"/>
          <w:sz w:val="22"/>
          <w:szCs w:val="22"/>
        </w:rPr>
      </w:pPr>
      <w:bookmarkStart w:id="63" w:name="_Toc525042728"/>
      <w:r w:rsidRPr="00741990">
        <w:rPr>
          <w:rFonts w:asciiTheme="minorHAnsi" w:hAnsiTheme="minorHAnsi" w:cstheme="minorHAnsi"/>
          <w:color w:val="808080" w:themeColor="background1" w:themeShade="80"/>
          <w:sz w:val="22"/>
          <w:szCs w:val="22"/>
        </w:rPr>
        <w:t>Popis dopravního řešení včetně bezbariérových opatření pro přístupnost a užívání stavby osobami se sníženou schopností pohybu nebo orientace</w:t>
      </w:r>
      <w:bookmarkEnd w:id="63"/>
    </w:p>
    <w:p w14:paraId="6344B664" w14:textId="77777777" w:rsidR="00445B71" w:rsidRPr="00741990" w:rsidRDefault="00445B71" w:rsidP="00741990">
      <w:pPr>
        <w:spacing w:line="360" w:lineRule="auto"/>
        <w:jc w:val="both"/>
        <w:rPr>
          <w:rFonts w:asciiTheme="minorHAnsi" w:hAnsiTheme="minorHAnsi" w:cstheme="minorHAnsi"/>
          <w:sz w:val="22"/>
          <w:szCs w:val="22"/>
        </w:rPr>
      </w:pPr>
      <w:r w:rsidRPr="00741990">
        <w:rPr>
          <w:rFonts w:asciiTheme="minorHAnsi" w:hAnsiTheme="minorHAnsi" w:cstheme="minorHAnsi"/>
          <w:sz w:val="22"/>
          <w:szCs w:val="22"/>
        </w:rPr>
        <w:t>Z dopravního hlediska j</w:t>
      </w:r>
      <w:r w:rsidR="00741990" w:rsidRPr="00741990">
        <w:rPr>
          <w:rFonts w:asciiTheme="minorHAnsi" w:hAnsiTheme="minorHAnsi" w:cstheme="minorHAnsi"/>
          <w:sz w:val="22"/>
          <w:szCs w:val="22"/>
        </w:rPr>
        <w:t>sou zpevněné plochy řešeny jako účelové komunikace. Předpokladem je, že budou využívány především cyklisty, čemuž odpovídají n</w:t>
      </w:r>
      <w:r w:rsidRPr="00741990">
        <w:rPr>
          <w:rFonts w:asciiTheme="minorHAnsi" w:hAnsiTheme="minorHAnsi" w:cstheme="minorHAnsi"/>
          <w:sz w:val="22"/>
          <w:szCs w:val="22"/>
        </w:rPr>
        <w:t>ávrhové parametry z TP 179.</w:t>
      </w:r>
    </w:p>
    <w:p w14:paraId="5E15FA62" w14:textId="77777777" w:rsidR="00EB4E17" w:rsidRPr="00741990" w:rsidRDefault="00741990" w:rsidP="00EB4E17">
      <w:pPr>
        <w:spacing w:line="360" w:lineRule="auto"/>
        <w:jc w:val="both"/>
        <w:rPr>
          <w:rFonts w:asciiTheme="minorHAnsi" w:hAnsiTheme="minorHAnsi" w:cstheme="minorHAnsi"/>
          <w:sz w:val="22"/>
          <w:szCs w:val="22"/>
        </w:rPr>
      </w:pPr>
      <w:r w:rsidRPr="00741990">
        <w:rPr>
          <w:rFonts w:asciiTheme="minorHAnsi" w:hAnsiTheme="minorHAnsi" w:cstheme="minorHAnsi"/>
          <w:sz w:val="22"/>
          <w:szCs w:val="22"/>
        </w:rPr>
        <w:t>Nepředpokládá se, že stavba bude využívána osobami se sníženou schopností pohybu a orientace.</w:t>
      </w:r>
    </w:p>
    <w:p w14:paraId="0C337C90" w14:textId="77777777" w:rsidR="00EB4E17" w:rsidRPr="00741990" w:rsidRDefault="00EB4E17" w:rsidP="007115B2">
      <w:pPr>
        <w:pStyle w:val="Nadpis1"/>
        <w:numPr>
          <w:ilvl w:val="2"/>
          <w:numId w:val="12"/>
        </w:numPr>
        <w:spacing w:before="120" w:after="120" w:line="360" w:lineRule="auto"/>
        <w:ind w:left="851" w:hanging="425"/>
        <w:rPr>
          <w:rFonts w:asciiTheme="minorHAnsi" w:hAnsiTheme="minorHAnsi" w:cstheme="minorHAnsi"/>
          <w:color w:val="808080" w:themeColor="background1" w:themeShade="80"/>
          <w:sz w:val="22"/>
          <w:szCs w:val="22"/>
        </w:rPr>
      </w:pPr>
      <w:bookmarkStart w:id="64" w:name="_Toc525042729"/>
      <w:r w:rsidRPr="00741990">
        <w:rPr>
          <w:rFonts w:asciiTheme="minorHAnsi" w:hAnsiTheme="minorHAnsi" w:cstheme="minorHAnsi"/>
          <w:color w:val="808080" w:themeColor="background1" w:themeShade="80"/>
          <w:sz w:val="22"/>
          <w:szCs w:val="22"/>
        </w:rPr>
        <w:t>Napojení území na stávající dopravní infrastrukturu</w:t>
      </w:r>
      <w:bookmarkEnd w:id="64"/>
    </w:p>
    <w:p w14:paraId="2E3E5690" w14:textId="77777777" w:rsidR="00741990" w:rsidRPr="00165E40" w:rsidRDefault="00741990" w:rsidP="000A3F5E">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 xml:space="preserve">Spodní část zpevněných ploch je vyústěna </w:t>
      </w:r>
      <w:r w:rsidR="00165E40" w:rsidRPr="00165E40">
        <w:rPr>
          <w:rFonts w:asciiTheme="minorHAnsi" w:hAnsiTheme="minorHAnsi" w:cstheme="minorHAnsi"/>
          <w:sz w:val="22"/>
          <w:szCs w:val="22"/>
        </w:rPr>
        <w:t>na stávající dopravně významnou místní komunikaci v ulici Broumarská. Horní část zpevněných ploch (konec úseku) je pak vyústěna na stávající místní komunikaci v ulici Dobrovolného, která je z dopravního hlediska méně významná. Na obou MK je max. povolená rychlost 50 km/h.</w:t>
      </w:r>
    </w:p>
    <w:p w14:paraId="288B9945" w14:textId="77777777" w:rsidR="000A3F5E" w:rsidRPr="00165E40" w:rsidRDefault="00165E40" w:rsidP="000A3F5E">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Výjezd z navrženého parkoviště pak bude omezen odbočením doleva (přikázaný směr doprava).</w:t>
      </w:r>
    </w:p>
    <w:p w14:paraId="0E83C66F" w14:textId="77777777" w:rsidR="00EB4E17" w:rsidRPr="00165E40" w:rsidRDefault="00EB4E17" w:rsidP="007115B2">
      <w:pPr>
        <w:pStyle w:val="Nadpis1"/>
        <w:numPr>
          <w:ilvl w:val="2"/>
          <w:numId w:val="12"/>
        </w:numPr>
        <w:spacing w:before="120" w:after="120" w:line="360" w:lineRule="auto"/>
        <w:ind w:left="851" w:hanging="425"/>
        <w:rPr>
          <w:rFonts w:asciiTheme="minorHAnsi" w:hAnsiTheme="minorHAnsi" w:cstheme="minorHAnsi"/>
          <w:color w:val="808080" w:themeColor="background1" w:themeShade="80"/>
          <w:sz w:val="22"/>
          <w:szCs w:val="22"/>
        </w:rPr>
      </w:pPr>
      <w:bookmarkStart w:id="65" w:name="_Toc525042730"/>
      <w:r w:rsidRPr="00165E40">
        <w:rPr>
          <w:rFonts w:asciiTheme="minorHAnsi" w:hAnsiTheme="minorHAnsi" w:cstheme="minorHAnsi"/>
          <w:color w:val="808080" w:themeColor="background1" w:themeShade="80"/>
          <w:sz w:val="22"/>
          <w:szCs w:val="22"/>
        </w:rPr>
        <w:t>Doprava v klidu</w:t>
      </w:r>
      <w:bookmarkEnd w:id="65"/>
    </w:p>
    <w:p w14:paraId="7060460C" w14:textId="77777777" w:rsidR="00EB4E17" w:rsidRPr="00165E40" w:rsidRDefault="000A3F5E" w:rsidP="00EB4E17">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 xml:space="preserve">Doprava v klidu </w:t>
      </w:r>
      <w:r w:rsidR="00165E40" w:rsidRPr="00165E40">
        <w:rPr>
          <w:rFonts w:asciiTheme="minorHAnsi" w:hAnsiTheme="minorHAnsi" w:cstheme="minorHAnsi"/>
          <w:sz w:val="22"/>
          <w:szCs w:val="22"/>
        </w:rPr>
        <w:t>je uvažována navrženými 5 kolmými místy.</w:t>
      </w:r>
    </w:p>
    <w:p w14:paraId="386C1D44" w14:textId="77777777" w:rsidR="00165E40" w:rsidRPr="00165E40" w:rsidRDefault="00165E40" w:rsidP="00EB4E17">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lastRenderedPageBreak/>
        <w:t>Parkovací stání jsou navržena dle ČSN 73 6056. Základní šíře 2,80 m odpovídá šíři přilehlé vozovky; krajní stání jsou rozšířena o 0,25 m. Povrch stání je navržen z vegetační dlažby (plošné vsakování).</w:t>
      </w:r>
    </w:p>
    <w:p w14:paraId="26AB8A8D" w14:textId="77777777" w:rsidR="00EB4E17" w:rsidRPr="00165E40" w:rsidRDefault="00EB4E17" w:rsidP="007115B2">
      <w:pPr>
        <w:pStyle w:val="Nadpis1"/>
        <w:numPr>
          <w:ilvl w:val="2"/>
          <w:numId w:val="12"/>
        </w:numPr>
        <w:spacing w:before="120" w:after="120" w:line="360" w:lineRule="auto"/>
        <w:ind w:left="851" w:hanging="425"/>
        <w:rPr>
          <w:rFonts w:asciiTheme="minorHAnsi" w:hAnsiTheme="minorHAnsi" w:cstheme="minorHAnsi"/>
          <w:color w:val="808080" w:themeColor="background1" w:themeShade="80"/>
          <w:sz w:val="22"/>
          <w:szCs w:val="22"/>
        </w:rPr>
      </w:pPr>
      <w:bookmarkStart w:id="66" w:name="_Toc525042731"/>
      <w:r w:rsidRPr="00165E40">
        <w:rPr>
          <w:rFonts w:asciiTheme="minorHAnsi" w:hAnsiTheme="minorHAnsi" w:cstheme="minorHAnsi"/>
          <w:color w:val="808080" w:themeColor="background1" w:themeShade="80"/>
          <w:sz w:val="22"/>
          <w:szCs w:val="22"/>
        </w:rPr>
        <w:t>Pěší a cyklistické stezky</w:t>
      </w:r>
      <w:bookmarkEnd w:id="66"/>
    </w:p>
    <w:p w14:paraId="1DEF1CB0" w14:textId="77777777" w:rsidR="00EB4E17" w:rsidRPr="00165E40" w:rsidRDefault="00165E40" w:rsidP="00535648">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Přestože je primárně navržena účelová komunikace, lze předpokládat pohyb především cyklistů, možná pěších. Jedná se o propojku budoucích částí cyklostezky Čihadla.</w:t>
      </w:r>
    </w:p>
    <w:p w14:paraId="792C6121" w14:textId="77777777" w:rsidR="008E50AA" w:rsidRPr="00165E40" w:rsidRDefault="008E50AA" w:rsidP="008E50AA">
      <w:pPr>
        <w:pStyle w:val="Nadpis1"/>
        <w:numPr>
          <w:ilvl w:val="0"/>
          <w:numId w:val="3"/>
        </w:numPr>
        <w:spacing w:before="120" w:after="0" w:line="360" w:lineRule="auto"/>
        <w:ind w:left="425" w:hanging="425"/>
        <w:rPr>
          <w:rFonts w:asciiTheme="minorHAnsi" w:hAnsiTheme="minorHAnsi" w:cstheme="minorHAnsi"/>
          <w:sz w:val="22"/>
          <w:szCs w:val="22"/>
        </w:rPr>
      </w:pPr>
      <w:bookmarkStart w:id="67" w:name="_Toc525042732"/>
      <w:r w:rsidRPr="00165E40">
        <w:rPr>
          <w:rFonts w:asciiTheme="minorHAnsi" w:hAnsiTheme="minorHAnsi" w:cstheme="minorHAnsi"/>
          <w:sz w:val="22"/>
          <w:szCs w:val="22"/>
        </w:rPr>
        <w:t>ŘEŠENÍ VEGETACE A SOUVISEJÍCÍCH TERÉNNÍCH ÚPRAV</w:t>
      </w:r>
      <w:bookmarkEnd w:id="67"/>
    </w:p>
    <w:p w14:paraId="36971CFC" w14:textId="77777777" w:rsidR="008E50AA" w:rsidRPr="00165E40" w:rsidRDefault="008E50AA" w:rsidP="007115B2">
      <w:pPr>
        <w:pStyle w:val="Nadpis1"/>
        <w:numPr>
          <w:ilvl w:val="2"/>
          <w:numId w:val="13"/>
        </w:numPr>
        <w:spacing w:before="120" w:after="120" w:line="360" w:lineRule="auto"/>
        <w:ind w:left="851" w:hanging="425"/>
        <w:rPr>
          <w:rFonts w:asciiTheme="minorHAnsi" w:hAnsiTheme="minorHAnsi" w:cstheme="minorHAnsi"/>
          <w:color w:val="808080" w:themeColor="background1" w:themeShade="80"/>
          <w:sz w:val="22"/>
          <w:szCs w:val="22"/>
        </w:rPr>
      </w:pPr>
      <w:bookmarkStart w:id="68" w:name="_Toc525042733"/>
      <w:r w:rsidRPr="00165E40">
        <w:rPr>
          <w:rFonts w:asciiTheme="minorHAnsi" w:hAnsiTheme="minorHAnsi" w:cstheme="minorHAnsi"/>
          <w:color w:val="808080" w:themeColor="background1" w:themeShade="80"/>
          <w:sz w:val="22"/>
          <w:szCs w:val="22"/>
        </w:rPr>
        <w:t>Terénní úpravy</w:t>
      </w:r>
      <w:bookmarkEnd w:id="68"/>
    </w:p>
    <w:p w14:paraId="5E3FBBE6" w14:textId="77777777" w:rsidR="008E50AA" w:rsidRPr="00165E40" w:rsidRDefault="008E50AA" w:rsidP="008E50AA">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Z hlediska terénních úprav jsou s ohledem na výškové vedení a šířkové uspořádání řešeny nové svahy. Svahy budou provedeny dle ČSN 73 6133. Sklon svahu je individuální a je patrný z výkresové části projektové dokumentace. Sklon svahu však neklesá pod hodnotu 1:1. Detail provedení je patrný ze vzorových příčných svahů.</w:t>
      </w:r>
      <w:r w:rsidR="00165E40" w:rsidRPr="00165E40">
        <w:rPr>
          <w:rFonts w:asciiTheme="minorHAnsi" w:hAnsiTheme="minorHAnsi" w:cstheme="minorHAnsi"/>
          <w:sz w:val="22"/>
          <w:szCs w:val="22"/>
        </w:rPr>
        <w:t xml:space="preserve"> Základní sklon je 1:1,5.</w:t>
      </w:r>
    </w:p>
    <w:p w14:paraId="4E1843EA" w14:textId="77777777" w:rsidR="008E50AA" w:rsidRPr="00165E40" w:rsidRDefault="008E50AA" w:rsidP="008E50AA">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Dále bude řešena nezpevněná krajnice. Šířka nezpevněné krajnice je 0,50 m. Příčný sklon nezpevněné krajnice je 8,0 % od vozovky a krajnice je oproti vozovce zapuštěna o 30 mm.  Krajnice bude provedena v tl. 150 mm a bude dosypána štěrkodrtí.</w:t>
      </w:r>
    </w:p>
    <w:p w14:paraId="13F24E4A" w14:textId="77777777" w:rsidR="008E50AA" w:rsidRPr="00165E40" w:rsidRDefault="008E50AA" w:rsidP="007115B2">
      <w:pPr>
        <w:pStyle w:val="Nadpis1"/>
        <w:numPr>
          <w:ilvl w:val="2"/>
          <w:numId w:val="13"/>
        </w:numPr>
        <w:spacing w:before="120" w:after="120" w:line="360" w:lineRule="auto"/>
        <w:ind w:left="851" w:hanging="425"/>
        <w:rPr>
          <w:rFonts w:asciiTheme="minorHAnsi" w:hAnsiTheme="minorHAnsi" w:cstheme="minorHAnsi"/>
          <w:color w:val="808080" w:themeColor="background1" w:themeShade="80"/>
          <w:sz w:val="22"/>
          <w:szCs w:val="22"/>
        </w:rPr>
      </w:pPr>
      <w:bookmarkStart w:id="69" w:name="_Toc525042734"/>
      <w:r w:rsidRPr="00165E40">
        <w:rPr>
          <w:rFonts w:asciiTheme="minorHAnsi" w:hAnsiTheme="minorHAnsi" w:cstheme="minorHAnsi"/>
          <w:color w:val="808080" w:themeColor="background1" w:themeShade="80"/>
          <w:sz w:val="22"/>
          <w:szCs w:val="22"/>
        </w:rPr>
        <w:t>Použité vegetační prvky</w:t>
      </w:r>
      <w:bookmarkEnd w:id="69"/>
    </w:p>
    <w:p w14:paraId="51B21E09" w14:textId="77777777" w:rsidR="00903F5C" w:rsidRPr="00165E40" w:rsidRDefault="00903F5C" w:rsidP="00903F5C">
      <w:pPr>
        <w:spacing w:line="360" w:lineRule="auto"/>
        <w:jc w:val="both"/>
        <w:rPr>
          <w:rFonts w:asciiTheme="minorHAnsi" w:hAnsiTheme="minorHAnsi" w:cstheme="minorHAnsi"/>
          <w:i/>
          <w:sz w:val="22"/>
          <w:szCs w:val="22"/>
          <w:u w:val="single"/>
        </w:rPr>
      </w:pPr>
      <w:r w:rsidRPr="00165E40">
        <w:rPr>
          <w:rFonts w:asciiTheme="minorHAnsi" w:hAnsiTheme="minorHAnsi" w:cstheme="minorHAnsi"/>
          <w:i/>
          <w:sz w:val="22"/>
          <w:szCs w:val="22"/>
          <w:u w:val="single"/>
        </w:rPr>
        <w:t>Svahy</w:t>
      </w:r>
    </w:p>
    <w:p w14:paraId="39371F1B"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Svahy tělesa zpevněných ploch je nutné zdrsnit a urovnat tak, aby prohlubně nepřesahovaly 5 cm. Z povrchu svahů budou odstraněny veškeré zbytky po stavební činnosti, kameny s průměrem větším než 5 cm, těžko rozložitelné části rostlin, obaly a jiné odpady.</w:t>
      </w:r>
    </w:p>
    <w:p w14:paraId="12B10E80"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Takto připravené svahy se překryjí vrstvou ornice kvalitní zeminy (ornice nebo vhodného půdního substrátu), aby byly zajištěny dostatečné půdní podmínky pro rozvoj trávníků. Zemina musí být zbavena kamenů s průměrem větším než 5 cm, těžko rozložitelných rostlinných zbytků a všech nežádoucích odpadů.</w:t>
      </w:r>
    </w:p>
    <w:p w14:paraId="2D86071D" w14:textId="77777777" w:rsidR="00903F5C" w:rsidRPr="00165E40" w:rsidRDefault="00903F5C" w:rsidP="00903F5C">
      <w:pPr>
        <w:spacing w:line="360" w:lineRule="auto"/>
        <w:jc w:val="both"/>
        <w:rPr>
          <w:rFonts w:asciiTheme="minorHAnsi" w:hAnsiTheme="minorHAnsi" w:cstheme="minorHAnsi"/>
          <w:i/>
          <w:sz w:val="22"/>
          <w:szCs w:val="22"/>
          <w:u w:val="single"/>
        </w:rPr>
      </w:pPr>
      <w:r w:rsidRPr="00165E40">
        <w:rPr>
          <w:rFonts w:asciiTheme="minorHAnsi" w:hAnsiTheme="minorHAnsi" w:cstheme="minorHAnsi"/>
          <w:i/>
          <w:sz w:val="22"/>
          <w:szCs w:val="22"/>
          <w:u w:val="single"/>
        </w:rPr>
        <w:t>Založení trávníku</w:t>
      </w:r>
    </w:p>
    <w:p w14:paraId="09CBA95F"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Základním předpisem pro založení trávníku jsou TP 99 a TKP 13. Trávník je nutno založit tak, aby splňoval parametry stanovené těmito předpisy.</w:t>
      </w:r>
    </w:p>
    <w:p w14:paraId="652D6013"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 xml:space="preserve">Vhodným obdobím pro výsev trávníku jsou jarní měsíce (duben, květen) a září až začátek října. V této době mívá půda dostatečnou vlhkost a teplotu alespoň 8 °C, což představuje příznivé podmínky pro vzejití trávníku. Výsev se musí provést na dobře ulehlé plochy. </w:t>
      </w:r>
    </w:p>
    <w:p w14:paraId="18CBAC72"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Trávník bude založen hydroosevem. Před nástřikem komponentů hydroosevu musí být terén urovnaný, bez odpadů, stavebních zbytků a bez kamenů.</w:t>
      </w:r>
    </w:p>
    <w:p w14:paraId="58A34856"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lastRenderedPageBreak/>
        <w:t>Povinné komponenty hydroosevu jsou: voda, osivo, hnojivo, stabilizátor povrchu půdy, mulčovací materiál. Stabilizátor povrchu půdy musí být registrován podle zákona č. 156/1998 Sb. (zákon o hnojivech) a musí zároveň sloužit jako pomocná půdní látka. Tyto komponenty je nutno, pro zakládání trávníku na extrémních stanovištích, doplnit o další pomocné půdní látky. Zhotovitel hydroosevu před zahájením prací provede vyhodnocení stanoviště a podle ČSN 83 9041 stanoví komponenty hydroosevu a jejich dávkování. Pak, v souladu s TKP 13, předloží technologický předpis pro provádění hydroosevu, jeho komponenty a dávky na m2 k odsouhlasení objednateli/správci stavby v dostatečném předstihu před zahájením prací.</w:t>
      </w:r>
    </w:p>
    <w:p w14:paraId="0B1AEA8E"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 xml:space="preserve">První kosení (je součástí položky „založení trávníku“) je vhodné provést při výšce trávníku max. 15 – 20 cm. Veškeré zbytky pokosené trávy musí být řádně odstraněny, aby se předešlo vyležení travních ploch. </w:t>
      </w:r>
    </w:p>
    <w:p w14:paraId="22A4FEDD" w14:textId="77777777" w:rsidR="00903F5C" w:rsidRPr="00165E40" w:rsidRDefault="00903F5C" w:rsidP="00903F5C">
      <w:pPr>
        <w:spacing w:line="360" w:lineRule="auto"/>
        <w:jc w:val="both"/>
        <w:rPr>
          <w:rFonts w:asciiTheme="minorHAnsi" w:hAnsiTheme="minorHAnsi" w:cstheme="minorHAnsi"/>
          <w:i/>
          <w:sz w:val="22"/>
          <w:szCs w:val="22"/>
          <w:u w:val="single"/>
        </w:rPr>
      </w:pPr>
      <w:r w:rsidRPr="00165E40">
        <w:rPr>
          <w:rFonts w:asciiTheme="minorHAnsi" w:hAnsiTheme="minorHAnsi" w:cstheme="minorHAnsi"/>
          <w:i/>
          <w:sz w:val="22"/>
          <w:szCs w:val="22"/>
          <w:u w:val="single"/>
        </w:rPr>
        <w:t>Výsadba dřevin</w:t>
      </w:r>
    </w:p>
    <w:p w14:paraId="2ED21D62"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Zeleň nesmí zakrývat informační tabule a dopravní značky, zasahovat do ochranných pásem sítí technického vybavení (inženýrské sítě). Rovněž musí být zachovány rozhledové poměry a musí být v dostatečné vzdálenosti od konstrukčních prvků, součástí a příslušenství silnice (mosty, propustky, odvodňovací příkopy a rigoly, protihlukové stěny (PHS), zárubní a opěrné zdi, tunely apod.).</w:t>
      </w:r>
    </w:p>
    <w:p w14:paraId="4DBDFBD0"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K výsadbě budou použity dřeviny vypěstované ve školce. Ze školky na stanoviště je nutné je přepravit vhodným dopravním prostředkem, chráněné proti vyschnutí, slunečním paprskům, velkému větru aj. Přeprava nesmí probíhat při teplotách nad 25 °C a teplotách nižších než – 2 °C.</w:t>
      </w:r>
    </w:p>
    <w:p w14:paraId="0C7231C8" w14:textId="77777777" w:rsidR="00903F5C" w:rsidRPr="00165E40" w:rsidRDefault="00903F5C" w:rsidP="008E50AA">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Pro výsadby budou použity výpěstky I. jakosti. Vzhledem k vysazování do nepříznivých podmínek zhutněného násypového tělesa silnice budou použity výhradně výpěstky s balem nebo kontejnerované. Ostatní kvalitativní parametry, které je nutno dodržet, jsou uvedeny v TKP 13.</w:t>
      </w:r>
    </w:p>
    <w:p w14:paraId="13EC899F" w14:textId="77777777" w:rsidR="008E50AA" w:rsidRPr="00165E40" w:rsidRDefault="008E50AA" w:rsidP="007115B2">
      <w:pPr>
        <w:pStyle w:val="Nadpis1"/>
        <w:numPr>
          <w:ilvl w:val="2"/>
          <w:numId w:val="13"/>
        </w:numPr>
        <w:spacing w:before="120" w:after="120" w:line="360" w:lineRule="auto"/>
        <w:ind w:left="851" w:hanging="425"/>
        <w:rPr>
          <w:rFonts w:asciiTheme="minorHAnsi" w:hAnsiTheme="minorHAnsi" w:cstheme="minorHAnsi"/>
          <w:color w:val="808080" w:themeColor="background1" w:themeShade="80"/>
          <w:sz w:val="22"/>
          <w:szCs w:val="22"/>
        </w:rPr>
      </w:pPr>
      <w:bookmarkStart w:id="70" w:name="_Toc525042735"/>
      <w:r w:rsidRPr="00165E40">
        <w:rPr>
          <w:rFonts w:asciiTheme="minorHAnsi" w:hAnsiTheme="minorHAnsi" w:cstheme="minorHAnsi"/>
          <w:color w:val="808080" w:themeColor="background1" w:themeShade="80"/>
          <w:sz w:val="22"/>
          <w:szCs w:val="22"/>
        </w:rPr>
        <w:t>Biotechnická, protierozní opatření</w:t>
      </w:r>
      <w:bookmarkEnd w:id="70"/>
    </w:p>
    <w:p w14:paraId="74684292" w14:textId="77777777" w:rsidR="00903F5C" w:rsidRPr="00165E40" w:rsidRDefault="00903F5C" w:rsidP="00535648">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Netýká se stavby.</w:t>
      </w:r>
    </w:p>
    <w:p w14:paraId="5ECEC283" w14:textId="77777777" w:rsidR="00903F5C" w:rsidRPr="00165E40" w:rsidRDefault="00903F5C" w:rsidP="00903F5C">
      <w:pPr>
        <w:pStyle w:val="Nadpis1"/>
        <w:numPr>
          <w:ilvl w:val="0"/>
          <w:numId w:val="3"/>
        </w:numPr>
        <w:spacing w:before="120" w:after="0" w:line="360" w:lineRule="auto"/>
        <w:ind w:left="425" w:hanging="425"/>
        <w:rPr>
          <w:rFonts w:asciiTheme="minorHAnsi" w:hAnsiTheme="minorHAnsi" w:cstheme="minorHAnsi"/>
          <w:sz w:val="22"/>
          <w:szCs w:val="22"/>
        </w:rPr>
      </w:pPr>
      <w:bookmarkStart w:id="71" w:name="_Toc525042736"/>
      <w:r w:rsidRPr="00165E40">
        <w:rPr>
          <w:rFonts w:asciiTheme="minorHAnsi" w:hAnsiTheme="minorHAnsi" w:cstheme="minorHAnsi"/>
          <w:sz w:val="22"/>
          <w:szCs w:val="22"/>
        </w:rPr>
        <w:t>POPIS VLIVŮ STAVBY NA ŽIVOTNÍ PROSTŘEDÍ A JEHO OCHRANA</w:t>
      </w:r>
      <w:bookmarkEnd w:id="71"/>
    </w:p>
    <w:p w14:paraId="3D0915F3" w14:textId="77777777" w:rsidR="00903F5C" w:rsidRPr="00165E40" w:rsidRDefault="00903F5C" w:rsidP="007115B2">
      <w:pPr>
        <w:pStyle w:val="Nadpis1"/>
        <w:numPr>
          <w:ilvl w:val="2"/>
          <w:numId w:val="14"/>
        </w:numPr>
        <w:spacing w:before="120" w:after="120" w:line="360" w:lineRule="auto"/>
        <w:ind w:left="851" w:hanging="425"/>
        <w:jc w:val="both"/>
        <w:rPr>
          <w:rFonts w:asciiTheme="minorHAnsi" w:hAnsiTheme="minorHAnsi" w:cstheme="minorHAnsi"/>
          <w:color w:val="808080" w:themeColor="background1" w:themeShade="80"/>
          <w:sz w:val="22"/>
          <w:szCs w:val="22"/>
        </w:rPr>
      </w:pPr>
      <w:bookmarkStart w:id="72" w:name="_Toc525042737"/>
      <w:r w:rsidRPr="00165E40">
        <w:rPr>
          <w:rFonts w:asciiTheme="minorHAnsi" w:hAnsiTheme="minorHAnsi" w:cstheme="minorHAnsi"/>
          <w:color w:val="808080" w:themeColor="background1" w:themeShade="80"/>
          <w:sz w:val="22"/>
          <w:szCs w:val="22"/>
        </w:rPr>
        <w:t>Vliv na životní prostředí – ovzduší, hluk, voda, odpady a půda</w:t>
      </w:r>
      <w:bookmarkEnd w:id="72"/>
    </w:p>
    <w:p w14:paraId="209BD682"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Souhrnně se dá konstatovat, že stavba ani její provoz nemají výrazný negativní vliv na životní prostředí. Vlastním provozem nevzniknou žádné škodlivé odpady a exhalace.  Při provozu budou dodržovány všechny legislativně stanovené požadavky na dodržování životního prostředí. Realizací nedojde k zásahu do krajinného rázu lokality.</w:t>
      </w:r>
    </w:p>
    <w:p w14:paraId="1580FACB"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 xml:space="preserve">Samostatná realizace se neprojeví negativním způsobem na životní prostředí v okolí stavby. Okolí bude zatěžováno jen minimálně a krátkodobě. Vzhledem k druhu stavby nebudou hodnoty stavebního hluku </w:t>
      </w:r>
      <w:r w:rsidRPr="00165E40">
        <w:rPr>
          <w:rFonts w:asciiTheme="minorHAnsi" w:hAnsiTheme="minorHAnsi" w:cstheme="minorHAnsi"/>
          <w:sz w:val="22"/>
          <w:szCs w:val="22"/>
        </w:rPr>
        <w:lastRenderedPageBreak/>
        <w:t>představovat výrazný vliv na zdraví obyvatel a nebudou překročeny nejvyšší přípustné hodnoty ekvivalentní hladiny akustického tlaku. Při použití hlučných zařízení, budou práce omezeny na minimum. Po dobu výstavby je potřeba počítat se znečištěním ovzduší (prašností) a to v samotném prostoru stavby a pak při dopravě materiálu a odvozu sutě a stavebního odpadu. Rozsah znečištění bude minimální.</w:t>
      </w:r>
    </w:p>
    <w:p w14:paraId="1021EEC1" w14:textId="77777777" w:rsidR="00903F5C" w:rsidRPr="00165E40" w:rsidRDefault="00903F5C" w:rsidP="007115B2">
      <w:pPr>
        <w:pStyle w:val="Nadpis1"/>
        <w:numPr>
          <w:ilvl w:val="2"/>
          <w:numId w:val="14"/>
        </w:numPr>
        <w:spacing w:before="120" w:after="120" w:line="360" w:lineRule="auto"/>
        <w:ind w:left="851" w:hanging="425"/>
        <w:jc w:val="both"/>
        <w:rPr>
          <w:rFonts w:asciiTheme="minorHAnsi" w:hAnsiTheme="minorHAnsi" w:cstheme="minorHAnsi"/>
          <w:color w:val="808080" w:themeColor="background1" w:themeShade="80"/>
          <w:sz w:val="22"/>
          <w:szCs w:val="22"/>
        </w:rPr>
      </w:pPr>
      <w:bookmarkStart w:id="73" w:name="_Toc525042738"/>
      <w:r w:rsidRPr="00165E40">
        <w:rPr>
          <w:rFonts w:asciiTheme="minorHAnsi" w:hAnsiTheme="minorHAnsi" w:cstheme="minorHAnsi"/>
          <w:color w:val="808080" w:themeColor="background1" w:themeShade="80"/>
          <w:sz w:val="22"/>
          <w:szCs w:val="22"/>
        </w:rPr>
        <w:t>Vliv na přírodu a krajinu – ochrana dřevin, ochrana památných stromů, ochrana rostlin a živočichů, zachování ekologických funkcí a vazeb v krajině apod.</w:t>
      </w:r>
      <w:bookmarkEnd w:id="73"/>
    </w:p>
    <w:p w14:paraId="00D10DA7"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Stavba nemá negativní vliv na okolní přírodu a krajinu. Stávající vzrostlé stromy, které nejsou určeny ke kácení (viz koordinační situace), budou během realizace ochráněny tak, aby nedošlo k jejich narušení. Za kácené stromy je navržena nová výsadba. Žádné památné stromy se v řešeném území nenacházejí. Realizací projektu nedojde ke zrušení ekologických funkcí a vazeb v krajině.</w:t>
      </w:r>
    </w:p>
    <w:p w14:paraId="6F05613C"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Další ochrana (např. rostlin, živočichů) nebyla vyžadována a tudíž není projektovou dokumentací řešena.</w:t>
      </w:r>
    </w:p>
    <w:p w14:paraId="3C702306" w14:textId="77777777" w:rsidR="00903F5C" w:rsidRPr="00165E40" w:rsidRDefault="00903F5C" w:rsidP="007115B2">
      <w:pPr>
        <w:pStyle w:val="Nadpis1"/>
        <w:numPr>
          <w:ilvl w:val="2"/>
          <w:numId w:val="14"/>
        </w:numPr>
        <w:spacing w:before="120" w:after="120" w:line="360" w:lineRule="auto"/>
        <w:ind w:left="851" w:hanging="425"/>
        <w:jc w:val="both"/>
        <w:rPr>
          <w:rFonts w:asciiTheme="minorHAnsi" w:hAnsiTheme="minorHAnsi" w:cstheme="minorHAnsi"/>
          <w:color w:val="808080" w:themeColor="background1" w:themeShade="80"/>
          <w:sz w:val="22"/>
          <w:szCs w:val="22"/>
        </w:rPr>
      </w:pPr>
      <w:bookmarkStart w:id="74" w:name="_Toc525042739"/>
      <w:r w:rsidRPr="00165E40">
        <w:rPr>
          <w:rFonts w:asciiTheme="minorHAnsi" w:hAnsiTheme="minorHAnsi" w:cstheme="minorHAnsi"/>
          <w:color w:val="808080" w:themeColor="background1" w:themeShade="80"/>
          <w:sz w:val="22"/>
          <w:szCs w:val="22"/>
        </w:rPr>
        <w:t>Vliv na soustavu chráněných území Natura 2000</w:t>
      </w:r>
      <w:bookmarkEnd w:id="74"/>
    </w:p>
    <w:p w14:paraId="34FC75AC" w14:textId="77777777" w:rsidR="00903F5C" w:rsidRPr="00165E40" w:rsidRDefault="00903F5C"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 xml:space="preserve"> Stavba nezasahuje do soustavy chráněných území evropského významu.</w:t>
      </w:r>
    </w:p>
    <w:p w14:paraId="543B0ED1" w14:textId="77777777" w:rsidR="00903F5C" w:rsidRPr="00165E40" w:rsidRDefault="00903F5C" w:rsidP="007115B2">
      <w:pPr>
        <w:pStyle w:val="Nadpis1"/>
        <w:numPr>
          <w:ilvl w:val="2"/>
          <w:numId w:val="14"/>
        </w:numPr>
        <w:spacing w:before="120" w:after="120" w:line="360" w:lineRule="auto"/>
        <w:ind w:left="851" w:hanging="425"/>
        <w:jc w:val="both"/>
        <w:rPr>
          <w:rFonts w:asciiTheme="minorHAnsi" w:hAnsiTheme="minorHAnsi" w:cstheme="minorHAnsi"/>
          <w:color w:val="808080" w:themeColor="background1" w:themeShade="80"/>
          <w:sz w:val="22"/>
          <w:szCs w:val="22"/>
        </w:rPr>
      </w:pPr>
      <w:bookmarkStart w:id="75" w:name="_Toc525042740"/>
      <w:r w:rsidRPr="00165E40">
        <w:rPr>
          <w:rFonts w:asciiTheme="minorHAnsi" w:hAnsiTheme="minorHAnsi" w:cstheme="minorHAnsi"/>
          <w:color w:val="808080" w:themeColor="background1" w:themeShade="80"/>
          <w:sz w:val="22"/>
          <w:szCs w:val="22"/>
        </w:rPr>
        <w:t>Způsob zohlednění podmínek závazného stanoviska posouzení vlivu záměru na životní prostředí, je-li podkladem</w:t>
      </w:r>
      <w:bookmarkEnd w:id="75"/>
    </w:p>
    <w:p w14:paraId="78B43EC4" w14:textId="77777777" w:rsidR="00903F5C" w:rsidRPr="00165E40" w:rsidRDefault="00E74788"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Nebylo podklad</w:t>
      </w:r>
      <w:r w:rsidR="00165E40" w:rsidRPr="00165E40">
        <w:rPr>
          <w:rFonts w:asciiTheme="minorHAnsi" w:hAnsiTheme="minorHAnsi" w:cstheme="minorHAnsi"/>
          <w:sz w:val="22"/>
          <w:szCs w:val="22"/>
        </w:rPr>
        <w:t>em</w:t>
      </w:r>
      <w:r w:rsidRPr="00165E40">
        <w:rPr>
          <w:rFonts w:asciiTheme="minorHAnsi" w:hAnsiTheme="minorHAnsi" w:cstheme="minorHAnsi"/>
          <w:sz w:val="22"/>
          <w:szCs w:val="22"/>
        </w:rPr>
        <w:t xml:space="preserve"> pro vypracování PD.</w:t>
      </w:r>
    </w:p>
    <w:p w14:paraId="35D8D30D" w14:textId="77777777" w:rsidR="00903F5C" w:rsidRPr="00165E40" w:rsidRDefault="00903F5C" w:rsidP="007115B2">
      <w:pPr>
        <w:pStyle w:val="Nadpis1"/>
        <w:numPr>
          <w:ilvl w:val="2"/>
          <w:numId w:val="14"/>
        </w:numPr>
        <w:spacing w:before="120" w:after="120" w:line="360" w:lineRule="auto"/>
        <w:ind w:left="851" w:hanging="425"/>
        <w:jc w:val="both"/>
        <w:rPr>
          <w:rFonts w:asciiTheme="minorHAnsi" w:hAnsiTheme="minorHAnsi" w:cstheme="minorHAnsi"/>
          <w:color w:val="808080" w:themeColor="background1" w:themeShade="80"/>
          <w:sz w:val="22"/>
          <w:szCs w:val="22"/>
        </w:rPr>
      </w:pPr>
      <w:bookmarkStart w:id="76" w:name="_Toc525042741"/>
      <w:r w:rsidRPr="00165E40">
        <w:rPr>
          <w:rFonts w:asciiTheme="minorHAnsi" w:hAnsiTheme="minorHAnsi" w:cstheme="minorHAnsi"/>
          <w:color w:val="808080" w:themeColor="background1" w:themeShade="80"/>
          <w:sz w:val="22"/>
          <w:szCs w:val="22"/>
        </w:rPr>
        <w:t xml:space="preserve">V případě záměrů spadajících do režimu zákona o integrované prevenci základní </w:t>
      </w:r>
      <w:r w:rsidR="00E74788" w:rsidRPr="00165E40">
        <w:rPr>
          <w:rFonts w:asciiTheme="minorHAnsi" w:hAnsiTheme="minorHAnsi" w:cstheme="minorHAnsi"/>
          <w:color w:val="808080" w:themeColor="background1" w:themeShade="80"/>
          <w:sz w:val="22"/>
          <w:szCs w:val="22"/>
        </w:rPr>
        <w:t>p</w:t>
      </w:r>
      <w:r w:rsidRPr="00165E40">
        <w:rPr>
          <w:rFonts w:asciiTheme="minorHAnsi" w:hAnsiTheme="minorHAnsi" w:cstheme="minorHAnsi"/>
          <w:color w:val="808080" w:themeColor="background1" w:themeShade="80"/>
          <w:sz w:val="22"/>
          <w:szCs w:val="22"/>
        </w:rPr>
        <w:t>arametry způsobu naplnění závěrů o nejlepších dostupných technikách nebo integrované povolení, bylo-li vydáno</w:t>
      </w:r>
      <w:bookmarkEnd w:id="76"/>
    </w:p>
    <w:p w14:paraId="5A255849" w14:textId="77777777" w:rsidR="00903F5C" w:rsidRPr="00165E40" w:rsidRDefault="00E74788" w:rsidP="00903F5C">
      <w:pPr>
        <w:spacing w:line="360" w:lineRule="auto"/>
        <w:jc w:val="both"/>
        <w:rPr>
          <w:rFonts w:asciiTheme="minorHAnsi" w:hAnsiTheme="minorHAnsi" w:cstheme="minorHAnsi"/>
          <w:sz w:val="22"/>
          <w:szCs w:val="22"/>
        </w:rPr>
      </w:pPr>
      <w:r w:rsidRPr="00165E40">
        <w:rPr>
          <w:rFonts w:asciiTheme="minorHAnsi" w:hAnsiTheme="minorHAnsi" w:cstheme="minorHAnsi"/>
          <w:sz w:val="22"/>
          <w:szCs w:val="22"/>
        </w:rPr>
        <w:t>Netýká se stavby.</w:t>
      </w:r>
    </w:p>
    <w:p w14:paraId="65B8DC0F" w14:textId="77777777" w:rsidR="00903F5C" w:rsidRPr="00165E40" w:rsidRDefault="00903F5C" w:rsidP="007115B2">
      <w:pPr>
        <w:pStyle w:val="Nadpis1"/>
        <w:numPr>
          <w:ilvl w:val="2"/>
          <w:numId w:val="14"/>
        </w:numPr>
        <w:spacing w:before="120" w:after="120" w:line="360" w:lineRule="auto"/>
        <w:ind w:left="851" w:hanging="425"/>
        <w:jc w:val="both"/>
        <w:rPr>
          <w:rFonts w:asciiTheme="minorHAnsi" w:hAnsiTheme="minorHAnsi" w:cstheme="minorHAnsi"/>
          <w:color w:val="808080" w:themeColor="background1" w:themeShade="80"/>
          <w:sz w:val="22"/>
          <w:szCs w:val="22"/>
        </w:rPr>
      </w:pPr>
      <w:bookmarkStart w:id="77" w:name="_Toc525042742"/>
      <w:r w:rsidRPr="00165E40">
        <w:rPr>
          <w:rFonts w:asciiTheme="minorHAnsi" w:hAnsiTheme="minorHAnsi" w:cstheme="minorHAnsi"/>
          <w:color w:val="808080" w:themeColor="background1" w:themeShade="80"/>
          <w:sz w:val="22"/>
          <w:szCs w:val="22"/>
        </w:rPr>
        <w:t>Navrhovaná ochr</w:t>
      </w:r>
      <w:r w:rsidR="0037454F" w:rsidRPr="00165E40">
        <w:rPr>
          <w:rFonts w:asciiTheme="minorHAnsi" w:hAnsiTheme="minorHAnsi" w:cstheme="minorHAnsi"/>
          <w:color w:val="808080" w:themeColor="background1" w:themeShade="80"/>
          <w:sz w:val="22"/>
          <w:szCs w:val="22"/>
        </w:rPr>
        <w:t>.</w:t>
      </w:r>
      <w:r w:rsidRPr="00165E40">
        <w:rPr>
          <w:rFonts w:asciiTheme="minorHAnsi" w:hAnsiTheme="minorHAnsi" w:cstheme="minorHAnsi"/>
          <w:color w:val="808080" w:themeColor="background1" w:themeShade="80"/>
          <w:sz w:val="22"/>
          <w:szCs w:val="22"/>
        </w:rPr>
        <w:t xml:space="preserve"> a bezpečnostní pásma, rozsah omezení a podmínky ochrany podle jiných právních předpisů</w:t>
      </w:r>
      <w:bookmarkEnd w:id="77"/>
    </w:p>
    <w:p w14:paraId="7FDF08BB" w14:textId="77777777" w:rsidR="00E74788" w:rsidRPr="008645D9" w:rsidRDefault="00E74788" w:rsidP="008E50AA">
      <w:pPr>
        <w:spacing w:line="360" w:lineRule="auto"/>
        <w:jc w:val="both"/>
        <w:rPr>
          <w:rFonts w:asciiTheme="minorHAnsi" w:hAnsiTheme="minorHAnsi" w:cstheme="minorHAnsi"/>
          <w:sz w:val="22"/>
          <w:szCs w:val="22"/>
        </w:rPr>
      </w:pPr>
      <w:r w:rsidRPr="008645D9">
        <w:rPr>
          <w:rFonts w:asciiTheme="minorHAnsi" w:hAnsiTheme="minorHAnsi" w:cstheme="minorHAnsi"/>
          <w:sz w:val="22"/>
          <w:szCs w:val="22"/>
        </w:rPr>
        <w:t xml:space="preserve">Jedná se o novostavbu </w:t>
      </w:r>
      <w:r w:rsidR="00165E40" w:rsidRPr="008645D9">
        <w:rPr>
          <w:rFonts w:asciiTheme="minorHAnsi" w:hAnsiTheme="minorHAnsi" w:cstheme="minorHAnsi"/>
          <w:sz w:val="22"/>
          <w:szCs w:val="22"/>
        </w:rPr>
        <w:t>zpevněných ploch</w:t>
      </w:r>
      <w:r w:rsidRPr="008645D9">
        <w:rPr>
          <w:rFonts w:asciiTheme="minorHAnsi" w:hAnsiTheme="minorHAnsi" w:cstheme="minorHAnsi"/>
          <w:sz w:val="22"/>
          <w:szCs w:val="22"/>
        </w:rPr>
        <w:t>, ochranná pásma se dle § 30 zákona o pozemních komunikacích č. 13/1997 Sb., ve znění pozdějších předpisů neuvažují.</w:t>
      </w:r>
    </w:p>
    <w:p w14:paraId="2A5EF39B" w14:textId="77777777" w:rsidR="00E74788" w:rsidRPr="008645D9" w:rsidRDefault="00E74788" w:rsidP="00E74788">
      <w:pPr>
        <w:pStyle w:val="Nadpis1"/>
        <w:numPr>
          <w:ilvl w:val="0"/>
          <w:numId w:val="3"/>
        </w:numPr>
        <w:spacing w:before="120" w:after="0" w:line="360" w:lineRule="auto"/>
        <w:ind w:left="425" w:hanging="425"/>
        <w:rPr>
          <w:rFonts w:asciiTheme="minorHAnsi" w:hAnsiTheme="minorHAnsi" w:cstheme="minorHAnsi"/>
          <w:sz w:val="22"/>
          <w:szCs w:val="22"/>
        </w:rPr>
      </w:pPr>
      <w:bookmarkStart w:id="78" w:name="_Toc502223413"/>
      <w:bookmarkStart w:id="79" w:name="_Toc525042743"/>
      <w:r w:rsidRPr="008645D9">
        <w:rPr>
          <w:rFonts w:asciiTheme="minorHAnsi" w:hAnsiTheme="minorHAnsi" w:cstheme="minorHAnsi"/>
          <w:sz w:val="22"/>
          <w:szCs w:val="22"/>
        </w:rPr>
        <w:t>OCHRANA OBYVATELSTVA</w:t>
      </w:r>
      <w:bookmarkEnd w:id="78"/>
      <w:bookmarkEnd w:id="79"/>
    </w:p>
    <w:p w14:paraId="17B45CF3" w14:textId="77777777" w:rsidR="00E74788" w:rsidRPr="008645D9" w:rsidRDefault="00E74788" w:rsidP="00E74788">
      <w:pPr>
        <w:spacing w:line="360" w:lineRule="auto"/>
        <w:jc w:val="both"/>
        <w:rPr>
          <w:rFonts w:asciiTheme="minorHAnsi" w:hAnsiTheme="minorHAnsi" w:cstheme="minorHAnsi"/>
          <w:sz w:val="22"/>
          <w:szCs w:val="22"/>
        </w:rPr>
      </w:pPr>
      <w:r w:rsidRPr="008645D9">
        <w:rPr>
          <w:rFonts w:asciiTheme="minorHAnsi" w:hAnsiTheme="minorHAnsi" w:cstheme="minorHAnsi"/>
          <w:sz w:val="22"/>
          <w:szCs w:val="22"/>
        </w:rPr>
        <w:t>Jedná se o stavbu, která svým charakterem a využitím nepředstavuje pro své okolí žádné riziko. Využívání stavby se řídí především pravidly silničního provozu. K bezpečnosti přispívá navržené dopravní značení.</w:t>
      </w:r>
    </w:p>
    <w:p w14:paraId="7D5E8F5F" w14:textId="77777777" w:rsidR="00E74788" w:rsidRPr="008645D9" w:rsidRDefault="00E74788" w:rsidP="00E74788">
      <w:pPr>
        <w:pStyle w:val="Nadpis1"/>
        <w:numPr>
          <w:ilvl w:val="0"/>
          <w:numId w:val="3"/>
        </w:numPr>
        <w:spacing w:before="120" w:after="0" w:line="360" w:lineRule="auto"/>
        <w:ind w:left="425" w:hanging="425"/>
        <w:rPr>
          <w:rFonts w:asciiTheme="minorHAnsi" w:hAnsiTheme="minorHAnsi" w:cstheme="minorHAnsi"/>
          <w:sz w:val="22"/>
          <w:szCs w:val="22"/>
        </w:rPr>
      </w:pPr>
      <w:bookmarkStart w:id="80" w:name="_Toc525042744"/>
      <w:r w:rsidRPr="008645D9">
        <w:rPr>
          <w:rFonts w:asciiTheme="minorHAnsi" w:hAnsiTheme="minorHAnsi" w:cstheme="minorHAnsi"/>
          <w:sz w:val="22"/>
          <w:szCs w:val="22"/>
        </w:rPr>
        <w:lastRenderedPageBreak/>
        <w:t>ZÁSADY ORGANIZACE VÝSTAVBY</w:t>
      </w:r>
      <w:bookmarkEnd w:id="80"/>
    </w:p>
    <w:p w14:paraId="2FAF1916" w14:textId="77777777" w:rsidR="00E74788" w:rsidRPr="008645D9" w:rsidRDefault="00E74788" w:rsidP="00E74788">
      <w:pPr>
        <w:spacing w:line="360" w:lineRule="auto"/>
        <w:jc w:val="both"/>
        <w:rPr>
          <w:rFonts w:asciiTheme="minorHAnsi" w:hAnsiTheme="minorHAnsi" w:cstheme="minorHAnsi"/>
          <w:sz w:val="22"/>
          <w:szCs w:val="22"/>
        </w:rPr>
      </w:pPr>
      <w:r w:rsidRPr="008645D9">
        <w:rPr>
          <w:rFonts w:asciiTheme="minorHAnsi" w:hAnsiTheme="minorHAnsi" w:cstheme="minorHAnsi"/>
          <w:sz w:val="22"/>
          <w:szCs w:val="22"/>
        </w:rPr>
        <w:t>Zásady organizace výstavby byly pro přehlednost vyčleněny do samostatné části projektové dokumentace – jedná se o část E. ZOV.</w:t>
      </w:r>
    </w:p>
    <w:p w14:paraId="6B623848" w14:textId="77777777" w:rsidR="00EF70AF" w:rsidRPr="008645D9" w:rsidRDefault="00EF70AF" w:rsidP="00EF70AF">
      <w:pPr>
        <w:pStyle w:val="Nadpis1"/>
        <w:numPr>
          <w:ilvl w:val="0"/>
          <w:numId w:val="3"/>
        </w:numPr>
        <w:spacing w:before="120" w:after="0" w:line="360" w:lineRule="auto"/>
        <w:ind w:left="425" w:hanging="425"/>
        <w:rPr>
          <w:rFonts w:asciiTheme="minorHAnsi" w:hAnsiTheme="minorHAnsi" w:cstheme="minorHAnsi"/>
          <w:sz w:val="22"/>
          <w:szCs w:val="22"/>
        </w:rPr>
      </w:pPr>
      <w:bookmarkStart w:id="81" w:name="_Toc525042745"/>
      <w:r w:rsidRPr="008645D9">
        <w:rPr>
          <w:rFonts w:asciiTheme="minorHAnsi" w:hAnsiTheme="minorHAnsi" w:cstheme="minorHAnsi"/>
          <w:sz w:val="22"/>
          <w:szCs w:val="22"/>
        </w:rPr>
        <w:t>CELKOVÉ VODOHOSPODÁŘSKÉ ŘEŠENÍ</w:t>
      </w:r>
      <w:bookmarkEnd w:id="81"/>
    </w:p>
    <w:p w14:paraId="32161373" w14:textId="77777777" w:rsidR="00EF70AF" w:rsidRPr="008645D9" w:rsidRDefault="00EF70AF" w:rsidP="00EF70AF">
      <w:pPr>
        <w:spacing w:line="360" w:lineRule="auto"/>
        <w:jc w:val="both"/>
        <w:rPr>
          <w:rFonts w:asciiTheme="minorHAnsi" w:hAnsiTheme="minorHAnsi" w:cstheme="minorHAnsi"/>
          <w:sz w:val="22"/>
          <w:szCs w:val="22"/>
        </w:rPr>
      </w:pPr>
      <w:r w:rsidRPr="008645D9">
        <w:rPr>
          <w:rFonts w:asciiTheme="minorHAnsi" w:hAnsiTheme="minorHAnsi" w:cstheme="minorHAnsi"/>
          <w:sz w:val="22"/>
          <w:szCs w:val="22"/>
        </w:rPr>
        <w:t xml:space="preserve">Problematika odvodnění již byla částečně </w:t>
      </w:r>
      <w:r w:rsidR="0037454F" w:rsidRPr="008645D9">
        <w:rPr>
          <w:rFonts w:asciiTheme="minorHAnsi" w:hAnsiTheme="minorHAnsi" w:cstheme="minorHAnsi"/>
          <w:sz w:val="22"/>
          <w:szCs w:val="22"/>
        </w:rPr>
        <w:t>popsána v odstavcích výše.</w:t>
      </w:r>
    </w:p>
    <w:p w14:paraId="13F4EED5" w14:textId="77777777" w:rsidR="00EF70AF" w:rsidRPr="008645D9" w:rsidRDefault="00EF70AF" w:rsidP="00EF70AF">
      <w:pPr>
        <w:spacing w:line="360" w:lineRule="auto"/>
        <w:jc w:val="both"/>
        <w:rPr>
          <w:rFonts w:asciiTheme="minorHAnsi" w:hAnsiTheme="minorHAnsi" w:cstheme="minorHAnsi"/>
          <w:sz w:val="22"/>
          <w:szCs w:val="22"/>
        </w:rPr>
      </w:pPr>
      <w:r w:rsidRPr="008645D9">
        <w:rPr>
          <w:rFonts w:asciiTheme="minorHAnsi" w:hAnsiTheme="minorHAnsi" w:cstheme="minorHAnsi"/>
          <w:sz w:val="22"/>
          <w:szCs w:val="22"/>
        </w:rPr>
        <w:t>Odvodnění bude zajištěno příčným a podélným sklonem stezky do nezpevněné krajnice</w:t>
      </w:r>
      <w:r w:rsidR="0037454F" w:rsidRPr="008645D9">
        <w:rPr>
          <w:rFonts w:asciiTheme="minorHAnsi" w:hAnsiTheme="minorHAnsi" w:cstheme="minorHAnsi"/>
          <w:sz w:val="22"/>
          <w:szCs w:val="22"/>
        </w:rPr>
        <w:t xml:space="preserve"> a okolní zeleně, kde bude voda samovolně vsakována. Odvodnění zemní pláně je řešeno vsakovacím drénem.</w:t>
      </w:r>
      <w:r w:rsidRPr="008645D9">
        <w:rPr>
          <w:rFonts w:asciiTheme="minorHAnsi" w:hAnsiTheme="minorHAnsi" w:cstheme="minorHAnsi"/>
          <w:sz w:val="22"/>
          <w:szCs w:val="22"/>
        </w:rPr>
        <w:t xml:space="preserve"> </w:t>
      </w:r>
    </w:p>
    <w:p w14:paraId="367B22DE" w14:textId="77777777" w:rsidR="00EF70AF" w:rsidRPr="008645D9" w:rsidRDefault="00EF70AF" w:rsidP="00EF70AF">
      <w:pPr>
        <w:spacing w:line="360" w:lineRule="auto"/>
        <w:jc w:val="both"/>
        <w:rPr>
          <w:rFonts w:asciiTheme="minorHAnsi" w:hAnsiTheme="minorHAnsi" w:cstheme="minorHAnsi"/>
          <w:sz w:val="22"/>
          <w:szCs w:val="22"/>
        </w:rPr>
      </w:pPr>
      <w:r w:rsidRPr="008645D9">
        <w:rPr>
          <w:rFonts w:asciiTheme="minorHAnsi" w:hAnsiTheme="minorHAnsi" w:cstheme="minorHAnsi"/>
          <w:sz w:val="22"/>
          <w:szCs w:val="22"/>
        </w:rPr>
        <w:t>Odtokové poměry řešeného území nebudou stavbou dotčeny.</w:t>
      </w:r>
    </w:p>
    <w:p w14:paraId="2CF56F0C" w14:textId="77777777" w:rsidR="008645D9" w:rsidRPr="008D318D" w:rsidRDefault="008645D9" w:rsidP="008645D9">
      <w:pPr>
        <w:spacing w:before="360" w:line="360" w:lineRule="auto"/>
        <w:jc w:val="right"/>
        <w:rPr>
          <w:rFonts w:asciiTheme="minorHAnsi" w:hAnsiTheme="minorHAnsi" w:cstheme="minorHAnsi"/>
          <w:b/>
          <w:i/>
          <w:sz w:val="22"/>
          <w:szCs w:val="22"/>
        </w:rPr>
      </w:pPr>
      <w:bookmarkStart w:id="82" w:name="_Hlk500249563"/>
      <w:bookmarkEnd w:id="0"/>
      <w:bookmarkEnd w:id="1"/>
      <w:r w:rsidRPr="008D318D">
        <w:rPr>
          <w:rFonts w:asciiTheme="minorHAnsi" w:hAnsiTheme="minorHAnsi" w:cstheme="minorHAnsi"/>
          <w:b/>
          <w:i/>
          <w:sz w:val="22"/>
          <w:szCs w:val="22"/>
        </w:rPr>
        <w:t>Vypracoval Josef Gabrhel,</w:t>
      </w:r>
    </w:p>
    <w:bookmarkEnd w:id="82"/>
    <w:p w14:paraId="5EB1F560" w14:textId="4E9C1E13" w:rsidR="0089346F" w:rsidRPr="008645D9" w:rsidRDefault="009A07F1" w:rsidP="008645D9">
      <w:pPr>
        <w:spacing w:line="360" w:lineRule="auto"/>
        <w:jc w:val="right"/>
        <w:rPr>
          <w:rFonts w:asciiTheme="minorHAnsi" w:hAnsiTheme="minorHAnsi" w:cstheme="minorHAnsi"/>
          <w:b/>
          <w:i/>
          <w:sz w:val="22"/>
          <w:szCs w:val="22"/>
        </w:rPr>
      </w:pPr>
      <w:r>
        <w:rPr>
          <w:rFonts w:asciiTheme="minorHAnsi" w:hAnsiTheme="minorHAnsi" w:cstheme="minorHAnsi"/>
          <w:b/>
          <w:i/>
          <w:sz w:val="22"/>
          <w:szCs w:val="22"/>
        </w:rPr>
        <w:t>květen 2019</w:t>
      </w:r>
    </w:p>
    <w:sectPr w:rsidR="0089346F" w:rsidRPr="008645D9" w:rsidSect="00AC0E26">
      <w:headerReference w:type="default" r:id="rId9"/>
      <w:footerReference w:type="default" r:id="rId10"/>
      <w:headerReference w:type="first" r:id="rId11"/>
      <w:type w:val="continuous"/>
      <w:pgSz w:w="11907" w:h="16840" w:code="9"/>
      <w:pgMar w:top="2410" w:right="1418" w:bottom="1135" w:left="1418" w:header="709" w:footer="709" w:gutter="0"/>
      <w:pgNumType w:fmt="numberInDash"/>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C94A9" w14:textId="77777777" w:rsidR="00252A16" w:rsidRDefault="00252A16">
      <w:r>
        <w:separator/>
      </w:r>
    </w:p>
  </w:endnote>
  <w:endnote w:type="continuationSeparator" w:id="0">
    <w:p w14:paraId="55AF7875" w14:textId="77777777" w:rsidR="00252A16" w:rsidRDefault="00252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4893711"/>
      <w:docPartObj>
        <w:docPartGallery w:val="Page Numbers (Bottom of Page)"/>
        <w:docPartUnique/>
      </w:docPartObj>
    </w:sdtPr>
    <w:sdtEndPr/>
    <w:sdtContent>
      <w:sdt>
        <w:sdtPr>
          <w:id w:val="-305015688"/>
          <w:docPartObj>
            <w:docPartGallery w:val="Page Numbers (Top of Page)"/>
            <w:docPartUnique/>
          </w:docPartObj>
        </w:sdtPr>
        <w:sdtEndPr/>
        <w:sdtContent>
          <w:p w14:paraId="4FA30B93" w14:textId="77777777" w:rsidR="00AC0E26" w:rsidRPr="005F3008" w:rsidRDefault="00AC0E26" w:rsidP="005F3008">
            <w:pPr>
              <w:pStyle w:val="Zpat"/>
              <w:pBdr>
                <w:top w:val="single" w:sz="4" w:space="1" w:color="auto"/>
              </w:pBdr>
              <w:rPr>
                <w:sz w:val="4"/>
              </w:rPr>
            </w:pPr>
          </w:p>
          <w:p w14:paraId="3CFFF2D3" w14:textId="77777777" w:rsidR="00AC0E26" w:rsidRDefault="00AC0E26" w:rsidP="005F3008">
            <w:pPr>
              <w:pStyle w:val="Zpat"/>
              <w:pBdr>
                <w:top w:val="single" w:sz="4" w:space="1" w:color="auto"/>
              </w:pBd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7A057" w14:textId="77777777" w:rsidR="00252A16" w:rsidRDefault="00252A16">
      <w:r>
        <w:separator/>
      </w:r>
    </w:p>
  </w:footnote>
  <w:footnote w:type="continuationSeparator" w:id="0">
    <w:p w14:paraId="0BF7C1EA" w14:textId="77777777" w:rsidR="00252A16" w:rsidRDefault="00252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7D733" w14:textId="77777777" w:rsidR="00AC0E26" w:rsidRDefault="00AC0E26" w:rsidP="00D12D9B">
    <w:pPr>
      <w:pStyle w:val="Zhlav"/>
      <w:jc w:val="right"/>
      <w:rPr>
        <w:rFonts w:asciiTheme="minorHAnsi" w:hAnsiTheme="minorHAnsi"/>
        <w:color w:val="A6A6A6" w:themeColor="background1" w:themeShade="A6"/>
        <w:sz w:val="16"/>
        <w:szCs w:val="18"/>
      </w:rPr>
    </w:pPr>
  </w:p>
  <w:p w14:paraId="167161D8" w14:textId="77777777" w:rsidR="00AC0E26" w:rsidRDefault="00AC0E26" w:rsidP="00AC0E26">
    <w:pPr>
      <w:pStyle w:val="Zhlav"/>
      <w:jc w:val="right"/>
      <w:rPr>
        <w:rFonts w:asciiTheme="minorHAnsi" w:hAnsiTheme="minorHAnsi" w:cs="Tahoma"/>
        <w:color w:val="999999"/>
        <w:sz w:val="18"/>
      </w:rPr>
    </w:pPr>
    <w:r w:rsidRPr="00EF08CA">
      <w:rPr>
        <w:rFonts w:asciiTheme="minorHAnsi" w:hAnsiTheme="minorHAnsi" w:cs="Tahoma"/>
        <w:color w:val="999999"/>
        <w:sz w:val="18"/>
      </w:rPr>
      <w:t>0322017</w:t>
    </w:r>
  </w:p>
  <w:p w14:paraId="16C34C53" w14:textId="77777777" w:rsidR="00AC0E26" w:rsidRDefault="00AC0E26" w:rsidP="00AC0E26">
    <w:pPr>
      <w:pStyle w:val="Zhlav"/>
      <w:jc w:val="right"/>
      <w:rPr>
        <w:rFonts w:asciiTheme="minorHAnsi" w:hAnsiTheme="minorHAnsi" w:cs="Tahoma"/>
        <w:color w:val="999999"/>
        <w:sz w:val="18"/>
      </w:rPr>
    </w:pPr>
    <w:r>
      <w:rPr>
        <w:rFonts w:asciiTheme="minorHAnsi" w:hAnsiTheme="minorHAnsi" w:cs="Tahoma"/>
        <w:color w:val="999999"/>
        <w:sz w:val="18"/>
      </w:rPr>
      <w:t>CYKLOSTEZKA ČIHADLA – úsek Broumarská – Dobrovolného</w:t>
    </w:r>
  </w:p>
  <w:p w14:paraId="3A5B2FFC" w14:textId="7363B8B5" w:rsidR="00AC0E26" w:rsidRDefault="00AC0E26" w:rsidP="00AC0E26">
    <w:pPr>
      <w:pStyle w:val="Zhlav"/>
      <w:spacing w:before="60" w:after="60"/>
      <w:jc w:val="right"/>
      <w:rPr>
        <w:rFonts w:asciiTheme="minorHAnsi" w:hAnsiTheme="minorHAnsi" w:cs="Tahoma"/>
        <w:caps/>
        <w:color w:val="999999"/>
        <w:sz w:val="18"/>
      </w:rPr>
    </w:pPr>
    <w:r>
      <w:rPr>
        <w:rFonts w:asciiTheme="minorHAnsi" w:hAnsiTheme="minorHAnsi" w:cs="Tahoma"/>
        <w:caps/>
        <w:color w:val="999999"/>
        <w:sz w:val="18"/>
      </w:rPr>
      <w:t>projektová dokumentace pro provedení stavby</w:t>
    </w:r>
  </w:p>
  <w:p w14:paraId="53B1DF3B" w14:textId="77777777" w:rsidR="00AC0E26" w:rsidRDefault="00AC0E26" w:rsidP="00AC0E26">
    <w:pPr>
      <w:pStyle w:val="Zhlav"/>
      <w:spacing w:before="60" w:after="60"/>
      <w:jc w:val="right"/>
      <w:rPr>
        <w:rFonts w:asciiTheme="minorHAnsi" w:hAnsiTheme="minorHAnsi" w:cs="Tahoma"/>
        <w:caps/>
        <w:color w:val="999999"/>
        <w:sz w:val="18"/>
      </w:rPr>
    </w:pPr>
  </w:p>
  <w:p w14:paraId="574C97BC" w14:textId="77777777" w:rsidR="00AC0E26" w:rsidRPr="00D12D9B" w:rsidRDefault="00AC0E26" w:rsidP="00EA0971">
    <w:pPr>
      <w:pStyle w:val="Zhlav"/>
      <w:spacing w:before="60" w:after="60"/>
      <w:jc w:val="right"/>
      <w:rPr>
        <w:rFonts w:asciiTheme="minorHAnsi" w:hAnsiTheme="minorHAnsi" w:cs="Tahoma"/>
        <w:caps/>
        <w:color w:val="999999"/>
        <w:sz w:val="18"/>
      </w:rPr>
    </w:pPr>
    <w:r>
      <w:rPr>
        <w:rFonts w:asciiTheme="minorHAnsi" w:hAnsiTheme="minorHAnsi" w:cs="Tahoma"/>
        <w:b/>
        <w:color w:val="A6A6A6" w:themeColor="background1" w:themeShade="A6"/>
        <w:sz w:val="16"/>
        <w:szCs w:val="18"/>
        <w:u w:val="single"/>
      </w:rPr>
      <w:t>B – Souhrnná technická zpráva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BB8DA" w14:textId="4801620B" w:rsidR="00AC0E26" w:rsidRDefault="00AC0E26" w:rsidP="00A55CDB">
    <w:pPr>
      <w:pStyle w:val="Zhlav"/>
    </w:pPr>
    <w:r>
      <w:rPr>
        <w:noProof/>
        <w:color w:val="595959"/>
        <w:sz w:val="16"/>
        <w:szCs w:val="16"/>
      </w:rPr>
      <w:drawing>
        <wp:anchor distT="0" distB="0" distL="114300" distR="114300" simplePos="0" relativeHeight="251659264" behindDoc="1" locked="0" layoutInCell="1" allowOverlap="1" wp14:anchorId="781B20E0" wp14:editId="4CBE5FD3">
          <wp:simplePos x="0" y="0"/>
          <wp:positionH relativeFrom="page">
            <wp:align>right</wp:align>
          </wp:positionH>
          <wp:positionV relativeFrom="page">
            <wp:align>top</wp:align>
          </wp:positionV>
          <wp:extent cx="7556500" cy="1435100"/>
          <wp:effectExtent l="0" t="0" r="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pisni_papir.pdf"/>
                  <pic:cNvPicPr/>
                </pic:nvPicPr>
                <pic:blipFill>
                  <a:blip r:embed="rId1">
                    <a:extLst>
                      <a:ext uri="{28A0092B-C50C-407E-A947-70E740481C1C}">
                        <a14:useLocalDpi xmlns:a14="http://schemas.microsoft.com/office/drawing/2010/main" val="0"/>
                      </a:ext>
                    </a:extLst>
                  </a:blip>
                  <a:stretch>
                    <a:fillRect/>
                  </a:stretch>
                </pic:blipFill>
                <pic:spPr>
                  <a:xfrm>
                    <a:off x="0" y="0"/>
                    <a:ext cx="7556500" cy="14351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p w14:paraId="33FF57CA" w14:textId="77777777" w:rsidR="00AC0E26" w:rsidRDefault="00AC0E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B1E50"/>
    <w:multiLevelType w:val="hybridMultilevel"/>
    <w:tmpl w:val="096028A0"/>
    <w:lvl w:ilvl="0" w:tplc="0405000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DD741D"/>
    <w:multiLevelType w:val="multilevel"/>
    <w:tmpl w:val="4D66C878"/>
    <w:lvl w:ilvl="0">
      <w:start w:val="1"/>
      <w:numFmt w:val="decimal"/>
      <w:pStyle w:val="Nadpis1"/>
      <w:lvlText w:val="%1."/>
      <w:lvlJc w:val="left"/>
      <w:pPr>
        <w:ind w:left="360" w:hanging="360"/>
      </w:pPr>
      <w:rPr>
        <w:rFonts w:hint="default"/>
      </w:rPr>
    </w:lvl>
    <w:lvl w:ilvl="1">
      <w:start w:val="1"/>
      <w:numFmt w:val="decimal"/>
      <w:lvlText w:val="%2."/>
      <w:lvlJc w:val="left"/>
      <w:pPr>
        <w:tabs>
          <w:tab w:val="num" w:pos="2275"/>
        </w:tabs>
        <w:ind w:left="2275" w:hanging="432"/>
      </w:pPr>
      <w:rPr>
        <w:rFonts w:hint="default"/>
      </w:rPr>
    </w:lvl>
    <w:lvl w:ilvl="2">
      <w:start w:val="1"/>
      <w:numFmt w:val="decimalZero"/>
      <w:lvlRestart w:val="0"/>
      <w:lvlText w:val="%2.%1.%3"/>
      <w:lvlJc w:val="left"/>
      <w:pPr>
        <w:tabs>
          <w:tab w:val="num" w:pos="2280"/>
        </w:tabs>
        <w:ind w:left="206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1EB1832"/>
    <w:multiLevelType w:val="multilevel"/>
    <w:tmpl w:val="0D70F676"/>
    <w:lvl w:ilvl="0">
      <w:start w:val="1"/>
      <w:numFmt w:val="decimal"/>
      <w:lvlText w:val="%1."/>
      <w:lvlJc w:val="left"/>
      <w:pPr>
        <w:ind w:left="4287" w:hanging="360"/>
      </w:pPr>
    </w:lvl>
    <w:lvl w:ilvl="1">
      <w:start w:val="1"/>
      <w:numFmt w:val="decimal"/>
      <w:lvlText w:val="%1.%2."/>
      <w:lvlJc w:val="left"/>
      <w:pPr>
        <w:ind w:left="4719" w:hanging="432"/>
      </w:pPr>
    </w:lvl>
    <w:lvl w:ilvl="2">
      <w:start w:val="1"/>
      <w:numFmt w:val="lowerLetter"/>
      <w:lvlText w:val="%3)"/>
      <w:lvlJc w:val="left"/>
      <w:pPr>
        <w:ind w:left="5151" w:hanging="504"/>
      </w:pPr>
      <w:rPr>
        <w:rFonts w:hint="default"/>
        <w:b/>
        <w:color w:val="808080" w:themeColor="background1" w:themeShade="80"/>
      </w:rPr>
    </w:lvl>
    <w:lvl w:ilvl="3">
      <w:start w:val="1"/>
      <w:numFmt w:val="decimal"/>
      <w:lvlText w:val="%1.%2.%3.%4."/>
      <w:lvlJc w:val="left"/>
      <w:pPr>
        <w:ind w:left="5655" w:hanging="648"/>
      </w:pPr>
    </w:lvl>
    <w:lvl w:ilvl="4">
      <w:start w:val="1"/>
      <w:numFmt w:val="decimal"/>
      <w:lvlText w:val="%1.%2.%3.%4.%5."/>
      <w:lvlJc w:val="left"/>
      <w:pPr>
        <w:ind w:left="6159" w:hanging="792"/>
      </w:pPr>
    </w:lvl>
    <w:lvl w:ilvl="5">
      <w:start w:val="1"/>
      <w:numFmt w:val="decimal"/>
      <w:lvlText w:val="%1.%2.%3.%4.%5.%6."/>
      <w:lvlJc w:val="left"/>
      <w:pPr>
        <w:ind w:left="6663" w:hanging="936"/>
      </w:pPr>
    </w:lvl>
    <w:lvl w:ilvl="6">
      <w:start w:val="1"/>
      <w:numFmt w:val="decimal"/>
      <w:lvlText w:val="%1.%2.%3.%4.%5.%6.%7."/>
      <w:lvlJc w:val="left"/>
      <w:pPr>
        <w:ind w:left="7167" w:hanging="1080"/>
      </w:pPr>
    </w:lvl>
    <w:lvl w:ilvl="7">
      <w:start w:val="1"/>
      <w:numFmt w:val="decimal"/>
      <w:lvlText w:val="%1.%2.%3.%4.%5.%6.%7.%8."/>
      <w:lvlJc w:val="left"/>
      <w:pPr>
        <w:ind w:left="7671" w:hanging="1224"/>
      </w:pPr>
    </w:lvl>
    <w:lvl w:ilvl="8">
      <w:start w:val="1"/>
      <w:numFmt w:val="decimal"/>
      <w:lvlText w:val="%1.%2.%3.%4.%5.%6.%7.%8.%9."/>
      <w:lvlJc w:val="left"/>
      <w:pPr>
        <w:ind w:left="8247" w:hanging="1440"/>
      </w:pPr>
    </w:lvl>
  </w:abstractNum>
  <w:abstractNum w:abstractNumId="3" w15:restartNumberingAfterBreak="0">
    <w:nsid w:val="178D39CA"/>
    <w:multiLevelType w:val="multilevel"/>
    <w:tmpl w:val="2AC05418"/>
    <w:lvl w:ilvl="0">
      <w:start w:val="1"/>
      <w:numFmt w:val="decimal"/>
      <w:lvlText w:val="%1."/>
      <w:lvlJc w:val="left"/>
      <w:pPr>
        <w:ind w:left="4287" w:hanging="360"/>
      </w:pPr>
    </w:lvl>
    <w:lvl w:ilvl="1">
      <w:start w:val="1"/>
      <w:numFmt w:val="decimal"/>
      <w:lvlText w:val="%1.%2."/>
      <w:lvlJc w:val="left"/>
      <w:pPr>
        <w:ind w:left="4719" w:hanging="432"/>
      </w:pPr>
    </w:lvl>
    <w:lvl w:ilvl="2">
      <w:start w:val="1"/>
      <w:numFmt w:val="lowerLetter"/>
      <w:lvlText w:val="%3)"/>
      <w:lvlJc w:val="left"/>
      <w:pPr>
        <w:ind w:left="5151" w:hanging="504"/>
      </w:pPr>
      <w:rPr>
        <w:rFonts w:hint="default"/>
        <w:color w:val="808080" w:themeColor="background1" w:themeShade="80"/>
      </w:rPr>
    </w:lvl>
    <w:lvl w:ilvl="3">
      <w:start w:val="1"/>
      <w:numFmt w:val="decimal"/>
      <w:lvlText w:val="%1.%2.%3.%4."/>
      <w:lvlJc w:val="left"/>
      <w:pPr>
        <w:ind w:left="5655" w:hanging="648"/>
      </w:pPr>
    </w:lvl>
    <w:lvl w:ilvl="4">
      <w:start w:val="1"/>
      <w:numFmt w:val="decimal"/>
      <w:lvlText w:val="%1.%2.%3.%4.%5."/>
      <w:lvlJc w:val="left"/>
      <w:pPr>
        <w:ind w:left="6159" w:hanging="792"/>
      </w:pPr>
    </w:lvl>
    <w:lvl w:ilvl="5">
      <w:start w:val="1"/>
      <w:numFmt w:val="decimal"/>
      <w:lvlText w:val="%1.%2.%3.%4.%5.%6."/>
      <w:lvlJc w:val="left"/>
      <w:pPr>
        <w:ind w:left="6663" w:hanging="936"/>
      </w:pPr>
    </w:lvl>
    <w:lvl w:ilvl="6">
      <w:start w:val="1"/>
      <w:numFmt w:val="decimal"/>
      <w:lvlText w:val="%1.%2.%3.%4.%5.%6.%7."/>
      <w:lvlJc w:val="left"/>
      <w:pPr>
        <w:ind w:left="7167" w:hanging="1080"/>
      </w:pPr>
    </w:lvl>
    <w:lvl w:ilvl="7">
      <w:start w:val="1"/>
      <w:numFmt w:val="decimal"/>
      <w:lvlText w:val="%1.%2.%3.%4.%5.%6.%7.%8."/>
      <w:lvlJc w:val="left"/>
      <w:pPr>
        <w:ind w:left="7671" w:hanging="1224"/>
      </w:pPr>
    </w:lvl>
    <w:lvl w:ilvl="8">
      <w:start w:val="1"/>
      <w:numFmt w:val="decimal"/>
      <w:lvlText w:val="%1.%2.%3.%4.%5.%6.%7.%8.%9."/>
      <w:lvlJc w:val="left"/>
      <w:pPr>
        <w:ind w:left="8247" w:hanging="1440"/>
      </w:pPr>
    </w:lvl>
  </w:abstractNum>
  <w:abstractNum w:abstractNumId="4" w15:restartNumberingAfterBreak="0">
    <w:nsid w:val="1BA3038F"/>
    <w:multiLevelType w:val="multilevel"/>
    <w:tmpl w:val="A71A021C"/>
    <w:lvl w:ilvl="0">
      <w:start w:val="1"/>
      <w:numFmt w:val="decimal"/>
      <w:lvlText w:val="%1."/>
      <w:lvlJc w:val="left"/>
      <w:pPr>
        <w:ind w:left="4287" w:hanging="360"/>
      </w:pPr>
    </w:lvl>
    <w:lvl w:ilvl="1">
      <w:start w:val="1"/>
      <w:numFmt w:val="decimal"/>
      <w:lvlText w:val="%1.%2."/>
      <w:lvlJc w:val="left"/>
      <w:pPr>
        <w:ind w:left="4719" w:hanging="432"/>
      </w:pPr>
    </w:lvl>
    <w:lvl w:ilvl="2">
      <w:start w:val="1"/>
      <w:numFmt w:val="lowerLetter"/>
      <w:lvlText w:val="%3)"/>
      <w:lvlJc w:val="left"/>
      <w:pPr>
        <w:ind w:left="5151" w:hanging="504"/>
      </w:pPr>
      <w:rPr>
        <w:rFonts w:hint="default"/>
        <w:color w:val="808080" w:themeColor="background1" w:themeShade="80"/>
      </w:rPr>
    </w:lvl>
    <w:lvl w:ilvl="3">
      <w:start w:val="1"/>
      <w:numFmt w:val="decimal"/>
      <w:lvlText w:val="%1.%2.%3.%4."/>
      <w:lvlJc w:val="left"/>
      <w:pPr>
        <w:ind w:left="5655" w:hanging="648"/>
      </w:pPr>
    </w:lvl>
    <w:lvl w:ilvl="4">
      <w:start w:val="1"/>
      <w:numFmt w:val="decimal"/>
      <w:lvlText w:val="%1.%2.%3.%4.%5."/>
      <w:lvlJc w:val="left"/>
      <w:pPr>
        <w:ind w:left="6159" w:hanging="792"/>
      </w:pPr>
    </w:lvl>
    <w:lvl w:ilvl="5">
      <w:start w:val="1"/>
      <w:numFmt w:val="decimal"/>
      <w:lvlText w:val="%1.%2.%3.%4.%5.%6."/>
      <w:lvlJc w:val="left"/>
      <w:pPr>
        <w:ind w:left="6663" w:hanging="936"/>
      </w:pPr>
    </w:lvl>
    <w:lvl w:ilvl="6">
      <w:start w:val="1"/>
      <w:numFmt w:val="decimal"/>
      <w:lvlText w:val="%1.%2.%3.%4.%5.%6.%7."/>
      <w:lvlJc w:val="left"/>
      <w:pPr>
        <w:ind w:left="7167" w:hanging="1080"/>
      </w:pPr>
    </w:lvl>
    <w:lvl w:ilvl="7">
      <w:start w:val="1"/>
      <w:numFmt w:val="decimal"/>
      <w:lvlText w:val="%1.%2.%3.%4.%5.%6.%7.%8."/>
      <w:lvlJc w:val="left"/>
      <w:pPr>
        <w:ind w:left="7671" w:hanging="1224"/>
      </w:pPr>
    </w:lvl>
    <w:lvl w:ilvl="8">
      <w:start w:val="1"/>
      <w:numFmt w:val="decimal"/>
      <w:lvlText w:val="%1.%2.%3.%4.%5.%6.%7.%8.%9."/>
      <w:lvlJc w:val="left"/>
      <w:pPr>
        <w:ind w:left="8247" w:hanging="1440"/>
      </w:pPr>
    </w:lvl>
  </w:abstractNum>
  <w:abstractNum w:abstractNumId="5" w15:restartNumberingAfterBreak="0">
    <w:nsid w:val="2C58797F"/>
    <w:multiLevelType w:val="multilevel"/>
    <w:tmpl w:val="FEB06956"/>
    <w:lvl w:ilvl="0">
      <w:start w:val="1"/>
      <w:numFmt w:val="decimal"/>
      <w:lvlText w:val="%1."/>
      <w:lvlJc w:val="left"/>
      <w:pPr>
        <w:ind w:left="4287" w:hanging="360"/>
      </w:pPr>
    </w:lvl>
    <w:lvl w:ilvl="1">
      <w:start w:val="1"/>
      <w:numFmt w:val="decimal"/>
      <w:lvlText w:val="%1.%2."/>
      <w:lvlJc w:val="left"/>
      <w:pPr>
        <w:ind w:left="4719" w:hanging="432"/>
      </w:pPr>
    </w:lvl>
    <w:lvl w:ilvl="2">
      <w:start w:val="1"/>
      <w:numFmt w:val="lowerLetter"/>
      <w:lvlText w:val="%3)"/>
      <w:lvlJc w:val="left"/>
      <w:pPr>
        <w:ind w:left="5151" w:hanging="504"/>
      </w:pPr>
      <w:rPr>
        <w:rFonts w:hint="default"/>
        <w:color w:val="808080" w:themeColor="background1" w:themeShade="80"/>
      </w:rPr>
    </w:lvl>
    <w:lvl w:ilvl="3">
      <w:start w:val="1"/>
      <w:numFmt w:val="decimal"/>
      <w:lvlText w:val="%1.%2.%3.%4."/>
      <w:lvlJc w:val="left"/>
      <w:pPr>
        <w:ind w:left="5655" w:hanging="648"/>
      </w:pPr>
    </w:lvl>
    <w:lvl w:ilvl="4">
      <w:start w:val="1"/>
      <w:numFmt w:val="decimal"/>
      <w:lvlText w:val="%1.%2.%3.%4.%5."/>
      <w:lvlJc w:val="left"/>
      <w:pPr>
        <w:ind w:left="6159" w:hanging="792"/>
      </w:pPr>
    </w:lvl>
    <w:lvl w:ilvl="5">
      <w:start w:val="1"/>
      <w:numFmt w:val="decimal"/>
      <w:lvlText w:val="%1.%2.%3.%4.%5.%6."/>
      <w:lvlJc w:val="left"/>
      <w:pPr>
        <w:ind w:left="6663" w:hanging="936"/>
      </w:pPr>
    </w:lvl>
    <w:lvl w:ilvl="6">
      <w:start w:val="1"/>
      <w:numFmt w:val="decimal"/>
      <w:lvlText w:val="%1.%2.%3.%4.%5.%6.%7."/>
      <w:lvlJc w:val="left"/>
      <w:pPr>
        <w:ind w:left="7167" w:hanging="1080"/>
      </w:pPr>
    </w:lvl>
    <w:lvl w:ilvl="7">
      <w:start w:val="1"/>
      <w:numFmt w:val="decimal"/>
      <w:lvlText w:val="%1.%2.%3.%4.%5.%6.%7.%8."/>
      <w:lvlJc w:val="left"/>
      <w:pPr>
        <w:ind w:left="7671" w:hanging="1224"/>
      </w:pPr>
    </w:lvl>
    <w:lvl w:ilvl="8">
      <w:start w:val="1"/>
      <w:numFmt w:val="decimal"/>
      <w:lvlText w:val="%1.%2.%3.%4.%5.%6.%7.%8.%9."/>
      <w:lvlJc w:val="left"/>
      <w:pPr>
        <w:ind w:left="8247" w:hanging="1440"/>
      </w:pPr>
    </w:lvl>
  </w:abstractNum>
  <w:abstractNum w:abstractNumId="6" w15:restartNumberingAfterBreak="0">
    <w:nsid w:val="37D237DA"/>
    <w:multiLevelType w:val="hybridMultilevel"/>
    <w:tmpl w:val="0BE6F26C"/>
    <w:lvl w:ilvl="0" w:tplc="2A22E10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D5B7E72"/>
    <w:multiLevelType w:val="multilevel"/>
    <w:tmpl w:val="DBE099BE"/>
    <w:lvl w:ilvl="0">
      <w:start w:val="1"/>
      <w:numFmt w:val="decimal"/>
      <w:pStyle w:val="NADPIS"/>
      <w:lvlText w:val="%1."/>
      <w:lvlJc w:val="left"/>
      <w:pPr>
        <w:ind w:left="360" w:hanging="360"/>
      </w:pPr>
    </w:lvl>
    <w:lvl w:ilvl="1">
      <w:start w:val="1"/>
      <w:numFmt w:val="decimal"/>
      <w:pStyle w:val="PODNADPIS"/>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B931BAA"/>
    <w:multiLevelType w:val="multilevel"/>
    <w:tmpl w:val="C0203B78"/>
    <w:lvl w:ilvl="0">
      <w:start w:val="1"/>
      <w:numFmt w:val="decimal"/>
      <w:lvlText w:val="%1."/>
      <w:lvlJc w:val="left"/>
      <w:pPr>
        <w:ind w:left="4287" w:hanging="360"/>
      </w:pPr>
    </w:lvl>
    <w:lvl w:ilvl="1">
      <w:start w:val="1"/>
      <w:numFmt w:val="decimal"/>
      <w:lvlText w:val="%1.%2."/>
      <w:lvlJc w:val="left"/>
      <w:pPr>
        <w:ind w:left="4719" w:hanging="432"/>
      </w:pPr>
    </w:lvl>
    <w:lvl w:ilvl="2">
      <w:start w:val="1"/>
      <w:numFmt w:val="lowerLetter"/>
      <w:lvlText w:val="%3)"/>
      <w:lvlJc w:val="left"/>
      <w:pPr>
        <w:ind w:left="5151" w:hanging="504"/>
      </w:pPr>
      <w:rPr>
        <w:rFonts w:hint="default"/>
        <w:color w:val="808080" w:themeColor="background1" w:themeShade="80"/>
      </w:rPr>
    </w:lvl>
    <w:lvl w:ilvl="3">
      <w:start w:val="1"/>
      <w:numFmt w:val="decimal"/>
      <w:lvlText w:val="%1.%2.%3.%4."/>
      <w:lvlJc w:val="left"/>
      <w:pPr>
        <w:ind w:left="5655" w:hanging="648"/>
      </w:pPr>
    </w:lvl>
    <w:lvl w:ilvl="4">
      <w:start w:val="1"/>
      <w:numFmt w:val="decimal"/>
      <w:lvlText w:val="%1.%2.%3.%4.%5."/>
      <w:lvlJc w:val="left"/>
      <w:pPr>
        <w:ind w:left="6159" w:hanging="792"/>
      </w:pPr>
    </w:lvl>
    <w:lvl w:ilvl="5">
      <w:start w:val="1"/>
      <w:numFmt w:val="decimal"/>
      <w:lvlText w:val="%1.%2.%3.%4.%5.%6."/>
      <w:lvlJc w:val="left"/>
      <w:pPr>
        <w:ind w:left="6663" w:hanging="936"/>
      </w:pPr>
    </w:lvl>
    <w:lvl w:ilvl="6">
      <w:start w:val="1"/>
      <w:numFmt w:val="decimal"/>
      <w:lvlText w:val="%1.%2.%3.%4.%5.%6.%7."/>
      <w:lvlJc w:val="left"/>
      <w:pPr>
        <w:ind w:left="7167" w:hanging="1080"/>
      </w:pPr>
    </w:lvl>
    <w:lvl w:ilvl="7">
      <w:start w:val="1"/>
      <w:numFmt w:val="decimal"/>
      <w:lvlText w:val="%1.%2.%3.%4.%5.%6.%7.%8."/>
      <w:lvlJc w:val="left"/>
      <w:pPr>
        <w:ind w:left="7671" w:hanging="1224"/>
      </w:pPr>
    </w:lvl>
    <w:lvl w:ilvl="8">
      <w:start w:val="1"/>
      <w:numFmt w:val="decimal"/>
      <w:lvlText w:val="%1.%2.%3.%4.%5.%6.%7.%8.%9."/>
      <w:lvlJc w:val="left"/>
      <w:pPr>
        <w:ind w:left="8247" w:hanging="1440"/>
      </w:pPr>
    </w:lvl>
  </w:abstractNum>
  <w:abstractNum w:abstractNumId="9" w15:restartNumberingAfterBreak="0">
    <w:nsid w:val="51D8158A"/>
    <w:multiLevelType w:val="multilevel"/>
    <w:tmpl w:val="3CB8C926"/>
    <w:lvl w:ilvl="0">
      <w:start w:val="1"/>
      <w:numFmt w:val="decimal"/>
      <w:lvlText w:val="%1."/>
      <w:lvlJc w:val="left"/>
      <w:pPr>
        <w:ind w:left="4287" w:hanging="360"/>
      </w:pPr>
    </w:lvl>
    <w:lvl w:ilvl="1">
      <w:start w:val="1"/>
      <w:numFmt w:val="decimal"/>
      <w:lvlText w:val="%1.%2."/>
      <w:lvlJc w:val="left"/>
      <w:pPr>
        <w:ind w:left="4719" w:hanging="432"/>
      </w:pPr>
    </w:lvl>
    <w:lvl w:ilvl="2">
      <w:start w:val="1"/>
      <w:numFmt w:val="lowerLetter"/>
      <w:lvlText w:val="%3)"/>
      <w:lvlJc w:val="left"/>
      <w:pPr>
        <w:ind w:left="5151" w:hanging="504"/>
      </w:pPr>
      <w:rPr>
        <w:rFonts w:hint="default"/>
        <w:color w:val="808080" w:themeColor="background1" w:themeShade="80"/>
      </w:rPr>
    </w:lvl>
    <w:lvl w:ilvl="3">
      <w:start w:val="1"/>
      <w:numFmt w:val="decimal"/>
      <w:lvlText w:val="%1.%2.%3.%4."/>
      <w:lvlJc w:val="left"/>
      <w:pPr>
        <w:ind w:left="5655" w:hanging="648"/>
      </w:pPr>
    </w:lvl>
    <w:lvl w:ilvl="4">
      <w:start w:val="1"/>
      <w:numFmt w:val="decimal"/>
      <w:lvlText w:val="%1.%2.%3.%4.%5."/>
      <w:lvlJc w:val="left"/>
      <w:pPr>
        <w:ind w:left="6159" w:hanging="792"/>
      </w:pPr>
    </w:lvl>
    <w:lvl w:ilvl="5">
      <w:start w:val="1"/>
      <w:numFmt w:val="decimal"/>
      <w:lvlText w:val="%1.%2.%3.%4.%5.%6."/>
      <w:lvlJc w:val="left"/>
      <w:pPr>
        <w:ind w:left="6663" w:hanging="936"/>
      </w:pPr>
    </w:lvl>
    <w:lvl w:ilvl="6">
      <w:start w:val="1"/>
      <w:numFmt w:val="decimal"/>
      <w:lvlText w:val="%1.%2.%3.%4.%5.%6.%7."/>
      <w:lvlJc w:val="left"/>
      <w:pPr>
        <w:ind w:left="7167" w:hanging="1080"/>
      </w:pPr>
    </w:lvl>
    <w:lvl w:ilvl="7">
      <w:start w:val="1"/>
      <w:numFmt w:val="decimal"/>
      <w:lvlText w:val="%1.%2.%3.%4.%5.%6.%7.%8."/>
      <w:lvlJc w:val="left"/>
      <w:pPr>
        <w:ind w:left="7671" w:hanging="1224"/>
      </w:pPr>
    </w:lvl>
    <w:lvl w:ilvl="8">
      <w:start w:val="1"/>
      <w:numFmt w:val="decimal"/>
      <w:lvlText w:val="%1.%2.%3.%4.%5.%6.%7.%8.%9."/>
      <w:lvlJc w:val="left"/>
      <w:pPr>
        <w:ind w:left="8247" w:hanging="1440"/>
      </w:pPr>
    </w:lvl>
  </w:abstractNum>
  <w:abstractNum w:abstractNumId="10" w15:restartNumberingAfterBreak="0">
    <w:nsid w:val="53066361"/>
    <w:multiLevelType w:val="multilevel"/>
    <w:tmpl w:val="61300E3A"/>
    <w:lvl w:ilvl="0">
      <w:start w:val="1"/>
      <w:numFmt w:val="decimal"/>
      <w:lvlText w:val="%1."/>
      <w:lvlJc w:val="left"/>
      <w:pPr>
        <w:ind w:left="4287" w:hanging="360"/>
      </w:pPr>
    </w:lvl>
    <w:lvl w:ilvl="1">
      <w:start w:val="1"/>
      <w:numFmt w:val="decimal"/>
      <w:lvlText w:val="%1.%2."/>
      <w:lvlJc w:val="left"/>
      <w:pPr>
        <w:ind w:left="4719" w:hanging="432"/>
      </w:pPr>
    </w:lvl>
    <w:lvl w:ilvl="2">
      <w:start w:val="1"/>
      <w:numFmt w:val="lowerLetter"/>
      <w:lvlText w:val="%3)"/>
      <w:lvlJc w:val="left"/>
      <w:pPr>
        <w:ind w:left="5151" w:hanging="504"/>
      </w:pPr>
      <w:rPr>
        <w:rFonts w:hint="default"/>
        <w:color w:val="808080" w:themeColor="background1" w:themeShade="80"/>
      </w:rPr>
    </w:lvl>
    <w:lvl w:ilvl="3">
      <w:start w:val="1"/>
      <w:numFmt w:val="decimal"/>
      <w:lvlText w:val="%1.%2.%3.%4."/>
      <w:lvlJc w:val="left"/>
      <w:pPr>
        <w:ind w:left="5655" w:hanging="648"/>
      </w:pPr>
    </w:lvl>
    <w:lvl w:ilvl="4">
      <w:start w:val="1"/>
      <w:numFmt w:val="decimal"/>
      <w:lvlText w:val="%1.%2.%3.%4.%5."/>
      <w:lvlJc w:val="left"/>
      <w:pPr>
        <w:ind w:left="6159" w:hanging="792"/>
      </w:pPr>
    </w:lvl>
    <w:lvl w:ilvl="5">
      <w:start w:val="1"/>
      <w:numFmt w:val="decimal"/>
      <w:lvlText w:val="%1.%2.%3.%4.%5.%6."/>
      <w:lvlJc w:val="left"/>
      <w:pPr>
        <w:ind w:left="6663" w:hanging="936"/>
      </w:pPr>
    </w:lvl>
    <w:lvl w:ilvl="6">
      <w:start w:val="1"/>
      <w:numFmt w:val="decimal"/>
      <w:lvlText w:val="%1.%2.%3.%4.%5.%6.%7."/>
      <w:lvlJc w:val="left"/>
      <w:pPr>
        <w:ind w:left="7167" w:hanging="1080"/>
      </w:pPr>
    </w:lvl>
    <w:lvl w:ilvl="7">
      <w:start w:val="1"/>
      <w:numFmt w:val="decimal"/>
      <w:lvlText w:val="%1.%2.%3.%4.%5.%6.%7.%8."/>
      <w:lvlJc w:val="left"/>
      <w:pPr>
        <w:ind w:left="7671" w:hanging="1224"/>
      </w:pPr>
    </w:lvl>
    <w:lvl w:ilvl="8">
      <w:start w:val="1"/>
      <w:numFmt w:val="decimal"/>
      <w:lvlText w:val="%1.%2.%3.%4.%5.%6.%7.%8.%9."/>
      <w:lvlJc w:val="left"/>
      <w:pPr>
        <w:ind w:left="8247" w:hanging="1440"/>
      </w:pPr>
    </w:lvl>
  </w:abstractNum>
  <w:abstractNum w:abstractNumId="11" w15:restartNumberingAfterBreak="0">
    <w:nsid w:val="57EC378A"/>
    <w:multiLevelType w:val="multilevel"/>
    <w:tmpl w:val="A6F206D4"/>
    <w:lvl w:ilvl="0">
      <w:start w:val="1"/>
      <w:numFmt w:val="decimal"/>
      <w:lvlText w:val="%1."/>
      <w:lvlJc w:val="left"/>
      <w:pPr>
        <w:ind w:left="4287" w:hanging="360"/>
      </w:pPr>
    </w:lvl>
    <w:lvl w:ilvl="1">
      <w:start w:val="1"/>
      <w:numFmt w:val="decimal"/>
      <w:lvlText w:val="%1.%2."/>
      <w:lvlJc w:val="left"/>
      <w:pPr>
        <w:ind w:left="4719" w:hanging="432"/>
      </w:pPr>
    </w:lvl>
    <w:lvl w:ilvl="2">
      <w:start w:val="1"/>
      <w:numFmt w:val="lowerLetter"/>
      <w:lvlText w:val="%3)"/>
      <w:lvlJc w:val="left"/>
      <w:pPr>
        <w:ind w:left="5151" w:hanging="504"/>
      </w:pPr>
      <w:rPr>
        <w:rFonts w:hint="default"/>
        <w:color w:val="808080" w:themeColor="background1" w:themeShade="80"/>
      </w:rPr>
    </w:lvl>
    <w:lvl w:ilvl="3">
      <w:start w:val="1"/>
      <w:numFmt w:val="decimal"/>
      <w:lvlText w:val="%1.%2.%3.%4."/>
      <w:lvlJc w:val="left"/>
      <w:pPr>
        <w:ind w:left="5655" w:hanging="648"/>
      </w:pPr>
    </w:lvl>
    <w:lvl w:ilvl="4">
      <w:start w:val="1"/>
      <w:numFmt w:val="decimal"/>
      <w:lvlText w:val="%1.%2.%3.%4.%5."/>
      <w:lvlJc w:val="left"/>
      <w:pPr>
        <w:ind w:left="6159" w:hanging="792"/>
      </w:pPr>
    </w:lvl>
    <w:lvl w:ilvl="5">
      <w:start w:val="1"/>
      <w:numFmt w:val="decimal"/>
      <w:lvlText w:val="%1.%2.%3.%4.%5.%6."/>
      <w:lvlJc w:val="left"/>
      <w:pPr>
        <w:ind w:left="6663" w:hanging="936"/>
      </w:pPr>
    </w:lvl>
    <w:lvl w:ilvl="6">
      <w:start w:val="1"/>
      <w:numFmt w:val="decimal"/>
      <w:lvlText w:val="%1.%2.%3.%4.%5.%6.%7."/>
      <w:lvlJc w:val="left"/>
      <w:pPr>
        <w:ind w:left="7167" w:hanging="1080"/>
      </w:pPr>
    </w:lvl>
    <w:lvl w:ilvl="7">
      <w:start w:val="1"/>
      <w:numFmt w:val="decimal"/>
      <w:lvlText w:val="%1.%2.%3.%4.%5.%6.%7.%8."/>
      <w:lvlJc w:val="left"/>
      <w:pPr>
        <w:ind w:left="7671" w:hanging="1224"/>
      </w:pPr>
    </w:lvl>
    <w:lvl w:ilvl="8">
      <w:start w:val="1"/>
      <w:numFmt w:val="decimal"/>
      <w:lvlText w:val="%1.%2.%3.%4.%5.%6.%7.%8.%9."/>
      <w:lvlJc w:val="left"/>
      <w:pPr>
        <w:ind w:left="8247" w:hanging="1440"/>
      </w:pPr>
    </w:lvl>
  </w:abstractNum>
  <w:abstractNum w:abstractNumId="12" w15:restartNumberingAfterBreak="0">
    <w:nsid w:val="5C2D642A"/>
    <w:multiLevelType w:val="multilevel"/>
    <w:tmpl w:val="59BC08BE"/>
    <w:lvl w:ilvl="0">
      <w:start w:val="1"/>
      <w:numFmt w:val="decimal"/>
      <w:lvlText w:val="%1."/>
      <w:lvlJc w:val="left"/>
      <w:pPr>
        <w:ind w:left="4287" w:hanging="360"/>
      </w:pPr>
      <w:rPr>
        <w:rFonts w:hint="default"/>
      </w:rPr>
    </w:lvl>
    <w:lvl w:ilvl="1">
      <w:start w:val="1"/>
      <w:numFmt w:val="decimal"/>
      <w:lvlText w:val="%1.%2."/>
      <w:lvlJc w:val="left"/>
      <w:pPr>
        <w:ind w:left="4719" w:hanging="432"/>
      </w:pPr>
      <w:rPr>
        <w:rFonts w:hint="default"/>
      </w:rPr>
    </w:lvl>
    <w:lvl w:ilvl="2">
      <w:start w:val="1"/>
      <w:numFmt w:val="lowerLetter"/>
      <w:lvlText w:val="%3)"/>
      <w:lvlJc w:val="left"/>
      <w:pPr>
        <w:ind w:left="5151" w:hanging="504"/>
      </w:pPr>
      <w:rPr>
        <w:rFonts w:hint="default"/>
      </w:rPr>
    </w:lvl>
    <w:lvl w:ilvl="3">
      <w:start w:val="1"/>
      <w:numFmt w:val="decimal"/>
      <w:lvlText w:val="%1.%2.%3.%4."/>
      <w:lvlJc w:val="left"/>
      <w:pPr>
        <w:ind w:left="5655" w:hanging="648"/>
      </w:pPr>
      <w:rPr>
        <w:rFonts w:hint="default"/>
      </w:rPr>
    </w:lvl>
    <w:lvl w:ilvl="4">
      <w:start w:val="1"/>
      <w:numFmt w:val="decimal"/>
      <w:lvlText w:val="%1.%2.%3.%4.%5."/>
      <w:lvlJc w:val="left"/>
      <w:pPr>
        <w:ind w:left="6159" w:hanging="792"/>
      </w:pPr>
      <w:rPr>
        <w:rFonts w:hint="default"/>
      </w:rPr>
    </w:lvl>
    <w:lvl w:ilvl="5">
      <w:start w:val="1"/>
      <w:numFmt w:val="decimal"/>
      <w:lvlText w:val="%1.%2.%3.%4.%5.%6."/>
      <w:lvlJc w:val="left"/>
      <w:pPr>
        <w:ind w:left="6663" w:hanging="936"/>
      </w:pPr>
      <w:rPr>
        <w:rFonts w:hint="default"/>
      </w:rPr>
    </w:lvl>
    <w:lvl w:ilvl="6">
      <w:start w:val="1"/>
      <w:numFmt w:val="decimal"/>
      <w:lvlText w:val="%1.%2.%3.%4.%5.%6.%7."/>
      <w:lvlJc w:val="left"/>
      <w:pPr>
        <w:ind w:left="7167" w:hanging="1080"/>
      </w:pPr>
      <w:rPr>
        <w:rFonts w:hint="default"/>
      </w:rPr>
    </w:lvl>
    <w:lvl w:ilvl="7">
      <w:start w:val="1"/>
      <w:numFmt w:val="decimal"/>
      <w:lvlText w:val="%1.%2.%3.%4.%5.%6.%7.%8."/>
      <w:lvlJc w:val="left"/>
      <w:pPr>
        <w:ind w:left="7671" w:hanging="1224"/>
      </w:pPr>
      <w:rPr>
        <w:rFonts w:hint="default"/>
      </w:rPr>
    </w:lvl>
    <w:lvl w:ilvl="8">
      <w:start w:val="1"/>
      <w:numFmt w:val="decimal"/>
      <w:lvlText w:val="%1.%2.%3.%4.%5.%6.%7.%8.%9."/>
      <w:lvlJc w:val="left"/>
      <w:pPr>
        <w:ind w:left="8247" w:hanging="1440"/>
      </w:pPr>
      <w:rPr>
        <w:rFonts w:hint="default"/>
      </w:rPr>
    </w:lvl>
  </w:abstractNum>
  <w:abstractNum w:abstractNumId="13" w15:restartNumberingAfterBreak="0">
    <w:nsid w:val="65E13CBC"/>
    <w:multiLevelType w:val="hybridMultilevel"/>
    <w:tmpl w:val="661A55BE"/>
    <w:lvl w:ilvl="0" w:tplc="60ECA8D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F55B4E"/>
    <w:multiLevelType w:val="multilevel"/>
    <w:tmpl w:val="AED494C0"/>
    <w:lvl w:ilvl="0">
      <w:start w:val="1"/>
      <w:numFmt w:val="decimal"/>
      <w:lvlText w:val="%1."/>
      <w:lvlJc w:val="left"/>
      <w:pPr>
        <w:ind w:left="4287" w:hanging="360"/>
      </w:pPr>
    </w:lvl>
    <w:lvl w:ilvl="1">
      <w:start w:val="1"/>
      <w:numFmt w:val="decimal"/>
      <w:lvlText w:val="%1.%2."/>
      <w:lvlJc w:val="left"/>
      <w:pPr>
        <w:ind w:left="4719" w:hanging="432"/>
      </w:pPr>
    </w:lvl>
    <w:lvl w:ilvl="2">
      <w:start w:val="1"/>
      <w:numFmt w:val="lowerLetter"/>
      <w:lvlText w:val="%3)"/>
      <w:lvlJc w:val="left"/>
      <w:pPr>
        <w:ind w:left="5151" w:hanging="504"/>
      </w:pPr>
      <w:rPr>
        <w:rFonts w:hint="default"/>
        <w:color w:val="808080" w:themeColor="background1" w:themeShade="80"/>
      </w:rPr>
    </w:lvl>
    <w:lvl w:ilvl="3">
      <w:start w:val="1"/>
      <w:numFmt w:val="decimal"/>
      <w:lvlText w:val="%1.%2.%3.%4."/>
      <w:lvlJc w:val="left"/>
      <w:pPr>
        <w:ind w:left="5655" w:hanging="648"/>
      </w:pPr>
    </w:lvl>
    <w:lvl w:ilvl="4">
      <w:start w:val="1"/>
      <w:numFmt w:val="decimal"/>
      <w:lvlText w:val="%1.%2.%3.%4.%5."/>
      <w:lvlJc w:val="left"/>
      <w:pPr>
        <w:ind w:left="6159" w:hanging="792"/>
      </w:pPr>
    </w:lvl>
    <w:lvl w:ilvl="5">
      <w:start w:val="1"/>
      <w:numFmt w:val="decimal"/>
      <w:lvlText w:val="%1.%2.%3.%4.%5.%6."/>
      <w:lvlJc w:val="left"/>
      <w:pPr>
        <w:ind w:left="6663" w:hanging="936"/>
      </w:pPr>
    </w:lvl>
    <w:lvl w:ilvl="6">
      <w:start w:val="1"/>
      <w:numFmt w:val="decimal"/>
      <w:lvlText w:val="%1.%2.%3.%4.%5.%6.%7."/>
      <w:lvlJc w:val="left"/>
      <w:pPr>
        <w:ind w:left="7167" w:hanging="1080"/>
      </w:pPr>
    </w:lvl>
    <w:lvl w:ilvl="7">
      <w:start w:val="1"/>
      <w:numFmt w:val="decimal"/>
      <w:lvlText w:val="%1.%2.%3.%4.%5.%6.%7.%8."/>
      <w:lvlJc w:val="left"/>
      <w:pPr>
        <w:ind w:left="7671" w:hanging="1224"/>
      </w:pPr>
    </w:lvl>
    <w:lvl w:ilvl="8">
      <w:start w:val="1"/>
      <w:numFmt w:val="decimal"/>
      <w:lvlText w:val="%1.%2.%3.%4.%5.%6.%7.%8.%9."/>
      <w:lvlJc w:val="left"/>
      <w:pPr>
        <w:ind w:left="8247" w:hanging="1440"/>
      </w:pPr>
    </w:lvl>
  </w:abstractNum>
  <w:abstractNum w:abstractNumId="15" w15:restartNumberingAfterBreak="0">
    <w:nsid w:val="77F55377"/>
    <w:multiLevelType w:val="multilevel"/>
    <w:tmpl w:val="3D007C02"/>
    <w:lvl w:ilvl="0">
      <w:start w:val="1"/>
      <w:numFmt w:val="decimal"/>
      <w:lvlText w:val="%1."/>
      <w:lvlJc w:val="left"/>
      <w:pPr>
        <w:ind w:left="4287" w:hanging="360"/>
      </w:pPr>
    </w:lvl>
    <w:lvl w:ilvl="1">
      <w:start w:val="1"/>
      <w:numFmt w:val="decimal"/>
      <w:lvlText w:val="%1.%2."/>
      <w:lvlJc w:val="left"/>
      <w:pPr>
        <w:ind w:left="4719" w:hanging="432"/>
      </w:pPr>
    </w:lvl>
    <w:lvl w:ilvl="2">
      <w:start w:val="1"/>
      <w:numFmt w:val="lowerLetter"/>
      <w:lvlText w:val="%3)"/>
      <w:lvlJc w:val="left"/>
      <w:pPr>
        <w:ind w:left="5151" w:hanging="504"/>
      </w:pPr>
      <w:rPr>
        <w:rFonts w:hint="default"/>
        <w:color w:val="808080" w:themeColor="background1" w:themeShade="80"/>
      </w:rPr>
    </w:lvl>
    <w:lvl w:ilvl="3">
      <w:start w:val="1"/>
      <w:numFmt w:val="decimal"/>
      <w:lvlText w:val="%1.%2.%3.%4."/>
      <w:lvlJc w:val="left"/>
      <w:pPr>
        <w:ind w:left="5655" w:hanging="648"/>
      </w:pPr>
    </w:lvl>
    <w:lvl w:ilvl="4">
      <w:start w:val="1"/>
      <w:numFmt w:val="decimal"/>
      <w:lvlText w:val="%1.%2.%3.%4.%5."/>
      <w:lvlJc w:val="left"/>
      <w:pPr>
        <w:ind w:left="6159" w:hanging="792"/>
      </w:pPr>
    </w:lvl>
    <w:lvl w:ilvl="5">
      <w:start w:val="1"/>
      <w:numFmt w:val="decimal"/>
      <w:lvlText w:val="%1.%2.%3.%4.%5.%6."/>
      <w:lvlJc w:val="left"/>
      <w:pPr>
        <w:ind w:left="6663" w:hanging="936"/>
      </w:pPr>
    </w:lvl>
    <w:lvl w:ilvl="6">
      <w:start w:val="1"/>
      <w:numFmt w:val="decimal"/>
      <w:lvlText w:val="%1.%2.%3.%4.%5.%6.%7."/>
      <w:lvlJc w:val="left"/>
      <w:pPr>
        <w:ind w:left="7167" w:hanging="1080"/>
      </w:pPr>
    </w:lvl>
    <w:lvl w:ilvl="7">
      <w:start w:val="1"/>
      <w:numFmt w:val="decimal"/>
      <w:lvlText w:val="%1.%2.%3.%4.%5.%6.%7.%8."/>
      <w:lvlJc w:val="left"/>
      <w:pPr>
        <w:ind w:left="7671" w:hanging="1224"/>
      </w:pPr>
    </w:lvl>
    <w:lvl w:ilvl="8">
      <w:start w:val="1"/>
      <w:numFmt w:val="decimal"/>
      <w:lvlText w:val="%1.%2.%3.%4.%5.%6.%7.%8.%9."/>
      <w:lvlJc w:val="left"/>
      <w:pPr>
        <w:ind w:left="8247" w:hanging="1440"/>
      </w:pPr>
    </w:lvl>
  </w:abstractNum>
  <w:abstractNum w:abstractNumId="16" w15:restartNumberingAfterBreak="0">
    <w:nsid w:val="79C710FC"/>
    <w:multiLevelType w:val="hybridMultilevel"/>
    <w:tmpl w:val="3F0E71AC"/>
    <w:lvl w:ilvl="0" w:tplc="0405000F">
      <w:start w:val="1"/>
      <w:numFmt w:val="decimal"/>
      <w:lvlText w:val="%1."/>
      <w:lvlJc w:val="left"/>
      <w:pPr>
        <w:ind w:left="720" w:hanging="360"/>
      </w:pPr>
      <w:rPr>
        <w:rFonts w:hint="default"/>
      </w:rPr>
    </w:lvl>
    <w:lvl w:ilvl="1" w:tplc="5D0E721C">
      <w:start w:val="1"/>
      <w:numFmt w:val="lowerLetter"/>
      <w:lvlText w:val="%2."/>
      <w:lvlJc w:val="left"/>
      <w:pPr>
        <w:ind w:left="1440" w:hanging="360"/>
      </w:pPr>
      <w:rPr>
        <w:color w:val="808080" w:themeColor="background1" w:themeShade="8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12"/>
  </w:num>
  <w:num w:numId="4">
    <w:abstractNumId w:val="11"/>
  </w:num>
  <w:num w:numId="5">
    <w:abstractNumId w:val="13"/>
  </w:num>
  <w:num w:numId="6">
    <w:abstractNumId w:val="8"/>
  </w:num>
  <w:num w:numId="7">
    <w:abstractNumId w:val="3"/>
  </w:num>
  <w:num w:numId="8">
    <w:abstractNumId w:val="5"/>
  </w:num>
  <w:num w:numId="9">
    <w:abstractNumId w:val="16"/>
  </w:num>
  <w:num w:numId="10">
    <w:abstractNumId w:val="15"/>
  </w:num>
  <w:num w:numId="11">
    <w:abstractNumId w:val="4"/>
  </w:num>
  <w:num w:numId="12">
    <w:abstractNumId w:val="10"/>
  </w:num>
  <w:num w:numId="13">
    <w:abstractNumId w:val="9"/>
  </w:num>
  <w:num w:numId="14">
    <w:abstractNumId w:val="14"/>
  </w:num>
  <w:num w:numId="15">
    <w:abstractNumId w:val="6"/>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231"/>
    <w:rsid w:val="00000E46"/>
    <w:rsid w:val="000051B8"/>
    <w:rsid w:val="00005894"/>
    <w:rsid w:val="00011319"/>
    <w:rsid w:val="00012112"/>
    <w:rsid w:val="0001218A"/>
    <w:rsid w:val="00012309"/>
    <w:rsid w:val="00013F93"/>
    <w:rsid w:val="00014059"/>
    <w:rsid w:val="00016AD8"/>
    <w:rsid w:val="00016EAC"/>
    <w:rsid w:val="00017057"/>
    <w:rsid w:val="0001798F"/>
    <w:rsid w:val="00023A36"/>
    <w:rsid w:val="00025AA7"/>
    <w:rsid w:val="0002743F"/>
    <w:rsid w:val="000301EB"/>
    <w:rsid w:val="00030B28"/>
    <w:rsid w:val="00030BB6"/>
    <w:rsid w:val="00032EC2"/>
    <w:rsid w:val="00033D01"/>
    <w:rsid w:val="000342EA"/>
    <w:rsid w:val="00034F3E"/>
    <w:rsid w:val="00035E03"/>
    <w:rsid w:val="00037F9D"/>
    <w:rsid w:val="0004106B"/>
    <w:rsid w:val="000410E8"/>
    <w:rsid w:val="0004191B"/>
    <w:rsid w:val="000429CC"/>
    <w:rsid w:val="000464D2"/>
    <w:rsid w:val="00051221"/>
    <w:rsid w:val="00052284"/>
    <w:rsid w:val="00054894"/>
    <w:rsid w:val="00054E26"/>
    <w:rsid w:val="00055BD2"/>
    <w:rsid w:val="00057552"/>
    <w:rsid w:val="0006077F"/>
    <w:rsid w:val="00063506"/>
    <w:rsid w:val="00065B56"/>
    <w:rsid w:val="0006634F"/>
    <w:rsid w:val="00067E5A"/>
    <w:rsid w:val="00070429"/>
    <w:rsid w:val="000707B7"/>
    <w:rsid w:val="0007093A"/>
    <w:rsid w:val="00071014"/>
    <w:rsid w:val="0007184E"/>
    <w:rsid w:val="00074712"/>
    <w:rsid w:val="00076603"/>
    <w:rsid w:val="0007697B"/>
    <w:rsid w:val="00076F89"/>
    <w:rsid w:val="00080A59"/>
    <w:rsid w:val="00081AC7"/>
    <w:rsid w:val="00082CEC"/>
    <w:rsid w:val="00083A05"/>
    <w:rsid w:val="00083DA0"/>
    <w:rsid w:val="00084558"/>
    <w:rsid w:val="000857BD"/>
    <w:rsid w:val="00085A27"/>
    <w:rsid w:val="00087CDC"/>
    <w:rsid w:val="00090E5E"/>
    <w:rsid w:val="00091ED3"/>
    <w:rsid w:val="00093FDD"/>
    <w:rsid w:val="00094936"/>
    <w:rsid w:val="00094CE5"/>
    <w:rsid w:val="00094E0F"/>
    <w:rsid w:val="00095CBE"/>
    <w:rsid w:val="00096627"/>
    <w:rsid w:val="0009707B"/>
    <w:rsid w:val="000A17A8"/>
    <w:rsid w:val="000A25F9"/>
    <w:rsid w:val="000A33F9"/>
    <w:rsid w:val="000A377B"/>
    <w:rsid w:val="000A3F5E"/>
    <w:rsid w:val="000A678D"/>
    <w:rsid w:val="000B2AA7"/>
    <w:rsid w:val="000B458A"/>
    <w:rsid w:val="000B46EB"/>
    <w:rsid w:val="000B4D36"/>
    <w:rsid w:val="000C0205"/>
    <w:rsid w:val="000C3AD9"/>
    <w:rsid w:val="000C5028"/>
    <w:rsid w:val="000C59B4"/>
    <w:rsid w:val="000C5E05"/>
    <w:rsid w:val="000C6270"/>
    <w:rsid w:val="000C7B55"/>
    <w:rsid w:val="000D0E86"/>
    <w:rsid w:val="000D1976"/>
    <w:rsid w:val="000D2C4E"/>
    <w:rsid w:val="000D2C92"/>
    <w:rsid w:val="000D5EF9"/>
    <w:rsid w:val="000D6059"/>
    <w:rsid w:val="000D6451"/>
    <w:rsid w:val="000E3F7F"/>
    <w:rsid w:val="000E4473"/>
    <w:rsid w:val="000E5200"/>
    <w:rsid w:val="000E55BD"/>
    <w:rsid w:val="000E6C1D"/>
    <w:rsid w:val="000F0066"/>
    <w:rsid w:val="000F11DF"/>
    <w:rsid w:val="000F1C80"/>
    <w:rsid w:val="000F33FC"/>
    <w:rsid w:val="00100B7A"/>
    <w:rsid w:val="00100D61"/>
    <w:rsid w:val="00101897"/>
    <w:rsid w:val="00101A44"/>
    <w:rsid w:val="00102846"/>
    <w:rsid w:val="001041D7"/>
    <w:rsid w:val="001043DA"/>
    <w:rsid w:val="001058DB"/>
    <w:rsid w:val="0010732F"/>
    <w:rsid w:val="0011042C"/>
    <w:rsid w:val="00110B4D"/>
    <w:rsid w:val="0011124F"/>
    <w:rsid w:val="00111EB4"/>
    <w:rsid w:val="001145DC"/>
    <w:rsid w:val="001146E1"/>
    <w:rsid w:val="001151A1"/>
    <w:rsid w:val="001169C4"/>
    <w:rsid w:val="0012011C"/>
    <w:rsid w:val="00120DCF"/>
    <w:rsid w:val="00122866"/>
    <w:rsid w:val="001237A3"/>
    <w:rsid w:val="00123A54"/>
    <w:rsid w:val="00125186"/>
    <w:rsid w:val="00125929"/>
    <w:rsid w:val="0012635B"/>
    <w:rsid w:val="001333C1"/>
    <w:rsid w:val="00133EA6"/>
    <w:rsid w:val="00134453"/>
    <w:rsid w:val="001349C9"/>
    <w:rsid w:val="001354DC"/>
    <w:rsid w:val="0013586D"/>
    <w:rsid w:val="001358B6"/>
    <w:rsid w:val="001376D1"/>
    <w:rsid w:val="00137F3B"/>
    <w:rsid w:val="00141B50"/>
    <w:rsid w:val="00141F61"/>
    <w:rsid w:val="00143FFC"/>
    <w:rsid w:val="001474E0"/>
    <w:rsid w:val="0015027C"/>
    <w:rsid w:val="00151FA3"/>
    <w:rsid w:val="001541FB"/>
    <w:rsid w:val="00154556"/>
    <w:rsid w:val="00156A8B"/>
    <w:rsid w:val="001575B7"/>
    <w:rsid w:val="0015764F"/>
    <w:rsid w:val="00160F18"/>
    <w:rsid w:val="00163BC9"/>
    <w:rsid w:val="00165E40"/>
    <w:rsid w:val="00166137"/>
    <w:rsid w:val="00171CF0"/>
    <w:rsid w:val="001736A6"/>
    <w:rsid w:val="001738F9"/>
    <w:rsid w:val="00173E03"/>
    <w:rsid w:val="00173FD6"/>
    <w:rsid w:val="001740BC"/>
    <w:rsid w:val="00174F57"/>
    <w:rsid w:val="001802A8"/>
    <w:rsid w:val="00181716"/>
    <w:rsid w:val="00182CBD"/>
    <w:rsid w:val="00183C81"/>
    <w:rsid w:val="00184094"/>
    <w:rsid w:val="001842D4"/>
    <w:rsid w:val="00184737"/>
    <w:rsid w:val="0018578A"/>
    <w:rsid w:val="00186AD5"/>
    <w:rsid w:val="00187A9F"/>
    <w:rsid w:val="00192013"/>
    <w:rsid w:val="0019409E"/>
    <w:rsid w:val="00194CA7"/>
    <w:rsid w:val="0019518E"/>
    <w:rsid w:val="00195702"/>
    <w:rsid w:val="001A34F9"/>
    <w:rsid w:val="001A43EC"/>
    <w:rsid w:val="001A496D"/>
    <w:rsid w:val="001A5E5C"/>
    <w:rsid w:val="001A791B"/>
    <w:rsid w:val="001B07A5"/>
    <w:rsid w:val="001B2922"/>
    <w:rsid w:val="001B2A12"/>
    <w:rsid w:val="001B3263"/>
    <w:rsid w:val="001B3C94"/>
    <w:rsid w:val="001B4A52"/>
    <w:rsid w:val="001B714C"/>
    <w:rsid w:val="001B7CB7"/>
    <w:rsid w:val="001B7F13"/>
    <w:rsid w:val="001C1640"/>
    <w:rsid w:val="001C3A16"/>
    <w:rsid w:val="001C460E"/>
    <w:rsid w:val="001C4AA4"/>
    <w:rsid w:val="001C522A"/>
    <w:rsid w:val="001C6209"/>
    <w:rsid w:val="001C66A2"/>
    <w:rsid w:val="001C7684"/>
    <w:rsid w:val="001C7F7E"/>
    <w:rsid w:val="001D0457"/>
    <w:rsid w:val="001D10D1"/>
    <w:rsid w:val="001D10DD"/>
    <w:rsid w:val="001D3208"/>
    <w:rsid w:val="001D444D"/>
    <w:rsid w:val="001E0042"/>
    <w:rsid w:val="001E1B43"/>
    <w:rsid w:val="001E2221"/>
    <w:rsid w:val="001E4093"/>
    <w:rsid w:val="001E4D0D"/>
    <w:rsid w:val="001E71E0"/>
    <w:rsid w:val="001F1E76"/>
    <w:rsid w:val="001F1FD9"/>
    <w:rsid w:val="001F6273"/>
    <w:rsid w:val="001F647D"/>
    <w:rsid w:val="001F66AD"/>
    <w:rsid w:val="001F69A0"/>
    <w:rsid w:val="001F70F5"/>
    <w:rsid w:val="001F72E8"/>
    <w:rsid w:val="00202E13"/>
    <w:rsid w:val="002030B4"/>
    <w:rsid w:val="002034DB"/>
    <w:rsid w:val="002071F4"/>
    <w:rsid w:val="00207350"/>
    <w:rsid w:val="00207BA1"/>
    <w:rsid w:val="002140BB"/>
    <w:rsid w:val="002223C3"/>
    <w:rsid w:val="00225966"/>
    <w:rsid w:val="00225E10"/>
    <w:rsid w:val="00230459"/>
    <w:rsid w:val="0023074A"/>
    <w:rsid w:val="002313F5"/>
    <w:rsid w:val="0023531E"/>
    <w:rsid w:val="0023536B"/>
    <w:rsid w:val="002370D8"/>
    <w:rsid w:val="0024149D"/>
    <w:rsid w:val="00243539"/>
    <w:rsid w:val="00243784"/>
    <w:rsid w:val="00244214"/>
    <w:rsid w:val="00247395"/>
    <w:rsid w:val="00252896"/>
    <w:rsid w:val="00252A16"/>
    <w:rsid w:val="0025512C"/>
    <w:rsid w:val="0025561C"/>
    <w:rsid w:val="00255DD3"/>
    <w:rsid w:val="00256786"/>
    <w:rsid w:val="00256B0C"/>
    <w:rsid w:val="00257FC8"/>
    <w:rsid w:val="00260A2C"/>
    <w:rsid w:val="0026260E"/>
    <w:rsid w:val="002638A1"/>
    <w:rsid w:val="002666C6"/>
    <w:rsid w:val="00276031"/>
    <w:rsid w:val="002818BD"/>
    <w:rsid w:val="002831B1"/>
    <w:rsid w:val="002844F8"/>
    <w:rsid w:val="00284540"/>
    <w:rsid w:val="0029190A"/>
    <w:rsid w:val="002936CF"/>
    <w:rsid w:val="00294139"/>
    <w:rsid w:val="00294A34"/>
    <w:rsid w:val="00294CA0"/>
    <w:rsid w:val="002958C6"/>
    <w:rsid w:val="00295C6F"/>
    <w:rsid w:val="002A39A7"/>
    <w:rsid w:val="002A4CCC"/>
    <w:rsid w:val="002A5303"/>
    <w:rsid w:val="002A681D"/>
    <w:rsid w:val="002A7A41"/>
    <w:rsid w:val="002B0C69"/>
    <w:rsid w:val="002B1E64"/>
    <w:rsid w:val="002B7E04"/>
    <w:rsid w:val="002C0C3A"/>
    <w:rsid w:val="002C14FC"/>
    <w:rsid w:val="002C2791"/>
    <w:rsid w:val="002C3818"/>
    <w:rsid w:val="002C5CAE"/>
    <w:rsid w:val="002C7BE3"/>
    <w:rsid w:val="002C7FA8"/>
    <w:rsid w:val="002D1FEA"/>
    <w:rsid w:val="002D303E"/>
    <w:rsid w:val="002D5160"/>
    <w:rsid w:val="002D549F"/>
    <w:rsid w:val="002D576F"/>
    <w:rsid w:val="002D5BA1"/>
    <w:rsid w:val="002D740D"/>
    <w:rsid w:val="002D7C69"/>
    <w:rsid w:val="002E2039"/>
    <w:rsid w:val="002E31FF"/>
    <w:rsid w:val="002E388D"/>
    <w:rsid w:val="002E3BC5"/>
    <w:rsid w:val="002E6B28"/>
    <w:rsid w:val="002E7444"/>
    <w:rsid w:val="002F0840"/>
    <w:rsid w:val="002F09DA"/>
    <w:rsid w:val="002F3832"/>
    <w:rsid w:val="002F7A8A"/>
    <w:rsid w:val="003019D0"/>
    <w:rsid w:val="00301A7D"/>
    <w:rsid w:val="00302498"/>
    <w:rsid w:val="003037A7"/>
    <w:rsid w:val="00303C47"/>
    <w:rsid w:val="00311693"/>
    <w:rsid w:val="0031433C"/>
    <w:rsid w:val="00314802"/>
    <w:rsid w:val="00315136"/>
    <w:rsid w:val="0031690A"/>
    <w:rsid w:val="00316F74"/>
    <w:rsid w:val="00317E21"/>
    <w:rsid w:val="003229EE"/>
    <w:rsid w:val="0032451E"/>
    <w:rsid w:val="00325AFA"/>
    <w:rsid w:val="00326D53"/>
    <w:rsid w:val="00327D37"/>
    <w:rsid w:val="0033390E"/>
    <w:rsid w:val="003362A6"/>
    <w:rsid w:val="00336EE7"/>
    <w:rsid w:val="00340B88"/>
    <w:rsid w:val="00344173"/>
    <w:rsid w:val="0034741E"/>
    <w:rsid w:val="0034749C"/>
    <w:rsid w:val="0034756C"/>
    <w:rsid w:val="0035095E"/>
    <w:rsid w:val="00351857"/>
    <w:rsid w:val="00351D4F"/>
    <w:rsid w:val="00353A01"/>
    <w:rsid w:val="003543CA"/>
    <w:rsid w:val="00354E6E"/>
    <w:rsid w:val="00355251"/>
    <w:rsid w:val="00355A5B"/>
    <w:rsid w:val="00357C58"/>
    <w:rsid w:val="0036051D"/>
    <w:rsid w:val="00366EBC"/>
    <w:rsid w:val="00367472"/>
    <w:rsid w:val="00370638"/>
    <w:rsid w:val="00373065"/>
    <w:rsid w:val="0037454F"/>
    <w:rsid w:val="00375558"/>
    <w:rsid w:val="003760D9"/>
    <w:rsid w:val="00383019"/>
    <w:rsid w:val="003832D8"/>
    <w:rsid w:val="0038334A"/>
    <w:rsid w:val="00383749"/>
    <w:rsid w:val="003863CF"/>
    <w:rsid w:val="00387F66"/>
    <w:rsid w:val="00393B08"/>
    <w:rsid w:val="00394292"/>
    <w:rsid w:val="003A02C3"/>
    <w:rsid w:val="003A058B"/>
    <w:rsid w:val="003A0FFF"/>
    <w:rsid w:val="003A1019"/>
    <w:rsid w:val="003A1415"/>
    <w:rsid w:val="003A236A"/>
    <w:rsid w:val="003A33E0"/>
    <w:rsid w:val="003A3454"/>
    <w:rsid w:val="003A40AB"/>
    <w:rsid w:val="003A5014"/>
    <w:rsid w:val="003A50AF"/>
    <w:rsid w:val="003A5164"/>
    <w:rsid w:val="003A7F6E"/>
    <w:rsid w:val="003B10F9"/>
    <w:rsid w:val="003B295E"/>
    <w:rsid w:val="003B45AC"/>
    <w:rsid w:val="003B48D9"/>
    <w:rsid w:val="003B7D50"/>
    <w:rsid w:val="003C3D41"/>
    <w:rsid w:val="003C4B22"/>
    <w:rsid w:val="003C5A00"/>
    <w:rsid w:val="003C65AF"/>
    <w:rsid w:val="003C6FC5"/>
    <w:rsid w:val="003D10AC"/>
    <w:rsid w:val="003D3187"/>
    <w:rsid w:val="003D6D34"/>
    <w:rsid w:val="003D6D94"/>
    <w:rsid w:val="003D7443"/>
    <w:rsid w:val="003D7CAF"/>
    <w:rsid w:val="003E0F46"/>
    <w:rsid w:val="003E2E8B"/>
    <w:rsid w:val="003E6C52"/>
    <w:rsid w:val="003E6E27"/>
    <w:rsid w:val="003F26DE"/>
    <w:rsid w:val="003F4FEF"/>
    <w:rsid w:val="003F50C4"/>
    <w:rsid w:val="003F5231"/>
    <w:rsid w:val="00400611"/>
    <w:rsid w:val="00400BEE"/>
    <w:rsid w:val="004010F8"/>
    <w:rsid w:val="00403059"/>
    <w:rsid w:val="00404F1D"/>
    <w:rsid w:val="0040550C"/>
    <w:rsid w:val="00405924"/>
    <w:rsid w:val="004108B7"/>
    <w:rsid w:val="00411A31"/>
    <w:rsid w:val="00411C64"/>
    <w:rsid w:val="00411D51"/>
    <w:rsid w:val="00412632"/>
    <w:rsid w:val="00413324"/>
    <w:rsid w:val="00414146"/>
    <w:rsid w:val="004173DF"/>
    <w:rsid w:val="00421019"/>
    <w:rsid w:val="00422ABD"/>
    <w:rsid w:val="0042409F"/>
    <w:rsid w:val="00427573"/>
    <w:rsid w:val="00427F7C"/>
    <w:rsid w:val="00430864"/>
    <w:rsid w:val="00431B22"/>
    <w:rsid w:val="004324D2"/>
    <w:rsid w:val="0043356C"/>
    <w:rsid w:val="00433A98"/>
    <w:rsid w:val="00435339"/>
    <w:rsid w:val="00435F09"/>
    <w:rsid w:val="00436000"/>
    <w:rsid w:val="00441D03"/>
    <w:rsid w:val="00442AF2"/>
    <w:rsid w:val="0044422C"/>
    <w:rsid w:val="00445B71"/>
    <w:rsid w:val="00445FDD"/>
    <w:rsid w:val="0044690B"/>
    <w:rsid w:val="00447AD6"/>
    <w:rsid w:val="00451331"/>
    <w:rsid w:val="004532DE"/>
    <w:rsid w:val="0045337A"/>
    <w:rsid w:val="0045385A"/>
    <w:rsid w:val="00453FB0"/>
    <w:rsid w:val="00454AC1"/>
    <w:rsid w:val="00454E6D"/>
    <w:rsid w:val="00455386"/>
    <w:rsid w:val="00455AC4"/>
    <w:rsid w:val="00456DA9"/>
    <w:rsid w:val="004606C9"/>
    <w:rsid w:val="00462D8F"/>
    <w:rsid w:val="00464335"/>
    <w:rsid w:val="004658F6"/>
    <w:rsid w:val="00466D58"/>
    <w:rsid w:val="004704B3"/>
    <w:rsid w:val="004711A1"/>
    <w:rsid w:val="00472148"/>
    <w:rsid w:val="0047322B"/>
    <w:rsid w:val="004759F4"/>
    <w:rsid w:val="00477367"/>
    <w:rsid w:val="00477A1A"/>
    <w:rsid w:val="00482359"/>
    <w:rsid w:val="00482776"/>
    <w:rsid w:val="00482FE4"/>
    <w:rsid w:val="00486699"/>
    <w:rsid w:val="00490ECE"/>
    <w:rsid w:val="0049221C"/>
    <w:rsid w:val="004922A2"/>
    <w:rsid w:val="00492AC2"/>
    <w:rsid w:val="00492EF6"/>
    <w:rsid w:val="00494583"/>
    <w:rsid w:val="00497EFB"/>
    <w:rsid w:val="004A2B62"/>
    <w:rsid w:val="004A2BEB"/>
    <w:rsid w:val="004A33C5"/>
    <w:rsid w:val="004A39A5"/>
    <w:rsid w:val="004A557E"/>
    <w:rsid w:val="004A5799"/>
    <w:rsid w:val="004A6322"/>
    <w:rsid w:val="004A7654"/>
    <w:rsid w:val="004A77CE"/>
    <w:rsid w:val="004B13AD"/>
    <w:rsid w:val="004C105B"/>
    <w:rsid w:val="004C1AB0"/>
    <w:rsid w:val="004C359A"/>
    <w:rsid w:val="004C4D96"/>
    <w:rsid w:val="004C5AC5"/>
    <w:rsid w:val="004C6CA3"/>
    <w:rsid w:val="004D38B6"/>
    <w:rsid w:val="004D39EF"/>
    <w:rsid w:val="004D3A44"/>
    <w:rsid w:val="004D4F60"/>
    <w:rsid w:val="004D533F"/>
    <w:rsid w:val="004D6291"/>
    <w:rsid w:val="004D7ABD"/>
    <w:rsid w:val="004D7E11"/>
    <w:rsid w:val="004E2745"/>
    <w:rsid w:val="004E3B76"/>
    <w:rsid w:val="004E5DC1"/>
    <w:rsid w:val="004E5ED5"/>
    <w:rsid w:val="004E6CED"/>
    <w:rsid w:val="004F2449"/>
    <w:rsid w:val="004F5A45"/>
    <w:rsid w:val="004F663D"/>
    <w:rsid w:val="004F7D17"/>
    <w:rsid w:val="004F7F46"/>
    <w:rsid w:val="00501BE9"/>
    <w:rsid w:val="005136A7"/>
    <w:rsid w:val="005136D6"/>
    <w:rsid w:val="00513D5A"/>
    <w:rsid w:val="005175C5"/>
    <w:rsid w:val="00523395"/>
    <w:rsid w:val="005259F2"/>
    <w:rsid w:val="00527FB5"/>
    <w:rsid w:val="005313DE"/>
    <w:rsid w:val="00531AD5"/>
    <w:rsid w:val="0053329E"/>
    <w:rsid w:val="005333BB"/>
    <w:rsid w:val="005335B3"/>
    <w:rsid w:val="00533A72"/>
    <w:rsid w:val="00533CC4"/>
    <w:rsid w:val="00535648"/>
    <w:rsid w:val="0053715E"/>
    <w:rsid w:val="00537333"/>
    <w:rsid w:val="0053779E"/>
    <w:rsid w:val="0054003B"/>
    <w:rsid w:val="00540985"/>
    <w:rsid w:val="005422CA"/>
    <w:rsid w:val="00542B33"/>
    <w:rsid w:val="00542FBF"/>
    <w:rsid w:val="0054313F"/>
    <w:rsid w:val="00544B36"/>
    <w:rsid w:val="00546D34"/>
    <w:rsid w:val="005471A4"/>
    <w:rsid w:val="005505B3"/>
    <w:rsid w:val="005508D4"/>
    <w:rsid w:val="005517F8"/>
    <w:rsid w:val="005533F9"/>
    <w:rsid w:val="005535BB"/>
    <w:rsid w:val="00553826"/>
    <w:rsid w:val="0055456A"/>
    <w:rsid w:val="00554ACE"/>
    <w:rsid w:val="005567E9"/>
    <w:rsid w:val="0056037A"/>
    <w:rsid w:val="00561366"/>
    <w:rsid w:val="00561977"/>
    <w:rsid w:val="00562BE5"/>
    <w:rsid w:val="00562E84"/>
    <w:rsid w:val="00563B0F"/>
    <w:rsid w:val="00563C73"/>
    <w:rsid w:val="00565348"/>
    <w:rsid w:val="005657EB"/>
    <w:rsid w:val="005665F5"/>
    <w:rsid w:val="00570CFC"/>
    <w:rsid w:val="00572BC8"/>
    <w:rsid w:val="00573387"/>
    <w:rsid w:val="0057522F"/>
    <w:rsid w:val="005756DD"/>
    <w:rsid w:val="00575D3A"/>
    <w:rsid w:val="00575F95"/>
    <w:rsid w:val="00580DA4"/>
    <w:rsid w:val="00582C0D"/>
    <w:rsid w:val="005835E3"/>
    <w:rsid w:val="00584126"/>
    <w:rsid w:val="00584BFB"/>
    <w:rsid w:val="005863A9"/>
    <w:rsid w:val="00587EB3"/>
    <w:rsid w:val="00591176"/>
    <w:rsid w:val="00591ED6"/>
    <w:rsid w:val="0059380E"/>
    <w:rsid w:val="0059396B"/>
    <w:rsid w:val="00594BE0"/>
    <w:rsid w:val="00595EC8"/>
    <w:rsid w:val="0059645C"/>
    <w:rsid w:val="005A218C"/>
    <w:rsid w:val="005A30B3"/>
    <w:rsid w:val="005A30D2"/>
    <w:rsid w:val="005A43AC"/>
    <w:rsid w:val="005A5376"/>
    <w:rsid w:val="005A710E"/>
    <w:rsid w:val="005A7D2A"/>
    <w:rsid w:val="005B0730"/>
    <w:rsid w:val="005B2118"/>
    <w:rsid w:val="005B22F7"/>
    <w:rsid w:val="005B28F9"/>
    <w:rsid w:val="005B4097"/>
    <w:rsid w:val="005B42A9"/>
    <w:rsid w:val="005B42ED"/>
    <w:rsid w:val="005B6715"/>
    <w:rsid w:val="005B757A"/>
    <w:rsid w:val="005B757D"/>
    <w:rsid w:val="005B77F0"/>
    <w:rsid w:val="005B79B5"/>
    <w:rsid w:val="005C52A9"/>
    <w:rsid w:val="005C5F6A"/>
    <w:rsid w:val="005C6CE1"/>
    <w:rsid w:val="005D04E8"/>
    <w:rsid w:val="005D365C"/>
    <w:rsid w:val="005D5FB4"/>
    <w:rsid w:val="005D6559"/>
    <w:rsid w:val="005D6ABA"/>
    <w:rsid w:val="005E03C8"/>
    <w:rsid w:val="005E3554"/>
    <w:rsid w:val="005E358B"/>
    <w:rsid w:val="005E3ECE"/>
    <w:rsid w:val="005E44B9"/>
    <w:rsid w:val="005E529E"/>
    <w:rsid w:val="005E5432"/>
    <w:rsid w:val="005E5812"/>
    <w:rsid w:val="005F0EA2"/>
    <w:rsid w:val="005F3008"/>
    <w:rsid w:val="00600F85"/>
    <w:rsid w:val="00601519"/>
    <w:rsid w:val="00601DC4"/>
    <w:rsid w:val="00601EF2"/>
    <w:rsid w:val="00602E8B"/>
    <w:rsid w:val="00604E5B"/>
    <w:rsid w:val="00606CBB"/>
    <w:rsid w:val="00606D77"/>
    <w:rsid w:val="00607C9D"/>
    <w:rsid w:val="006113FA"/>
    <w:rsid w:val="00611C12"/>
    <w:rsid w:val="00612765"/>
    <w:rsid w:val="006133FA"/>
    <w:rsid w:val="00614548"/>
    <w:rsid w:val="00614B33"/>
    <w:rsid w:val="00614BC7"/>
    <w:rsid w:val="00614E63"/>
    <w:rsid w:val="00616B25"/>
    <w:rsid w:val="00616C9D"/>
    <w:rsid w:val="00617268"/>
    <w:rsid w:val="00617DA9"/>
    <w:rsid w:val="00621800"/>
    <w:rsid w:val="00622C2B"/>
    <w:rsid w:val="00625634"/>
    <w:rsid w:val="0062643F"/>
    <w:rsid w:val="00626DB6"/>
    <w:rsid w:val="00626ED0"/>
    <w:rsid w:val="00630C59"/>
    <w:rsid w:val="00631782"/>
    <w:rsid w:val="00632325"/>
    <w:rsid w:val="006348A1"/>
    <w:rsid w:val="0063507F"/>
    <w:rsid w:val="00636419"/>
    <w:rsid w:val="0063698F"/>
    <w:rsid w:val="00637D47"/>
    <w:rsid w:val="006407A2"/>
    <w:rsid w:val="00641082"/>
    <w:rsid w:val="00641702"/>
    <w:rsid w:val="00643839"/>
    <w:rsid w:val="00643FEF"/>
    <w:rsid w:val="0064546E"/>
    <w:rsid w:val="006539DC"/>
    <w:rsid w:val="006566DF"/>
    <w:rsid w:val="00656E2C"/>
    <w:rsid w:val="006578F9"/>
    <w:rsid w:val="00661220"/>
    <w:rsid w:val="006637D1"/>
    <w:rsid w:val="0066584B"/>
    <w:rsid w:val="00665953"/>
    <w:rsid w:val="006676C2"/>
    <w:rsid w:val="00672677"/>
    <w:rsid w:val="00675CEA"/>
    <w:rsid w:val="00675F27"/>
    <w:rsid w:val="00676854"/>
    <w:rsid w:val="006768D5"/>
    <w:rsid w:val="00676F3B"/>
    <w:rsid w:val="00682651"/>
    <w:rsid w:val="00685FEA"/>
    <w:rsid w:val="006873CC"/>
    <w:rsid w:val="00690736"/>
    <w:rsid w:val="00692B0D"/>
    <w:rsid w:val="006936E7"/>
    <w:rsid w:val="0069520C"/>
    <w:rsid w:val="00695274"/>
    <w:rsid w:val="0069548A"/>
    <w:rsid w:val="00697154"/>
    <w:rsid w:val="00697C41"/>
    <w:rsid w:val="006A1217"/>
    <w:rsid w:val="006A28AA"/>
    <w:rsid w:val="006A2A8B"/>
    <w:rsid w:val="006A358E"/>
    <w:rsid w:val="006A3CF2"/>
    <w:rsid w:val="006A49EC"/>
    <w:rsid w:val="006A50E1"/>
    <w:rsid w:val="006A6CC1"/>
    <w:rsid w:val="006B051D"/>
    <w:rsid w:val="006B45F7"/>
    <w:rsid w:val="006B5434"/>
    <w:rsid w:val="006B59BC"/>
    <w:rsid w:val="006B6862"/>
    <w:rsid w:val="006B7CAC"/>
    <w:rsid w:val="006C20B1"/>
    <w:rsid w:val="006C3C92"/>
    <w:rsid w:val="006C66A0"/>
    <w:rsid w:val="006C6B02"/>
    <w:rsid w:val="006C7233"/>
    <w:rsid w:val="006C73C4"/>
    <w:rsid w:val="006C7C30"/>
    <w:rsid w:val="006D0088"/>
    <w:rsid w:val="006D2C4D"/>
    <w:rsid w:val="006D33D0"/>
    <w:rsid w:val="006D540C"/>
    <w:rsid w:val="006D5AD2"/>
    <w:rsid w:val="006D6802"/>
    <w:rsid w:val="006D70B3"/>
    <w:rsid w:val="006E2512"/>
    <w:rsid w:val="006E6248"/>
    <w:rsid w:val="006E6F70"/>
    <w:rsid w:val="006E76A2"/>
    <w:rsid w:val="006F0C0F"/>
    <w:rsid w:val="006F2564"/>
    <w:rsid w:val="006F27A2"/>
    <w:rsid w:val="006F3138"/>
    <w:rsid w:val="006F3CBD"/>
    <w:rsid w:val="006F4530"/>
    <w:rsid w:val="006F4B28"/>
    <w:rsid w:val="006F55F3"/>
    <w:rsid w:val="00701620"/>
    <w:rsid w:val="0070306A"/>
    <w:rsid w:val="00703B43"/>
    <w:rsid w:val="007052E2"/>
    <w:rsid w:val="007064BB"/>
    <w:rsid w:val="00706A25"/>
    <w:rsid w:val="00711542"/>
    <w:rsid w:val="007115B2"/>
    <w:rsid w:val="00713884"/>
    <w:rsid w:val="00713C93"/>
    <w:rsid w:val="0071441F"/>
    <w:rsid w:val="00714507"/>
    <w:rsid w:val="00715305"/>
    <w:rsid w:val="007158DE"/>
    <w:rsid w:val="00716C33"/>
    <w:rsid w:val="007173A5"/>
    <w:rsid w:val="00717ED0"/>
    <w:rsid w:val="00717F8B"/>
    <w:rsid w:val="007207B2"/>
    <w:rsid w:val="007219DB"/>
    <w:rsid w:val="00722960"/>
    <w:rsid w:val="0072398D"/>
    <w:rsid w:val="00723E38"/>
    <w:rsid w:val="00724F71"/>
    <w:rsid w:val="00725248"/>
    <w:rsid w:val="007272BD"/>
    <w:rsid w:val="00727CE9"/>
    <w:rsid w:val="0073443A"/>
    <w:rsid w:val="0073514B"/>
    <w:rsid w:val="00736890"/>
    <w:rsid w:val="00737D8D"/>
    <w:rsid w:val="00741990"/>
    <w:rsid w:val="00744E09"/>
    <w:rsid w:val="0074686B"/>
    <w:rsid w:val="007479DA"/>
    <w:rsid w:val="00750702"/>
    <w:rsid w:val="00755C06"/>
    <w:rsid w:val="00757486"/>
    <w:rsid w:val="00761049"/>
    <w:rsid w:val="007618B7"/>
    <w:rsid w:val="007634F9"/>
    <w:rsid w:val="007639FD"/>
    <w:rsid w:val="00764D89"/>
    <w:rsid w:val="0076621B"/>
    <w:rsid w:val="007673AF"/>
    <w:rsid w:val="00772309"/>
    <w:rsid w:val="007778EA"/>
    <w:rsid w:val="00777B41"/>
    <w:rsid w:val="0078036F"/>
    <w:rsid w:val="007810B2"/>
    <w:rsid w:val="007859FC"/>
    <w:rsid w:val="0078609E"/>
    <w:rsid w:val="00786C84"/>
    <w:rsid w:val="007919B7"/>
    <w:rsid w:val="00792D01"/>
    <w:rsid w:val="00792F6D"/>
    <w:rsid w:val="00795502"/>
    <w:rsid w:val="00795F41"/>
    <w:rsid w:val="00796661"/>
    <w:rsid w:val="007978BF"/>
    <w:rsid w:val="00797CB0"/>
    <w:rsid w:val="007A08E4"/>
    <w:rsid w:val="007A0E4C"/>
    <w:rsid w:val="007A3D26"/>
    <w:rsid w:val="007A4813"/>
    <w:rsid w:val="007A559C"/>
    <w:rsid w:val="007A713F"/>
    <w:rsid w:val="007B0139"/>
    <w:rsid w:val="007B2108"/>
    <w:rsid w:val="007B2DD4"/>
    <w:rsid w:val="007B41D8"/>
    <w:rsid w:val="007B5757"/>
    <w:rsid w:val="007B5A46"/>
    <w:rsid w:val="007B77BC"/>
    <w:rsid w:val="007C0F2C"/>
    <w:rsid w:val="007C4DE4"/>
    <w:rsid w:val="007C69DF"/>
    <w:rsid w:val="007C76BD"/>
    <w:rsid w:val="007D0B70"/>
    <w:rsid w:val="007D1BBF"/>
    <w:rsid w:val="007D3640"/>
    <w:rsid w:val="007D4879"/>
    <w:rsid w:val="007D693B"/>
    <w:rsid w:val="007D739A"/>
    <w:rsid w:val="007E0AA4"/>
    <w:rsid w:val="007E3E80"/>
    <w:rsid w:val="007E4114"/>
    <w:rsid w:val="007E4284"/>
    <w:rsid w:val="007E48C5"/>
    <w:rsid w:val="007E72D9"/>
    <w:rsid w:val="007F1E9D"/>
    <w:rsid w:val="007F3A9E"/>
    <w:rsid w:val="007F5CCE"/>
    <w:rsid w:val="007F6FE7"/>
    <w:rsid w:val="00800C47"/>
    <w:rsid w:val="00800FCF"/>
    <w:rsid w:val="00801AED"/>
    <w:rsid w:val="008028FD"/>
    <w:rsid w:val="00802ADD"/>
    <w:rsid w:val="00804384"/>
    <w:rsid w:val="00811137"/>
    <w:rsid w:val="0081148F"/>
    <w:rsid w:val="0081249B"/>
    <w:rsid w:val="00813240"/>
    <w:rsid w:val="00813706"/>
    <w:rsid w:val="00814472"/>
    <w:rsid w:val="00814AFC"/>
    <w:rsid w:val="00814CF1"/>
    <w:rsid w:val="00816981"/>
    <w:rsid w:val="00816DE7"/>
    <w:rsid w:val="008172BF"/>
    <w:rsid w:val="00822FEA"/>
    <w:rsid w:val="008238F2"/>
    <w:rsid w:val="0082463F"/>
    <w:rsid w:val="0082555D"/>
    <w:rsid w:val="00830B39"/>
    <w:rsid w:val="0083121E"/>
    <w:rsid w:val="00833505"/>
    <w:rsid w:val="00834727"/>
    <w:rsid w:val="00834F70"/>
    <w:rsid w:val="00835B12"/>
    <w:rsid w:val="00836347"/>
    <w:rsid w:val="00836453"/>
    <w:rsid w:val="00841495"/>
    <w:rsid w:val="0084455E"/>
    <w:rsid w:val="00847F99"/>
    <w:rsid w:val="0085109E"/>
    <w:rsid w:val="00852087"/>
    <w:rsid w:val="00853FD5"/>
    <w:rsid w:val="0085456D"/>
    <w:rsid w:val="00854EB3"/>
    <w:rsid w:val="0085515A"/>
    <w:rsid w:val="0085525E"/>
    <w:rsid w:val="00860DC3"/>
    <w:rsid w:val="00862CF6"/>
    <w:rsid w:val="008638AF"/>
    <w:rsid w:val="008645D9"/>
    <w:rsid w:val="00866867"/>
    <w:rsid w:val="00866A37"/>
    <w:rsid w:val="0087027F"/>
    <w:rsid w:val="00871734"/>
    <w:rsid w:val="00872321"/>
    <w:rsid w:val="00872A07"/>
    <w:rsid w:val="00874AEB"/>
    <w:rsid w:val="00874C88"/>
    <w:rsid w:val="00875B2D"/>
    <w:rsid w:val="0087628A"/>
    <w:rsid w:val="008821D8"/>
    <w:rsid w:val="00883374"/>
    <w:rsid w:val="00884EEC"/>
    <w:rsid w:val="00890FB6"/>
    <w:rsid w:val="00891F1A"/>
    <w:rsid w:val="008928A0"/>
    <w:rsid w:val="0089346F"/>
    <w:rsid w:val="00894584"/>
    <w:rsid w:val="00896A1E"/>
    <w:rsid w:val="008A131C"/>
    <w:rsid w:val="008A6187"/>
    <w:rsid w:val="008B1017"/>
    <w:rsid w:val="008B1C6C"/>
    <w:rsid w:val="008B25B3"/>
    <w:rsid w:val="008B2E84"/>
    <w:rsid w:val="008B45B1"/>
    <w:rsid w:val="008B4EC9"/>
    <w:rsid w:val="008B7ED2"/>
    <w:rsid w:val="008C0C6F"/>
    <w:rsid w:val="008C11C5"/>
    <w:rsid w:val="008C31CE"/>
    <w:rsid w:val="008C3365"/>
    <w:rsid w:val="008C34C0"/>
    <w:rsid w:val="008C3AF3"/>
    <w:rsid w:val="008C45EA"/>
    <w:rsid w:val="008C4F7B"/>
    <w:rsid w:val="008C6907"/>
    <w:rsid w:val="008D0031"/>
    <w:rsid w:val="008D008F"/>
    <w:rsid w:val="008D15B9"/>
    <w:rsid w:val="008D5000"/>
    <w:rsid w:val="008D59D7"/>
    <w:rsid w:val="008D6529"/>
    <w:rsid w:val="008D793B"/>
    <w:rsid w:val="008E1A5E"/>
    <w:rsid w:val="008E50AA"/>
    <w:rsid w:val="008E7046"/>
    <w:rsid w:val="008E7784"/>
    <w:rsid w:val="008F10BD"/>
    <w:rsid w:val="008F180A"/>
    <w:rsid w:val="008F1BBE"/>
    <w:rsid w:val="008F34A7"/>
    <w:rsid w:val="008F387D"/>
    <w:rsid w:val="008F3975"/>
    <w:rsid w:val="008F412A"/>
    <w:rsid w:val="008F48A8"/>
    <w:rsid w:val="008F56AD"/>
    <w:rsid w:val="008F6592"/>
    <w:rsid w:val="00900FE1"/>
    <w:rsid w:val="00901549"/>
    <w:rsid w:val="00902B03"/>
    <w:rsid w:val="00903610"/>
    <w:rsid w:val="00903F5C"/>
    <w:rsid w:val="0090476B"/>
    <w:rsid w:val="00904785"/>
    <w:rsid w:val="0090581C"/>
    <w:rsid w:val="009058BC"/>
    <w:rsid w:val="00910B8B"/>
    <w:rsid w:val="00911615"/>
    <w:rsid w:val="00911C78"/>
    <w:rsid w:val="00913366"/>
    <w:rsid w:val="00914342"/>
    <w:rsid w:val="009145FE"/>
    <w:rsid w:val="00914B1D"/>
    <w:rsid w:val="009150D2"/>
    <w:rsid w:val="00917459"/>
    <w:rsid w:val="00926E19"/>
    <w:rsid w:val="00927468"/>
    <w:rsid w:val="00930464"/>
    <w:rsid w:val="009311DA"/>
    <w:rsid w:val="00931AA2"/>
    <w:rsid w:val="009333A7"/>
    <w:rsid w:val="00934BA3"/>
    <w:rsid w:val="009351C0"/>
    <w:rsid w:val="009369AF"/>
    <w:rsid w:val="0094044D"/>
    <w:rsid w:val="00940712"/>
    <w:rsid w:val="0094396E"/>
    <w:rsid w:val="009452CA"/>
    <w:rsid w:val="00945FE4"/>
    <w:rsid w:val="0094660A"/>
    <w:rsid w:val="00946727"/>
    <w:rsid w:val="00946CF1"/>
    <w:rsid w:val="009515B7"/>
    <w:rsid w:val="00953D97"/>
    <w:rsid w:val="00955DB3"/>
    <w:rsid w:val="009561B4"/>
    <w:rsid w:val="00956211"/>
    <w:rsid w:val="0095739E"/>
    <w:rsid w:val="00957D71"/>
    <w:rsid w:val="00957F4F"/>
    <w:rsid w:val="00960221"/>
    <w:rsid w:val="00962956"/>
    <w:rsid w:val="00964425"/>
    <w:rsid w:val="00964AC7"/>
    <w:rsid w:val="0096593B"/>
    <w:rsid w:val="00965FBD"/>
    <w:rsid w:val="00972E53"/>
    <w:rsid w:val="00974C34"/>
    <w:rsid w:val="00975213"/>
    <w:rsid w:val="0097666A"/>
    <w:rsid w:val="009776BE"/>
    <w:rsid w:val="00980098"/>
    <w:rsid w:val="00980576"/>
    <w:rsid w:val="0098130A"/>
    <w:rsid w:val="00981CAF"/>
    <w:rsid w:val="00984346"/>
    <w:rsid w:val="00986BE4"/>
    <w:rsid w:val="00987528"/>
    <w:rsid w:val="00991685"/>
    <w:rsid w:val="00992F15"/>
    <w:rsid w:val="00993EA0"/>
    <w:rsid w:val="0099420E"/>
    <w:rsid w:val="00995B7A"/>
    <w:rsid w:val="0099654D"/>
    <w:rsid w:val="009973F9"/>
    <w:rsid w:val="009A07F1"/>
    <w:rsid w:val="009A2CEA"/>
    <w:rsid w:val="009A3723"/>
    <w:rsid w:val="009A3777"/>
    <w:rsid w:val="009A4083"/>
    <w:rsid w:val="009A6E5F"/>
    <w:rsid w:val="009A7F6F"/>
    <w:rsid w:val="009B1592"/>
    <w:rsid w:val="009B3A92"/>
    <w:rsid w:val="009B3CE3"/>
    <w:rsid w:val="009B48AB"/>
    <w:rsid w:val="009B4EBA"/>
    <w:rsid w:val="009C042F"/>
    <w:rsid w:val="009C076C"/>
    <w:rsid w:val="009C14BE"/>
    <w:rsid w:val="009C191A"/>
    <w:rsid w:val="009C207F"/>
    <w:rsid w:val="009C47D5"/>
    <w:rsid w:val="009C6113"/>
    <w:rsid w:val="009C69FA"/>
    <w:rsid w:val="009C6AA4"/>
    <w:rsid w:val="009C6ED7"/>
    <w:rsid w:val="009D2C87"/>
    <w:rsid w:val="009D31C9"/>
    <w:rsid w:val="009D6221"/>
    <w:rsid w:val="009D63C8"/>
    <w:rsid w:val="009D7EE5"/>
    <w:rsid w:val="009E5773"/>
    <w:rsid w:val="009E7B0A"/>
    <w:rsid w:val="009F2323"/>
    <w:rsid w:val="009F26EA"/>
    <w:rsid w:val="009F29F4"/>
    <w:rsid w:val="00A0006F"/>
    <w:rsid w:val="00A006FB"/>
    <w:rsid w:val="00A057FD"/>
    <w:rsid w:val="00A05967"/>
    <w:rsid w:val="00A05F84"/>
    <w:rsid w:val="00A06743"/>
    <w:rsid w:val="00A11562"/>
    <w:rsid w:val="00A13950"/>
    <w:rsid w:val="00A15A52"/>
    <w:rsid w:val="00A175D5"/>
    <w:rsid w:val="00A200A2"/>
    <w:rsid w:val="00A20D2A"/>
    <w:rsid w:val="00A240CB"/>
    <w:rsid w:val="00A24201"/>
    <w:rsid w:val="00A31E54"/>
    <w:rsid w:val="00A34510"/>
    <w:rsid w:val="00A34813"/>
    <w:rsid w:val="00A34A85"/>
    <w:rsid w:val="00A354B5"/>
    <w:rsid w:val="00A3588F"/>
    <w:rsid w:val="00A35E03"/>
    <w:rsid w:val="00A36C79"/>
    <w:rsid w:val="00A408EC"/>
    <w:rsid w:val="00A40BEF"/>
    <w:rsid w:val="00A40DCD"/>
    <w:rsid w:val="00A40FC4"/>
    <w:rsid w:val="00A42647"/>
    <w:rsid w:val="00A438D4"/>
    <w:rsid w:val="00A46320"/>
    <w:rsid w:val="00A47303"/>
    <w:rsid w:val="00A47406"/>
    <w:rsid w:val="00A51279"/>
    <w:rsid w:val="00A51283"/>
    <w:rsid w:val="00A5264E"/>
    <w:rsid w:val="00A52783"/>
    <w:rsid w:val="00A53400"/>
    <w:rsid w:val="00A55734"/>
    <w:rsid w:val="00A557D0"/>
    <w:rsid w:val="00A55CDB"/>
    <w:rsid w:val="00A625D6"/>
    <w:rsid w:val="00A637CA"/>
    <w:rsid w:val="00A6409F"/>
    <w:rsid w:val="00A64E0A"/>
    <w:rsid w:val="00A6569F"/>
    <w:rsid w:val="00A65D2F"/>
    <w:rsid w:val="00A72DD9"/>
    <w:rsid w:val="00A72E09"/>
    <w:rsid w:val="00A754BC"/>
    <w:rsid w:val="00A77735"/>
    <w:rsid w:val="00A816E2"/>
    <w:rsid w:val="00A82D25"/>
    <w:rsid w:val="00A85FB0"/>
    <w:rsid w:val="00A86848"/>
    <w:rsid w:val="00A87776"/>
    <w:rsid w:val="00A94ABB"/>
    <w:rsid w:val="00AA18EA"/>
    <w:rsid w:val="00AA2D21"/>
    <w:rsid w:val="00AA5965"/>
    <w:rsid w:val="00AA603B"/>
    <w:rsid w:val="00AA6113"/>
    <w:rsid w:val="00AA621D"/>
    <w:rsid w:val="00AB20B8"/>
    <w:rsid w:val="00AB29AD"/>
    <w:rsid w:val="00AB3A08"/>
    <w:rsid w:val="00AB417D"/>
    <w:rsid w:val="00AB43AD"/>
    <w:rsid w:val="00AB5CC7"/>
    <w:rsid w:val="00AB5DFC"/>
    <w:rsid w:val="00AB7647"/>
    <w:rsid w:val="00AC015B"/>
    <w:rsid w:val="00AC0E26"/>
    <w:rsid w:val="00AC2A3F"/>
    <w:rsid w:val="00AC2CF5"/>
    <w:rsid w:val="00AC4082"/>
    <w:rsid w:val="00AC47A6"/>
    <w:rsid w:val="00AC587A"/>
    <w:rsid w:val="00AC5C71"/>
    <w:rsid w:val="00AC655B"/>
    <w:rsid w:val="00AD05A5"/>
    <w:rsid w:val="00AD124F"/>
    <w:rsid w:val="00AD3578"/>
    <w:rsid w:val="00AD670A"/>
    <w:rsid w:val="00AD7248"/>
    <w:rsid w:val="00AE08AE"/>
    <w:rsid w:val="00AE1A8E"/>
    <w:rsid w:val="00AE1CF0"/>
    <w:rsid w:val="00AE2D46"/>
    <w:rsid w:val="00AE3AC2"/>
    <w:rsid w:val="00AE4EDE"/>
    <w:rsid w:val="00AE4EE7"/>
    <w:rsid w:val="00AE59F5"/>
    <w:rsid w:val="00AE6AFB"/>
    <w:rsid w:val="00AF0FC4"/>
    <w:rsid w:val="00AF1025"/>
    <w:rsid w:val="00AF190C"/>
    <w:rsid w:val="00AF4632"/>
    <w:rsid w:val="00AF4AB2"/>
    <w:rsid w:val="00AF4C52"/>
    <w:rsid w:val="00AF5ABA"/>
    <w:rsid w:val="00AF70CF"/>
    <w:rsid w:val="00B00770"/>
    <w:rsid w:val="00B017B3"/>
    <w:rsid w:val="00B02B7B"/>
    <w:rsid w:val="00B02E54"/>
    <w:rsid w:val="00B03CCD"/>
    <w:rsid w:val="00B04ECF"/>
    <w:rsid w:val="00B050A2"/>
    <w:rsid w:val="00B05D31"/>
    <w:rsid w:val="00B06BE7"/>
    <w:rsid w:val="00B10DCF"/>
    <w:rsid w:val="00B13863"/>
    <w:rsid w:val="00B14B47"/>
    <w:rsid w:val="00B14E50"/>
    <w:rsid w:val="00B1504A"/>
    <w:rsid w:val="00B1730E"/>
    <w:rsid w:val="00B17E10"/>
    <w:rsid w:val="00B20C06"/>
    <w:rsid w:val="00B21000"/>
    <w:rsid w:val="00B211D8"/>
    <w:rsid w:val="00B21969"/>
    <w:rsid w:val="00B21AE3"/>
    <w:rsid w:val="00B21F61"/>
    <w:rsid w:val="00B25398"/>
    <w:rsid w:val="00B271EC"/>
    <w:rsid w:val="00B27240"/>
    <w:rsid w:val="00B32956"/>
    <w:rsid w:val="00B33330"/>
    <w:rsid w:val="00B337F1"/>
    <w:rsid w:val="00B35108"/>
    <w:rsid w:val="00B40BFD"/>
    <w:rsid w:val="00B41C46"/>
    <w:rsid w:val="00B5289A"/>
    <w:rsid w:val="00B54BBA"/>
    <w:rsid w:val="00B56B27"/>
    <w:rsid w:val="00B579BA"/>
    <w:rsid w:val="00B6036C"/>
    <w:rsid w:val="00B605A3"/>
    <w:rsid w:val="00B61000"/>
    <w:rsid w:val="00B61F5E"/>
    <w:rsid w:val="00B6555A"/>
    <w:rsid w:val="00B70798"/>
    <w:rsid w:val="00B73E3D"/>
    <w:rsid w:val="00B74FDB"/>
    <w:rsid w:val="00B752D0"/>
    <w:rsid w:val="00B75A0A"/>
    <w:rsid w:val="00B761E3"/>
    <w:rsid w:val="00B77ABA"/>
    <w:rsid w:val="00B83CFA"/>
    <w:rsid w:val="00B8464B"/>
    <w:rsid w:val="00B85245"/>
    <w:rsid w:val="00B929CC"/>
    <w:rsid w:val="00B94C77"/>
    <w:rsid w:val="00B97075"/>
    <w:rsid w:val="00BA009E"/>
    <w:rsid w:val="00BA0F22"/>
    <w:rsid w:val="00BA4B2D"/>
    <w:rsid w:val="00BB2FB3"/>
    <w:rsid w:val="00BB4030"/>
    <w:rsid w:val="00BB52AD"/>
    <w:rsid w:val="00BB6001"/>
    <w:rsid w:val="00BB76AC"/>
    <w:rsid w:val="00BB7AA7"/>
    <w:rsid w:val="00BC1CCB"/>
    <w:rsid w:val="00BC2081"/>
    <w:rsid w:val="00BC22AA"/>
    <w:rsid w:val="00BC48F8"/>
    <w:rsid w:val="00BC528C"/>
    <w:rsid w:val="00BC5ADF"/>
    <w:rsid w:val="00BC5D95"/>
    <w:rsid w:val="00BC6E9A"/>
    <w:rsid w:val="00BD14EA"/>
    <w:rsid w:val="00BD469C"/>
    <w:rsid w:val="00BD4CA1"/>
    <w:rsid w:val="00BD5BBA"/>
    <w:rsid w:val="00BD638A"/>
    <w:rsid w:val="00BD6706"/>
    <w:rsid w:val="00BD7119"/>
    <w:rsid w:val="00BD736F"/>
    <w:rsid w:val="00BE034D"/>
    <w:rsid w:val="00BE14FC"/>
    <w:rsid w:val="00BE1724"/>
    <w:rsid w:val="00BE1C29"/>
    <w:rsid w:val="00BE357E"/>
    <w:rsid w:val="00BF0051"/>
    <w:rsid w:val="00BF3D0E"/>
    <w:rsid w:val="00BF3F40"/>
    <w:rsid w:val="00BF4B44"/>
    <w:rsid w:val="00BF6DFD"/>
    <w:rsid w:val="00BF6E88"/>
    <w:rsid w:val="00BF7498"/>
    <w:rsid w:val="00C011D5"/>
    <w:rsid w:val="00C01C8F"/>
    <w:rsid w:val="00C01E73"/>
    <w:rsid w:val="00C022FC"/>
    <w:rsid w:val="00C02A6A"/>
    <w:rsid w:val="00C041CE"/>
    <w:rsid w:val="00C05D40"/>
    <w:rsid w:val="00C077A4"/>
    <w:rsid w:val="00C07C1E"/>
    <w:rsid w:val="00C10390"/>
    <w:rsid w:val="00C10DC6"/>
    <w:rsid w:val="00C10FCA"/>
    <w:rsid w:val="00C12416"/>
    <w:rsid w:val="00C14573"/>
    <w:rsid w:val="00C17871"/>
    <w:rsid w:val="00C23032"/>
    <w:rsid w:val="00C266D5"/>
    <w:rsid w:val="00C26B50"/>
    <w:rsid w:val="00C32548"/>
    <w:rsid w:val="00C33D6B"/>
    <w:rsid w:val="00C43BAD"/>
    <w:rsid w:val="00C4456E"/>
    <w:rsid w:val="00C44930"/>
    <w:rsid w:val="00C457B0"/>
    <w:rsid w:val="00C459A0"/>
    <w:rsid w:val="00C462AC"/>
    <w:rsid w:val="00C473F9"/>
    <w:rsid w:val="00C50DFF"/>
    <w:rsid w:val="00C51EBD"/>
    <w:rsid w:val="00C53A5E"/>
    <w:rsid w:val="00C53A65"/>
    <w:rsid w:val="00C542C6"/>
    <w:rsid w:val="00C546F0"/>
    <w:rsid w:val="00C5565A"/>
    <w:rsid w:val="00C564EB"/>
    <w:rsid w:val="00C56561"/>
    <w:rsid w:val="00C63512"/>
    <w:rsid w:val="00C66A25"/>
    <w:rsid w:val="00C66A6F"/>
    <w:rsid w:val="00C70772"/>
    <w:rsid w:val="00C70C9E"/>
    <w:rsid w:val="00C71362"/>
    <w:rsid w:val="00C71DA8"/>
    <w:rsid w:val="00C723D1"/>
    <w:rsid w:val="00C72874"/>
    <w:rsid w:val="00C72BF9"/>
    <w:rsid w:val="00C74696"/>
    <w:rsid w:val="00C75A6A"/>
    <w:rsid w:val="00C775C6"/>
    <w:rsid w:val="00C80B1D"/>
    <w:rsid w:val="00C82BC1"/>
    <w:rsid w:val="00C83645"/>
    <w:rsid w:val="00C90F5B"/>
    <w:rsid w:val="00C91263"/>
    <w:rsid w:val="00C91367"/>
    <w:rsid w:val="00C928F4"/>
    <w:rsid w:val="00C943F9"/>
    <w:rsid w:val="00C979A3"/>
    <w:rsid w:val="00CA1519"/>
    <w:rsid w:val="00CA4FD5"/>
    <w:rsid w:val="00CA6E8A"/>
    <w:rsid w:val="00CA7F6C"/>
    <w:rsid w:val="00CB038C"/>
    <w:rsid w:val="00CB0D87"/>
    <w:rsid w:val="00CB1617"/>
    <w:rsid w:val="00CB1694"/>
    <w:rsid w:val="00CB242C"/>
    <w:rsid w:val="00CB602F"/>
    <w:rsid w:val="00CC1AF2"/>
    <w:rsid w:val="00CC1BEF"/>
    <w:rsid w:val="00CC6469"/>
    <w:rsid w:val="00CD08AD"/>
    <w:rsid w:val="00CD108F"/>
    <w:rsid w:val="00CD1D32"/>
    <w:rsid w:val="00CD1E77"/>
    <w:rsid w:val="00CD2107"/>
    <w:rsid w:val="00CD41AC"/>
    <w:rsid w:val="00CD52DA"/>
    <w:rsid w:val="00CD7628"/>
    <w:rsid w:val="00CD790E"/>
    <w:rsid w:val="00CE0630"/>
    <w:rsid w:val="00CE2451"/>
    <w:rsid w:val="00CE2EDD"/>
    <w:rsid w:val="00CE3A10"/>
    <w:rsid w:val="00CE59C7"/>
    <w:rsid w:val="00CE64FC"/>
    <w:rsid w:val="00CE6AAD"/>
    <w:rsid w:val="00CE720D"/>
    <w:rsid w:val="00CF19D2"/>
    <w:rsid w:val="00CF1CDF"/>
    <w:rsid w:val="00CF2FB9"/>
    <w:rsid w:val="00CF580D"/>
    <w:rsid w:val="00CF6D83"/>
    <w:rsid w:val="00CF7363"/>
    <w:rsid w:val="00D01371"/>
    <w:rsid w:val="00D0146C"/>
    <w:rsid w:val="00D01AB2"/>
    <w:rsid w:val="00D04918"/>
    <w:rsid w:val="00D04F52"/>
    <w:rsid w:val="00D06FC0"/>
    <w:rsid w:val="00D07D55"/>
    <w:rsid w:val="00D1055B"/>
    <w:rsid w:val="00D10D5A"/>
    <w:rsid w:val="00D11EAB"/>
    <w:rsid w:val="00D12D9B"/>
    <w:rsid w:val="00D12E4E"/>
    <w:rsid w:val="00D135E3"/>
    <w:rsid w:val="00D157D4"/>
    <w:rsid w:val="00D15BBE"/>
    <w:rsid w:val="00D16A0C"/>
    <w:rsid w:val="00D17ED4"/>
    <w:rsid w:val="00D20D77"/>
    <w:rsid w:val="00D231D8"/>
    <w:rsid w:val="00D26215"/>
    <w:rsid w:val="00D2795E"/>
    <w:rsid w:val="00D27B16"/>
    <w:rsid w:val="00D3068A"/>
    <w:rsid w:val="00D33DEC"/>
    <w:rsid w:val="00D37650"/>
    <w:rsid w:val="00D37C17"/>
    <w:rsid w:val="00D4112A"/>
    <w:rsid w:val="00D42FD9"/>
    <w:rsid w:val="00D43F99"/>
    <w:rsid w:val="00D442D5"/>
    <w:rsid w:val="00D46BBA"/>
    <w:rsid w:val="00D46D2E"/>
    <w:rsid w:val="00D5084C"/>
    <w:rsid w:val="00D5094E"/>
    <w:rsid w:val="00D5111C"/>
    <w:rsid w:val="00D534AC"/>
    <w:rsid w:val="00D53522"/>
    <w:rsid w:val="00D53E9A"/>
    <w:rsid w:val="00D56D3D"/>
    <w:rsid w:val="00D606D2"/>
    <w:rsid w:val="00D6094F"/>
    <w:rsid w:val="00D6151A"/>
    <w:rsid w:val="00D61D5E"/>
    <w:rsid w:val="00D626EE"/>
    <w:rsid w:val="00D628D3"/>
    <w:rsid w:val="00D64919"/>
    <w:rsid w:val="00D662F5"/>
    <w:rsid w:val="00D70814"/>
    <w:rsid w:val="00D70EF7"/>
    <w:rsid w:val="00D714A9"/>
    <w:rsid w:val="00D71696"/>
    <w:rsid w:val="00D71D82"/>
    <w:rsid w:val="00D72156"/>
    <w:rsid w:val="00D72895"/>
    <w:rsid w:val="00D76413"/>
    <w:rsid w:val="00D77FB4"/>
    <w:rsid w:val="00D8127B"/>
    <w:rsid w:val="00D82214"/>
    <w:rsid w:val="00D8239B"/>
    <w:rsid w:val="00D84BB6"/>
    <w:rsid w:val="00D86176"/>
    <w:rsid w:val="00D867C4"/>
    <w:rsid w:val="00D90CD0"/>
    <w:rsid w:val="00D910DB"/>
    <w:rsid w:val="00D918C4"/>
    <w:rsid w:val="00D95178"/>
    <w:rsid w:val="00D9560A"/>
    <w:rsid w:val="00D95AF9"/>
    <w:rsid w:val="00D96519"/>
    <w:rsid w:val="00D969E7"/>
    <w:rsid w:val="00D972D8"/>
    <w:rsid w:val="00DA0A64"/>
    <w:rsid w:val="00DA392C"/>
    <w:rsid w:val="00DA3C64"/>
    <w:rsid w:val="00DA41B8"/>
    <w:rsid w:val="00DB12E8"/>
    <w:rsid w:val="00DB5405"/>
    <w:rsid w:val="00DB7524"/>
    <w:rsid w:val="00DC074E"/>
    <w:rsid w:val="00DC4978"/>
    <w:rsid w:val="00DC5FE0"/>
    <w:rsid w:val="00DC61C9"/>
    <w:rsid w:val="00DC7A3C"/>
    <w:rsid w:val="00DD0973"/>
    <w:rsid w:val="00DD1660"/>
    <w:rsid w:val="00DD5FAB"/>
    <w:rsid w:val="00DD6BB0"/>
    <w:rsid w:val="00DE1607"/>
    <w:rsid w:val="00DE6EF2"/>
    <w:rsid w:val="00E004F6"/>
    <w:rsid w:val="00E00715"/>
    <w:rsid w:val="00E01787"/>
    <w:rsid w:val="00E059F2"/>
    <w:rsid w:val="00E05F72"/>
    <w:rsid w:val="00E10A02"/>
    <w:rsid w:val="00E10A5E"/>
    <w:rsid w:val="00E11DBF"/>
    <w:rsid w:val="00E13DB7"/>
    <w:rsid w:val="00E144A8"/>
    <w:rsid w:val="00E148B9"/>
    <w:rsid w:val="00E14DF5"/>
    <w:rsid w:val="00E16C31"/>
    <w:rsid w:val="00E21D91"/>
    <w:rsid w:val="00E21EDC"/>
    <w:rsid w:val="00E22BF6"/>
    <w:rsid w:val="00E24184"/>
    <w:rsid w:val="00E2480E"/>
    <w:rsid w:val="00E25F7D"/>
    <w:rsid w:val="00E278B9"/>
    <w:rsid w:val="00E30C2E"/>
    <w:rsid w:val="00E310A9"/>
    <w:rsid w:val="00E32DE4"/>
    <w:rsid w:val="00E35B9B"/>
    <w:rsid w:val="00E376B6"/>
    <w:rsid w:val="00E4009C"/>
    <w:rsid w:val="00E40ECF"/>
    <w:rsid w:val="00E426F7"/>
    <w:rsid w:val="00E440E6"/>
    <w:rsid w:val="00E45032"/>
    <w:rsid w:val="00E45536"/>
    <w:rsid w:val="00E456AE"/>
    <w:rsid w:val="00E479C8"/>
    <w:rsid w:val="00E52AA7"/>
    <w:rsid w:val="00E532CE"/>
    <w:rsid w:val="00E563DB"/>
    <w:rsid w:val="00E5730E"/>
    <w:rsid w:val="00E607AB"/>
    <w:rsid w:val="00E60E9F"/>
    <w:rsid w:val="00E611EE"/>
    <w:rsid w:val="00E63D7B"/>
    <w:rsid w:val="00E65652"/>
    <w:rsid w:val="00E661C9"/>
    <w:rsid w:val="00E667A5"/>
    <w:rsid w:val="00E70408"/>
    <w:rsid w:val="00E71814"/>
    <w:rsid w:val="00E71EB0"/>
    <w:rsid w:val="00E7404B"/>
    <w:rsid w:val="00E74788"/>
    <w:rsid w:val="00E74B4C"/>
    <w:rsid w:val="00E756E0"/>
    <w:rsid w:val="00E758C8"/>
    <w:rsid w:val="00E75A1D"/>
    <w:rsid w:val="00E76234"/>
    <w:rsid w:val="00E81210"/>
    <w:rsid w:val="00E83E49"/>
    <w:rsid w:val="00E87003"/>
    <w:rsid w:val="00E9105E"/>
    <w:rsid w:val="00E91E29"/>
    <w:rsid w:val="00E93687"/>
    <w:rsid w:val="00E948E3"/>
    <w:rsid w:val="00E96828"/>
    <w:rsid w:val="00EA086E"/>
    <w:rsid w:val="00EA0971"/>
    <w:rsid w:val="00EA19AF"/>
    <w:rsid w:val="00EA289F"/>
    <w:rsid w:val="00EA3380"/>
    <w:rsid w:val="00EA4064"/>
    <w:rsid w:val="00EA4EAE"/>
    <w:rsid w:val="00EA6149"/>
    <w:rsid w:val="00EA65DF"/>
    <w:rsid w:val="00EA7BC8"/>
    <w:rsid w:val="00EB3CD0"/>
    <w:rsid w:val="00EB4E17"/>
    <w:rsid w:val="00EB7ABC"/>
    <w:rsid w:val="00EB7D86"/>
    <w:rsid w:val="00EC2316"/>
    <w:rsid w:val="00EC3A8F"/>
    <w:rsid w:val="00EC416F"/>
    <w:rsid w:val="00EC43B2"/>
    <w:rsid w:val="00EC4AAC"/>
    <w:rsid w:val="00EC4EE0"/>
    <w:rsid w:val="00EC65EA"/>
    <w:rsid w:val="00EC7C62"/>
    <w:rsid w:val="00ED1DB2"/>
    <w:rsid w:val="00ED3D53"/>
    <w:rsid w:val="00ED3E72"/>
    <w:rsid w:val="00ED48A4"/>
    <w:rsid w:val="00ED5F0E"/>
    <w:rsid w:val="00ED7559"/>
    <w:rsid w:val="00ED7FE7"/>
    <w:rsid w:val="00EE0484"/>
    <w:rsid w:val="00EE5728"/>
    <w:rsid w:val="00EE773C"/>
    <w:rsid w:val="00EE7E45"/>
    <w:rsid w:val="00EF0A79"/>
    <w:rsid w:val="00EF0FBB"/>
    <w:rsid w:val="00EF34EE"/>
    <w:rsid w:val="00EF4FBF"/>
    <w:rsid w:val="00EF583F"/>
    <w:rsid w:val="00EF70AF"/>
    <w:rsid w:val="00EF7FCA"/>
    <w:rsid w:val="00F020A3"/>
    <w:rsid w:val="00F04F9E"/>
    <w:rsid w:val="00F05440"/>
    <w:rsid w:val="00F062DE"/>
    <w:rsid w:val="00F074CD"/>
    <w:rsid w:val="00F10BE2"/>
    <w:rsid w:val="00F115AE"/>
    <w:rsid w:val="00F1300F"/>
    <w:rsid w:val="00F17835"/>
    <w:rsid w:val="00F17DEA"/>
    <w:rsid w:val="00F213EC"/>
    <w:rsid w:val="00F21411"/>
    <w:rsid w:val="00F2382B"/>
    <w:rsid w:val="00F26346"/>
    <w:rsid w:val="00F271FB"/>
    <w:rsid w:val="00F31A65"/>
    <w:rsid w:val="00F335DF"/>
    <w:rsid w:val="00F42E06"/>
    <w:rsid w:val="00F43860"/>
    <w:rsid w:val="00F45CA5"/>
    <w:rsid w:val="00F467F4"/>
    <w:rsid w:val="00F46A24"/>
    <w:rsid w:val="00F46EDD"/>
    <w:rsid w:val="00F508F4"/>
    <w:rsid w:val="00F52245"/>
    <w:rsid w:val="00F524B5"/>
    <w:rsid w:val="00F5291D"/>
    <w:rsid w:val="00F52A4B"/>
    <w:rsid w:val="00F52F10"/>
    <w:rsid w:val="00F5509C"/>
    <w:rsid w:val="00F55F3D"/>
    <w:rsid w:val="00F5620A"/>
    <w:rsid w:val="00F57CA1"/>
    <w:rsid w:val="00F603AF"/>
    <w:rsid w:val="00F60719"/>
    <w:rsid w:val="00F6267A"/>
    <w:rsid w:val="00F6440A"/>
    <w:rsid w:val="00F6493C"/>
    <w:rsid w:val="00F67323"/>
    <w:rsid w:val="00F71D66"/>
    <w:rsid w:val="00F72CA5"/>
    <w:rsid w:val="00F752B3"/>
    <w:rsid w:val="00F80C80"/>
    <w:rsid w:val="00F817F2"/>
    <w:rsid w:val="00F81A87"/>
    <w:rsid w:val="00F82793"/>
    <w:rsid w:val="00F829AE"/>
    <w:rsid w:val="00F82D75"/>
    <w:rsid w:val="00F840AD"/>
    <w:rsid w:val="00F84A65"/>
    <w:rsid w:val="00F863F6"/>
    <w:rsid w:val="00F87129"/>
    <w:rsid w:val="00F87AF8"/>
    <w:rsid w:val="00F9110B"/>
    <w:rsid w:val="00F929F0"/>
    <w:rsid w:val="00F93588"/>
    <w:rsid w:val="00F9372E"/>
    <w:rsid w:val="00F945A8"/>
    <w:rsid w:val="00F95B28"/>
    <w:rsid w:val="00F97617"/>
    <w:rsid w:val="00FA026C"/>
    <w:rsid w:val="00FA078E"/>
    <w:rsid w:val="00FA3B8A"/>
    <w:rsid w:val="00FA690A"/>
    <w:rsid w:val="00FA71FD"/>
    <w:rsid w:val="00FB1992"/>
    <w:rsid w:val="00FB1A23"/>
    <w:rsid w:val="00FB36DA"/>
    <w:rsid w:val="00FB4AFC"/>
    <w:rsid w:val="00FB4B65"/>
    <w:rsid w:val="00FB515C"/>
    <w:rsid w:val="00FB5542"/>
    <w:rsid w:val="00FB6692"/>
    <w:rsid w:val="00FB6C5F"/>
    <w:rsid w:val="00FC121C"/>
    <w:rsid w:val="00FC1A7F"/>
    <w:rsid w:val="00FC1BA6"/>
    <w:rsid w:val="00FC246E"/>
    <w:rsid w:val="00FC2CC4"/>
    <w:rsid w:val="00FC5FBA"/>
    <w:rsid w:val="00FD1912"/>
    <w:rsid w:val="00FD1B76"/>
    <w:rsid w:val="00FD2A68"/>
    <w:rsid w:val="00FD3B53"/>
    <w:rsid w:val="00FD48DD"/>
    <w:rsid w:val="00FD5798"/>
    <w:rsid w:val="00FD6877"/>
    <w:rsid w:val="00FD6B63"/>
    <w:rsid w:val="00FD6F46"/>
    <w:rsid w:val="00FD7596"/>
    <w:rsid w:val="00FE05FA"/>
    <w:rsid w:val="00FE10BD"/>
    <w:rsid w:val="00FE138D"/>
    <w:rsid w:val="00FE1AAA"/>
    <w:rsid w:val="00FE2E88"/>
    <w:rsid w:val="00FE35D3"/>
    <w:rsid w:val="00FE3723"/>
    <w:rsid w:val="00FE3DF7"/>
    <w:rsid w:val="00FE3F05"/>
    <w:rsid w:val="00FE6666"/>
    <w:rsid w:val="00FF11BB"/>
    <w:rsid w:val="00FF1642"/>
    <w:rsid w:val="00FF5F31"/>
    <w:rsid w:val="00FF7131"/>
    <w:rsid w:val="00FF779C"/>
    <w:rsid w:val="00FF7D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AB7385"/>
  <w15:docId w15:val="{5208B6E2-AA51-46DE-9423-214197AA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7628A"/>
    <w:rPr>
      <w:rFonts w:ascii="Tahoma" w:hAnsi="Tahoma" w:cs="Tahoma"/>
    </w:rPr>
  </w:style>
  <w:style w:type="paragraph" w:styleId="Nadpis1">
    <w:name w:val="heading 1"/>
    <w:basedOn w:val="Normln"/>
    <w:next w:val="Normln"/>
    <w:qFormat/>
    <w:rsid w:val="000429CC"/>
    <w:pPr>
      <w:keepNext/>
      <w:numPr>
        <w:numId w:val="1"/>
      </w:numPr>
      <w:spacing w:before="240" w:after="240"/>
      <w:outlineLvl w:val="0"/>
    </w:pPr>
    <w:rPr>
      <w:rFonts w:cs="Arial"/>
      <w:b/>
      <w:bCs/>
      <w:kern w:val="32"/>
      <w:szCs w:val="28"/>
    </w:rPr>
  </w:style>
  <w:style w:type="paragraph" w:styleId="Nadpis2">
    <w:name w:val="heading 2"/>
    <w:basedOn w:val="Normln"/>
    <w:next w:val="Normln"/>
    <w:qFormat/>
    <w:rsid w:val="001740BC"/>
    <w:pPr>
      <w:keepNext/>
      <w:spacing w:before="120" w:after="120"/>
      <w:outlineLvl w:val="1"/>
    </w:pPr>
    <w:rPr>
      <w:rFonts w:cs="Arial"/>
      <w:b/>
      <w:bCs/>
      <w:iCs/>
      <w:color w:val="595959" w:themeColor="text1" w:themeTint="A6"/>
    </w:rPr>
  </w:style>
  <w:style w:type="paragraph" w:styleId="Nadpis3">
    <w:name w:val="heading 3"/>
    <w:basedOn w:val="Normln"/>
    <w:next w:val="Normln"/>
    <w:qFormat/>
    <w:rsid w:val="00553826"/>
    <w:pPr>
      <w:keepNext/>
      <w:spacing w:before="120" w:after="60"/>
      <w:outlineLvl w:val="2"/>
    </w:pPr>
    <w:rPr>
      <w:rFonts w:cs="Arial"/>
      <w:bCs/>
      <w:szCs w:val="18"/>
    </w:rPr>
  </w:style>
  <w:style w:type="paragraph" w:styleId="Nadpis4">
    <w:name w:val="heading 4"/>
    <w:basedOn w:val="Normln"/>
    <w:next w:val="Normln"/>
    <w:qFormat/>
    <w:rsid w:val="00C01E73"/>
    <w:pPr>
      <w:keepNext/>
      <w:tabs>
        <w:tab w:val="num" w:pos="864"/>
      </w:tabs>
      <w:spacing w:before="240" w:after="60"/>
      <w:ind w:left="864" w:hanging="864"/>
      <w:outlineLvl w:val="3"/>
    </w:pPr>
    <w:rPr>
      <w:rFonts w:ascii="Arial" w:hAnsi="Arial"/>
      <w:b/>
    </w:rPr>
  </w:style>
  <w:style w:type="paragraph" w:styleId="Nadpis5">
    <w:name w:val="heading 5"/>
    <w:basedOn w:val="Normln"/>
    <w:next w:val="Normln"/>
    <w:qFormat/>
    <w:rsid w:val="00C01E73"/>
    <w:pPr>
      <w:tabs>
        <w:tab w:val="num" w:pos="1008"/>
      </w:tabs>
      <w:spacing w:before="240" w:after="60"/>
      <w:ind w:left="1008" w:hanging="1008"/>
      <w:outlineLvl w:val="4"/>
    </w:pPr>
    <w:rPr>
      <w:sz w:val="22"/>
    </w:rPr>
  </w:style>
  <w:style w:type="paragraph" w:styleId="Nadpis6">
    <w:name w:val="heading 6"/>
    <w:basedOn w:val="Normln"/>
    <w:next w:val="Normln"/>
    <w:qFormat/>
    <w:rsid w:val="00C01E73"/>
    <w:pPr>
      <w:tabs>
        <w:tab w:val="num" w:pos="1152"/>
      </w:tabs>
      <w:spacing w:before="240" w:after="60"/>
      <w:ind w:left="1152" w:hanging="1152"/>
      <w:outlineLvl w:val="5"/>
    </w:pPr>
    <w:rPr>
      <w:i/>
      <w:sz w:val="22"/>
    </w:rPr>
  </w:style>
  <w:style w:type="paragraph" w:styleId="Nadpis7">
    <w:name w:val="heading 7"/>
    <w:basedOn w:val="Normln"/>
    <w:next w:val="Normln"/>
    <w:qFormat/>
    <w:rsid w:val="00C01E73"/>
    <w:pPr>
      <w:tabs>
        <w:tab w:val="num" w:pos="1296"/>
      </w:tabs>
      <w:spacing w:before="240" w:after="60"/>
      <w:ind w:left="1296" w:hanging="1296"/>
      <w:outlineLvl w:val="6"/>
    </w:pPr>
    <w:rPr>
      <w:rFonts w:ascii="Arial" w:hAnsi="Arial"/>
    </w:rPr>
  </w:style>
  <w:style w:type="paragraph" w:styleId="Nadpis8">
    <w:name w:val="heading 8"/>
    <w:basedOn w:val="Normln"/>
    <w:next w:val="Normln"/>
    <w:qFormat/>
    <w:rsid w:val="00C01E73"/>
    <w:pPr>
      <w:tabs>
        <w:tab w:val="num" w:pos="1440"/>
      </w:tabs>
      <w:spacing w:before="240" w:after="60"/>
      <w:ind w:left="1440" w:hanging="1440"/>
      <w:outlineLvl w:val="7"/>
    </w:pPr>
    <w:rPr>
      <w:rFonts w:ascii="Arial" w:hAnsi="Arial"/>
      <w:i/>
    </w:rPr>
  </w:style>
  <w:style w:type="paragraph" w:styleId="Nadpis9">
    <w:name w:val="heading 9"/>
    <w:basedOn w:val="Normln"/>
    <w:next w:val="Normln"/>
    <w:qFormat/>
    <w:rsid w:val="00C01E73"/>
    <w:pPr>
      <w:tabs>
        <w:tab w:val="num" w:pos="1584"/>
      </w:tabs>
      <w:spacing w:before="240" w:after="60"/>
      <w:ind w:left="1584" w:hanging="1584"/>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basedOn w:val="Normln"/>
    <w:rsid w:val="00F17835"/>
    <w:pPr>
      <w:widowControl w:val="0"/>
      <w:autoSpaceDE w:val="0"/>
      <w:autoSpaceDN w:val="0"/>
    </w:pPr>
    <w:rPr>
      <w:rFonts w:ascii="Arial" w:hAnsi="Arial" w:cs="Arial"/>
      <w:color w:val="000000"/>
    </w:rPr>
  </w:style>
  <w:style w:type="paragraph" w:customStyle="1" w:styleId="Zkladntext1">
    <w:name w:val="Základní text1"/>
    <w:basedOn w:val="Normln1"/>
    <w:rsid w:val="00F17835"/>
    <w:pPr>
      <w:spacing w:line="235" w:lineRule="auto"/>
    </w:pPr>
    <w:rPr>
      <w:rFonts w:ascii="Times New Roman" w:hAnsi="Times New Roman" w:cs="Times New Roman"/>
      <w:noProof/>
      <w:color w:val="auto"/>
      <w:sz w:val="24"/>
      <w:szCs w:val="24"/>
      <w:lang w:val="en-US"/>
    </w:rPr>
  </w:style>
  <w:style w:type="paragraph" w:styleId="Obsah2">
    <w:name w:val="toc 2"/>
    <w:basedOn w:val="Normln"/>
    <w:next w:val="Normln"/>
    <w:autoRedefine/>
    <w:uiPriority w:val="39"/>
    <w:qFormat/>
    <w:rsid w:val="00E81210"/>
    <w:pPr>
      <w:tabs>
        <w:tab w:val="left" w:pos="800"/>
        <w:tab w:val="right" w:pos="9061"/>
      </w:tabs>
      <w:ind w:left="198"/>
    </w:pPr>
    <w:rPr>
      <w:rFonts w:asciiTheme="minorHAnsi" w:hAnsiTheme="minorHAnsi"/>
      <w:i/>
      <w:iCs/>
    </w:rPr>
  </w:style>
  <w:style w:type="paragraph" w:styleId="Zkladntextodsazen2">
    <w:name w:val="Body Text Indent 2"/>
    <w:basedOn w:val="Normln"/>
    <w:rsid w:val="00A05967"/>
    <w:pPr>
      <w:autoSpaceDE w:val="0"/>
      <w:autoSpaceDN w:val="0"/>
      <w:ind w:left="1440"/>
    </w:pPr>
    <w:rPr>
      <w:rFonts w:ascii="Arial" w:hAnsi="Arial" w:cs="Arial"/>
    </w:rPr>
  </w:style>
  <w:style w:type="paragraph" w:styleId="Zkladntextodsazen">
    <w:name w:val="Body Text Indent"/>
    <w:basedOn w:val="Normln"/>
    <w:rsid w:val="00A94ABB"/>
    <w:pPr>
      <w:spacing w:after="120"/>
      <w:ind w:left="283"/>
    </w:pPr>
  </w:style>
  <w:style w:type="paragraph" w:styleId="Zhlav">
    <w:name w:val="header"/>
    <w:basedOn w:val="Normln1"/>
    <w:link w:val="ZhlavChar"/>
    <w:uiPriority w:val="99"/>
    <w:rsid w:val="00A94ABB"/>
    <w:pPr>
      <w:tabs>
        <w:tab w:val="center" w:pos="4536"/>
        <w:tab w:val="right" w:pos="7847"/>
      </w:tabs>
    </w:pPr>
  </w:style>
  <w:style w:type="paragraph" w:customStyle="1" w:styleId="Stnovannadpis">
    <w:name w:val="Stínovaný nadpis"/>
    <w:basedOn w:val="Normln"/>
    <w:next w:val="Normln"/>
    <w:rsid w:val="00A94ABB"/>
    <w:pPr>
      <w:widowControl w:val="0"/>
      <w:shd w:val="solid" w:color="000000" w:fill="auto"/>
      <w:autoSpaceDE w:val="0"/>
      <w:autoSpaceDN w:val="0"/>
      <w:jc w:val="center"/>
    </w:pPr>
    <w:rPr>
      <w:rFonts w:cs="Arial"/>
      <w:b/>
      <w:bCs/>
      <w:noProof/>
      <w:color w:val="FFFFFF"/>
      <w:sz w:val="36"/>
      <w:szCs w:val="36"/>
      <w:lang w:val="en-US"/>
    </w:rPr>
  </w:style>
  <w:style w:type="paragraph" w:styleId="Zkladntext">
    <w:name w:val="Body Text"/>
    <w:basedOn w:val="Normln"/>
    <w:rsid w:val="00D972D8"/>
    <w:pPr>
      <w:spacing w:after="120"/>
    </w:pPr>
  </w:style>
  <w:style w:type="paragraph" w:styleId="Zkladntextodsazen3">
    <w:name w:val="Body Text Indent 3"/>
    <w:basedOn w:val="Normln"/>
    <w:rsid w:val="00A625D6"/>
    <w:pPr>
      <w:spacing w:after="120"/>
      <w:ind w:left="283"/>
    </w:pPr>
    <w:rPr>
      <w:sz w:val="16"/>
      <w:szCs w:val="16"/>
    </w:rPr>
  </w:style>
  <w:style w:type="paragraph" w:customStyle="1" w:styleId="Seznamoslovan">
    <w:name w:val="Seznam očíslovaný"/>
    <w:basedOn w:val="Zkladntext"/>
    <w:rsid w:val="00A625D6"/>
    <w:pPr>
      <w:widowControl w:val="0"/>
      <w:autoSpaceDE w:val="0"/>
      <w:autoSpaceDN w:val="0"/>
      <w:spacing w:after="100"/>
      <w:ind w:left="480" w:hanging="480"/>
      <w:jc w:val="both"/>
    </w:pPr>
    <w:rPr>
      <w:rFonts w:cs="Arial"/>
      <w:noProof/>
      <w:lang w:val="en-US"/>
    </w:rPr>
  </w:style>
  <w:style w:type="paragraph" w:customStyle="1" w:styleId="StylZkladntextodsazen2TahomaVlevo0cm">
    <w:name w:val="Styl Základní text odsazený 2 + Tahoma Vlevo:  0 cm"/>
    <w:basedOn w:val="Zkladntextodsazen2"/>
    <w:rsid w:val="006637D1"/>
    <w:pPr>
      <w:ind w:left="0"/>
    </w:pPr>
    <w:rPr>
      <w:rFonts w:ascii="Tahoma" w:hAnsi="Tahoma" w:cs="Times New Roman"/>
    </w:rPr>
  </w:style>
  <w:style w:type="paragraph" w:styleId="Obsah1">
    <w:name w:val="toc 1"/>
    <w:basedOn w:val="Normln"/>
    <w:next w:val="Normln"/>
    <w:autoRedefine/>
    <w:uiPriority w:val="39"/>
    <w:qFormat/>
    <w:rsid w:val="00584BFB"/>
    <w:pPr>
      <w:tabs>
        <w:tab w:val="left" w:pos="400"/>
        <w:tab w:val="right" w:pos="9061"/>
      </w:tabs>
      <w:spacing w:line="360" w:lineRule="auto"/>
    </w:pPr>
    <w:rPr>
      <w:rFonts w:asciiTheme="minorHAnsi" w:hAnsiTheme="minorHAnsi"/>
      <w:bCs/>
      <w:sz w:val="18"/>
    </w:rPr>
  </w:style>
  <w:style w:type="paragraph" w:styleId="Obsah3">
    <w:name w:val="toc 3"/>
    <w:basedOn w:val="Normln"/>
    <w:next w:val="Normln"/>
    <w:autoRedefine/>
    <w:uiPriority w:val="39"/>
    <w:qFormat/>
    <w:rsid w:val="00F6440A"/>
    <w:pPr>
      <w:ind w:left="400"/>
    </w:pPr>
    <w:rPr>
      <w:rFonts w:asciiTheme="minorHAnsi" w:hAnsiTheme="minorHAnsi"/>
    </w:rPr>
  </w:style>
  <w:style w:type="character" w:styleId="Hypertextovodkaz">
    <w:name w:val="Hyperlink"/>
    <w:basedOn w:val="Standardnpsmoodstavce"/>
    <w:uiPriority w:val="99"/>
    <w:rsid w:val="007B2108"/>
    <w:rPr>
      <w:color w:val="0000FF"/>
      <w:u w:val="single"/>
    </w:rPr>
  </w:style>
  <w:style w:type="paragraph" w:styleId="Obsah4">
    <w:name w:val="toc 4"/>
    <w:basedOn w:val="Normln"/>
    <w:next w:val="Normln"/>
    <w:autoRedefine/>
    <w:semiHidden/>
    <w:rsid w:val="00B21AE3"/>
    <w:pPr>
      <w:ind w:left="600"/>
    </w:pPr>
    <w:rPr>
      <w:rFonts w:asciiTheme="minorHAnsi" w:hAnsiTheme="minorHAnsi"/>
    </w:rPr>
  </w:style>
  <w:style w:type="paragraph" w:styleId="Obsah5">
    <w:name w:val="toc 5"/>
    <w:basedOn w:val="Normln"/>
    <w:next w:val="Normln"/>
    <w:autoRedefine/>
    <w:semiHidden/>
    <w:rsid w:val="00B21AE3"/>
    <w:pPr>
      <w:ind w:left="800"/>
    </w:pPr>
    <w:rPr>
      <w:rFonts w:asciiTheme="minorHAnsi" w:hAnsiTheme="minorHAnsi"/>
    </w:rPr>
  </w:style>
  <w:style w:type="paragraph" w:styleId="Obsah6">
    <w:name w:val="toc 6"/>
    <w:basedOn w:val="Normln"/>
    <w:next w:val="Normln"/>
    <w:autoRedefine/>
    <w:semiHidden/>
    <w:rsid w:val="00B21AE3"/>
    <w:pPr>
      <w:ind w:left="1000"/>
    </w:pPr>
    <w:rPr>
      <w:rFonts w:asciiTheme="minorHAnsi" w:hAnsiTheme="minorHAnsi"/>
    </w:rPr>
  </w:style>
  <w:style w:type="paragraph" w:styleId="Obsah7">
    <w:name w:val="toc 7"/>
    <w:basedOn w:val="Normln"/>
    <w:next w:val="Normln"/>
    <w:autoRedefine/>
    <w:semiHidden/>
    <w:rsid w:val="00B21AE3"/>
    <w:pPr>
      <w:ind w:left="1200"/>
    </w:pPr>
    <w:rPr>
      <w:rFonts w:asciiTheme="minorHAnsi" w:hAnsiTheme="minorHAnsi"/>
    </w:rPr>
  </w:style>
  <w:style w:type="paragraph" w:styleId="Obsah8">
    <w:name w:val="toc 8"/>
    <w:basedOn w:val="Normln"/>
    <w:next w:val="Normln"/>
    <w:autoRedefine/>
    <w:semiHidden/>
    <w:rsid w:val="00B21AE3"/>
    <w:pPr>
      <w:ind w:left="1400"/>
    </w:pPr>
    <w:rPr>
      <w:rFonts w:asciiTheme="minorHAnsi" w:hAnsiTheme="minorHAnsi"/>
    </w:rPr>
  </w:style>
  <w:style w:type="paragraph" w:styleId="Obsah9">
    <w:name w:val="toc 9"/>
    <w:basedOn w:val="Normln"/>
    <w:next w:val="Normln"/>
    <w:autoRedefine/>
    <w:semiHidden/>
    <w:rsid w:val="00B21AE3"/>
    <w:pPr>
      <w:ind w:left="1600"/>
    </w:pPr>
    <w:rPr>
      <w:rFonts w:asciiTheme="minorHAnsi" w:hAnsiTheme="minorHAnsi"/>
    </w:rPr>
  </w:style>
  <w:style w:type="paragraph" w:styleId="Zpat">
    <w:name w:val="footer"/>
    <w:basedOn w:val="Normln"/>
    <w:link w:val="ZpatChar"/>
    <w:uiPriority w:val="99"/>
    <w:rsid w:val="003760D9"/>
    <w:pPr>
      <w:tabs>
        <w:tab w:val="center" w:pos="4536"/>
        <w:tab w:val="right" w:pos="9072"/>
      </w:tabs>
    </w:pPr>
  </w:style>
  <w:style w:type="paragraph" w:styleId="Rozloendokumentu">
    <w:name w:val="Document Map"/>
    <w:basedOn w:val="Normln"/>
    <w:semiHidden/>
    <w:rsid w:val="00F840AD"/>
    <w:pPr>
      <w:shd w:val="clear" w:color="auto" w:fill="000080"/>
    </w:pPr>
  </w:style>
  <w:style w:type="paragraph" w:styleId="Zkladntext2">
    <w:name w:val="Body Text 2"/>
    <w:basedOn w:val="Normln"/>
    <w:rsid w:val="00C01E73"/>
    <w:pPr>
      <w:spacing w:after="120" w:line="480" w:lineRule="auto"/>
    </w:pPr>
  </w:style>
  <w:style w:type="paragraph" w:customStyle="1" w:styleId="Import3">
    <w:name w:val="Import 3"/>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sz w:val="24"/>
      <w:szCs w:val="24"/>
      <w:lang w:val="en-US"/>
    </w:rPr>
  </w:style>
  <w:style w:type="paragraph" w:customStyle="1" w:styleId="Import2">
    <w:name w:val="Import 2"/>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b/>
      <w:bCs/>
      <w:sz w:val="24"/>
      <w:szCs w:val="24"/>
      <w:lang w:val="en-US"/>
    </w:rPr>
  </w:style>
  <w:style w:type="paragraph" w:customStyle="1" w:styleId="normalodsazene">
    <w:name w:val="normalodsazene"/>
    <w:basedOn w:val="Normln"/>
    <w:rsid w:val="00711542"/>
    <w:pPr>
      <w:overflowPunct w:val="0"/>
      <w:autoSpaceDE w:val="0"/>
      <w:autoSpaceDN w:val="0"/>
      <w:adjustRightInd w:val="0"/>
      <w:spacing w:before="100" w:after="100"/>
      <w:textAlignment w:val="baseline"/>
    </w:pPr>
  </w:style>
  <w:style w:type="paragraph" w:styleId="Normlnweb">
    <w:name w:val="Normal (Web)"/>
    <w:basedOn w:val="Normln"/>
    <w:uiPriority w:val="99"/>
    <w:rsid w:val="00EA7BC8"/>
    <w:pPr>
      <w:spacing w:before="100" w:beforeAutospacing="1" w:after="100" w:afterAutospacing="1"/>
    </w:pPr>
    <w:rPr>
      <w:rFonts w:ascii="Times New Roman" w:hAnsi="Times New Roman" w:cs="Times New Roman"/>
      <w:sz w:val="24"/>
      <w:szCs w:val="24"/>
    </w:rPr>
  </w:style>
  <w:style w:type="character" w:styleId="Siln">
    <w:name w:val="Strong"/>
    <w:basedOn w:val="Standardnpsmoodstavce"/>
    <w:uiPriority w:val="22"/>
    <w:qFormat/>
    <w:rsid w:val="00EA7BC8"/>
    <w:rPr>
      <w:b/>
      <w:bCs/>
    </w:rPr>
  </w:style>
  <w:style w:type="paragraph" w:styleId="Textvbloku">
    <w:name w:val="Block Text"/>
    <w:basedOn w:val="Normln"/>
    <w:rsid w:val="00D231D8"/>
    <w:pPr>
      <w:ind w:left="1560" w:right="566"/>
      <w:jc w:val="both"/>
    </w:pPr>
    <w:rPr>
      <w:rFonts w:ascii="Arial" w:hAnsi="Arial" w:cs="Times New Roman"/>
      <w:sz w:val="18"/>
    </w:rPr>
  </w:style>
  <w:style w:type="character" w:styleId="slostrnky">
    <w:name w:val="page number"/>
    <w:basedOn w:val="Standardnpsmoodstavce"/>
    <w:rsid w:val="004D7E11"/>
  </w:style>
  <w:style w:type="table" w:styleId="Mkatabulky">
    <w:name w:val="Table Grid"/>
    <w:basedOn w:val="Normlntabulka"/>
    <w:rsid w:val="00562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E773C"/>
    <w:rPr>
      <w:sz w:val="16"/>
      <w:szCs w:val="16"/>
    </w:rPr>
  </w:style>
  <w:style w:type="character" w:customStyle="1" w:styleId="TextbublinyChar">
    <w:name w:val="Text bubliny Char"/>
    <w:basedOn w:val="Standardnpsmoodstavce"/>
    <w:link w:val="Textbubliny"/>
    <w:rsid w:val="00EE773C"/>
    <w:rPr>
      <w:rFonts w:ascii="Tahoma" w:hAnsi="Tahoma" w:cs="Tahoma"/>
      <w:sz w:val="16"/>
      <w:szCs w:val="16"/>
    </w:rPr>
  </w:style>
  <w:style w:type="character" w:styleId="Sledovanodkaz">
    <w:name w:val="FollowedHyperlink"/>
    <w:basedOn w:val="Standardnpsmoodstavce"/>
    <w:rsid w:val="00F6440A"/>
    <w:rPr>
      <w:color w:val="800080"/>
      <w:u w:val="single"/>
    </w:rPr>
  </w:style>
  <w:style w:type="paragraph" w:styleId="Odstavecseseznamem">
    <w:name w:val="List Paragraph"/>
    <w:basedOn w:val="Normln"/>
    <w:uiPriority w:val="34"/>
    <w:qFormat/>
    <w:rsid w:val="00853FD5"/>
    <w:pPr>
      <w:ind w:left="708"/>
    </w:pPr>
  </w:style>
  <w:style w:type="paragraph" w:styleId="Nadpisobsahu">
    <w:name w:val="TOC Heading"/>
    <w:basedOn w:val="Nadpis1"/>
    <w:next w:val="Normln"/>
    <w:uiPriority w:val="39"/>
    <w:unhideWhenUsed/>
    <w:qFormat/>
    <w:rsid w:val="00965FBD"/>
    <w:pPr>
      <w:keepLines/>
      <w:numPr>
        <w:numId w:val="0"/>
      </w:numPr>
      <w:spacing w:before="480" w:after="0" w:line="276" w:lineRule="auto"/>
      <w:outlineLvl w:val="9"/>
    </w:pPr>
    <w:rPr>
      <w:rFonts w:ascii="Cambria" w:hAnsi="Cambria" w:cs="Times New Roman"/>
      <w:color w:val="365F91"/>
      <w:kern w:val="0"/>
      <w:lang w:eastAsia="en-US"/>
    </w:rPr>
  </w:style>
  <w:style w:type="character" w:customStyle="1" w:styleId="ZpatChar">
    <w:name w:val="Zápatí Char"/>
    <w:basedOn w:val="Standardnpsmoodstavce"/>
    <w:link w:val="Zpat"/>
    <w:uiPriority w:val="99"/>
    <w:rsid w:val="00C775C6"/>
    <w:rPr>
      <w:rFonts w:ascii="Tahoma" w:hAnsi="Tahoma" w:cs="Tahoma"/>
    </w:rPr>
  </w:style>
  <w:style w:type="paragraph" w:customStyle="1" w:styleId="4ZakladniPGP">
    <w:name w:val="4 Zakladni PGP"/>
    <w:link w:val="4ZakladniPGPChar"/>
    <w:qFormat/>
    <w:rsid w:val="00F074CD"/>
    <w:pPr>
      <w:widowControl w:val="0"/>
      <w:suppressAutoHyphens/>
      <w:autoSpaceDN w:val="0"/>
      <w:spacing w:after="120" w:line="252" w:lineRule="auto"/>
      <w:ind w:left="1021"/>
      <w:contextualSpacing/>
      <w:jc w:val="both"/>
      <w:textAlignment w:val="baseline"/>
    </w:pPr>
    <w:rPr>
      <w:rFonts w:ascii="Arial" w:eastAsia="Arial Unicode MS" w:hAnsi="Arial" w:cs="Tahoma"/>
      <w:kern w:val="3"/>
      <w:sz w:val="22"/>
      <w:szCs w:val="24"/>
    </w:rPr>
  </w:style>
  <w:style w:type="character" w:customStyle="1" w:styleId="4ZakladniPGPChar">
    <w:name w:val="4 Zakladni PGP Char"/>
    <w:basedOn w:val="Standardnpsmoodstavce"/>
    <w:link w:val="4ZakladniPGP"/>
    <w:rsid w:val="00F074CD"/>
    <w:rPr>
      <w:rFonts w:ascii="Arial" w:eastAsia="Arial Unicode MS" w:hAnsi="Arial" w:cs="Tahoma"/>
      <w:kern w:val="3"/>
      <w:sz w:val="22"/>
      <w:szCs w:val="24"/>
    </w:rPr>
  </w:style>
  <w:style w:type="character" w:customStyle="1" w:styleId="apple-converted-space">
    <w:name w:val="apple-converted-space"/>
    <w:basedOn w:val="Standardnpsmoodstavce"/>
    <w:rsid w:val="00477A1A"/>
  </w:style>
  <w:style w:type="character" w:customStyle="1" w:styleId="ZhlavChar">
    <w:name w:val="Záhlaví Char"/>
    <w:basedOn w:val="Standardnpsmoodstavce"/>
    <w:link w:val="Zhlav"/>
    <w:uiPriority w:val="99"/>
    <w:rsid w:val="00625634"/>
    <w:rPr>
      <w:rFonts w:ascii="Arial" w:hAnsi="Arial" w:cs="Arial"/>
      <w:color w:val="000000"/>
    </w:rPr>
  </w:style>
  <w:style w:type="paragraph" w:styleId="Bezmezer">
    <w:name w:val="No Spacing"/>
    <w:uiPriority w:val="1"/>
    <w:qFormat/>
    <w:rsid w:val="00625634"/>
    <w:rPr>
      <w:rFonts w:asciiTheme="minorHAnsi" w:eastAsiaTheme="minorHAnsi" w:hAnsiTheme="minorHAnsi" w:cstheme="minorBidi"/>
      <w:sz w:val="22"/>
      <w:szCs w:val="22"/>
      <w:lang w:eastAsia="en-US"/>
    </w:rPr>
  </w:style>
  <w:style w:type="paragraph" w:customStyle="1" w:styleId="normln10">
    <w:name w:val="normální 1"/>
    <w:basedOn w:val="Normln"/>
    <w:link w:val="normln1Char"/>
    <w:rsid w:val="00A06743"/>
    <w:pPr>
      <w:spacing w:line="360" w:lineRule="auto"/>
      <w:ind w:firstLine="454"/>
      <w:jc w:val="both"/>
    </w:pPr>
    <w:rPr>
      <w:rFonts w:ascii="Arial" w:hAnsi="Arial" w:cs="Times New Roman"/>
      <w:sz w:val="22"/>
    </w:rPr>
  </w:style>
  <w:style w:type="character" w:customStyle="1" w:styleId="normln1Char">
    <w:name w:val="normální 1 Char"/>
    <w:link w:val="normln10"/>
    <w:rsid w:val="00A06743"/>
    <w:rPr>
      <w:rFonts w:ascii="Arial" w:hAnsi="Arial"/>
      <w:sz w:val="22"/>
    </w:rPr>
  </w:style>
  <w:style w:type="paragraph" w:customStyle="1" w:styleId="bodytext">
    <w:name w:val="bodytext"/>
    <w:basedOn w:val="Normln"/>
    <w:rsid w:val="00834727"/>
    <w:pPr>
      <w:spacing w:before="100" w:beforeAutospacing="1" w:after="100" w:afterAutospacing="1"/>
    </w:pPr>
    <w:rPr>
      <w:rFonts w:ascii="Times New Roman" w:hAnsi="Times New Roman" w:cs="Times New Roman"/>
      <w:sz w:val="24"/>
      <w:szCs w:val="24"/>
    </w:rPr>
  </w:style>
  <w:style w:type="paragraph" w:customStyle="1" w:styleId="q4">
    <w:name w:val="q4"/>
    <w:basedOn w:val="Normln"/>
    <w:rsid w:val="00447AD6"/>
    <w:pPr>
      <w:spacing w:before="100" w:beforeAutospacing="1" w:after="100" w:afterAutospacing="1"/>
    </w:pPr>
    <w:rPr>
      <w:rFonts w:ascii="Times New Roman" w:hAnsi="Times New Roman" w:cs="Times New Roman"/>
      <w:sz w:val="24"/>
      <w:szCs w:val="24"/>
    </w:rPr>
  </w:style>
  <w:style w:type="character" w:styleId="PromnnHTML">
    <w:name w:val="HTML Variable"/>
    <w:basedOn w:val="Standardnpsmoodstavce"/>
    <w:uiPriority w:val="99"/>
    <w:semiHidden/>
    <w:unhideWhenUsed/>
    <w:rsid w:val="00447AD6"/>
    <w:rPr>
      <w:i/>
      <w:iCs/>
    </w:rPr>
  </w:style>
  <w:style w:type="paragraph" w:customStyle="1" w:styleId="NADPIS">
    <w:name w:val="NADPIS"/>
    <w:basedOn w:val="Nadpis1"/>
    <w:qFormat/>
    <w:rsid w:val="00173FD6"/>
    <w:pPr>
      <w:numPr>
        <w:numId w:val="16"/>
      </w:numPr>
      <w:tabs>
        <w:tab w:val="num" w:pos="360"/>
      </w:tabs>
      <w:spacing w:before="120" w:after="120" w:line="360" w:lineRule="auto"/>
      <w:ind w:left="0" w:firstLine="0"/>
      <w:jc w:val="both"/>
    </w:pPr>
    <w:rPr>
      <w:rFonts w:asciiTheme="minorHAnsi" w:eastAsia="Calibri" w:hAnsiTheme="minorHAnsi" w:cstheme="minorHAnsi"/>
      <w:bCs w:val="0"/>
      <w:smallCaps/>
      <w:color w:val="000000"/>
      <w:kern w:val="0"/>
      <w:sz w:val="24"/>
      <w:szCs w:val="24"/>
    </w:rPr>
  </w:style>
  <w:style w:type="character" w:customStyle="1" w:styleId="PODNADPISChar">
    <w:name w:val="PODNADPIS Char"/>
    <w:basedOn w:val="Standardnpsmoodstavce"/>
    <w:link w:val="PODNADPIS"/>
    <w:locked/>
    <w:rsid w:val="00173FD6"/>
    <w:rPr>
      <w:rFonts w:ascii="Calibri" w:hAnsi="Calibri" w:cstheme="minorHAnsi"/>
      <w:b/>
      <w:color w:val="000000"/>
      <w:sz w:val="24"/>
      <w:szCs w:val="24"/>
    </w:rPr>
  </w:style>
  <w:style w:type="paragraph" w:customStyle="1" w:styleId="PODNADPIS">
    <w:name w:val="PODNADPIS"/>
    <w:basedOn w:val="Nadpis2"/>
    <w:link w:val="PODNADPISChar"/>
    <w:autoRedefine/>
    <w:qFormat/>
    <w:rsid w:val="00173FD6"/>
    <w:pPr>
      <w:numPr>
        <w:ilvl w:val="1"/>
        <w:numId w:val="16"/>
      </w:numPr>
      <w:spacing w:before="60" w:after="60"/>
      <w:jc w:val="both"/>
    </w:pPr>
    <w:rPr>
      <w:rFonts w:ascii="Calibri" w:hAnsi="Calibri" w:cstheme="minorHAnsi"/>
      <w:bCs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2099">
      <w:bodyDiv w:val="1"/>
      <w:marLeft w:val="0"/>
      <w:marRight w:val="0"/>
      <w:marTop w:val="0"/>
      <w:marBottom w:val="0"/>
      <w:divBdr>
        <w:top w:val="none" w:sz="0" w:space="0" w:color="auto"/>
        <w:left w:val="none" w:sz="0" w:space="0" w:color="auto"/>
        <w:bottom w:val="none" w:sz="0" w:space="0" w:color="auto"/>
        <w:right w:val="none" w:sz="0" w:space="0" w:color="auto"/>
      </w:divBdr>
    </w:div>
    <w:div w:id="41054638">
      <w:bodyDiv w:val="1"/>
      <w:marLeft w:val="0"/>
      <w:marRight w:val="0"/>
      <w:marTop w:val="0"/>
      <w:marBottom w:val="0"/>
      <w:divBdr>
        <w:top w:val="none" w:sz="0" w:space="0" w:color="auto"/>
        <w:left w:val="none" w:sz="0" w:space="0" w:color="auto"/>
        <w:bottom w:val="none" w:sz="0" w:space="0" w:color="auto"/>
        <w:right w:val="none" w:sz="0" w:space="0" w:color="auto"/>
      </w:divBdr>
    </w:div>
    <w:div w:id="147940661">
      <w:bodyDiv w:val="1"/>
      <w:marLeft w:val="0"/>
      <w:marRight w:val="0"/>
      <w:marTop w:val="0"/>
      <w:marBottom w:val="0"/>
      <w:divBdr>
        <w:top w:val="none" w:sz="0" w:space="0" w:color="auto"/>
        <w:left w:val="none" w:sz="0" w:space="0" w:color="auto"/>
        <w:bottom w:val="none" w:sz="0" w:space="0" w:color="auto"/>
        <w:right w:val="none" w:sz="0" w:space="0" w:color="auto"/>
      </w:divBdr>
    </w:div>
    <w:div w:id="148912468">
      <w:bodyDiv w:val="1"/>
      <w:marLeft w:val="0"/>
      <w:marRight w:val="0"/>
      <w:marTop w:val="0"/>
      <w:marBottom w:val="0"/>
      <w:divBdr>
        <w:top w:val="none" w:sz="0" w:space="0" w:color="auto"/>
        <w:left w:val="none" w:sz="0" w:space="0" w:color="auto"/>
        <w:bottom w:val="none" w:sz="0" w:space="0" w:color="auto"/>
        <w:right w:val="none" w:sz="0" w:space="0" w:color="auto"/>
      </w:divBdr>
    </w:div>
    <w:div w:id="158815555">
      <w:bodyDiv w:val="1"/>
      <w:marLeft w:val="0"/>
      <w:marRight w:val="0"/>
      <w:marTop w:val="0"/>
      <w:marBottom w:val="0"/>
      <w:divBdr>
        <w:top w:val="none" w:sz="0" w:space="0" w:color="auto"/>
        <w:left w:val="none" w:sz="0" w:space="0" w:color="auto"/>
        <w:bottom w:val="none" w:sz="0" w:space="0" w:color="auto"/>
        <w:right w:val="none" w:sz="0" w:space="0" w:color="auto"/>
      </w:divBdr>
    </w:div>
    <w:div w:id="170265523">
      <w:bodyDiv w:val="1"/>
      <w:marLeft w:val="0"/>
      <w:marRight w:val="0"/>
      <w:marTop w:val="0"/>
      <w:marBottom w:val="0"/>
      <w:divBdr>
        <w:top w:val="none" w:sz="0" w:space="0" w:color="auto"/>
        <w:left w:val="none" w:sz="0" w:space="0" w:color="auto"/>
        <w:bottom w:val="none" w:sz="0" w:space="0" w:color="auto"/>
        <w:right w:val="none" w:sz="0" w:space="0" w:color="auto"/>
      </w:divBdr>
    </w:div>
    <w:div w:id="180514700">
      <w:bodyDiv w:val="1"/>
      <w:marLeft w:val="0"/>
      <w:marRight w:val="0"/>
      <w:marTop w:val="0"/>
      <w:marBottom w:val="0"/>
      <w:divBdr>
        <w:top w:val="none" w:sz="0" w:space="0" w:color="auto"/>
        <w:left w:val="none" w:sz="0" w:space="0" w:color="auto"/>
        <w:bottom w:val="none" w:sz="0" w:space="0" w:color="auto"/>
        <w:right w:val="none" w:sz="0" w:space="0" w:color="auto"/>
      </w:divBdr>
    </w:div>
    <w:div w:id="199248821">
      <w:bodyDiv w:val="1"/>
      <w:marLeft w:val="0"/>
      <w:marRight w:val="0"/>
      <w:marTop w:val="0"/>
      <w:marBottom w:val="0"/>
      <w:divBdr>
        <w:top w:val="none" w:sz="0" w:space="0" w:color="auto"/>
        <w:left w:val="none" w:sz="0" w:space="0" w:color="auto"/>
        <w:bottom w:val="none" w:sz="0" w:space="0" w:color="auto"/>
        <w:right w:val="none" w:sz="0" w:space="0" w:color="auto"/>
      </w:divBdr>
    </w:div>
    <w:div w:id="246615458">
      <w:bodyDiv w:val="1"/>
      <w:marLeft w:val="0"/>
      <w:marRight w:val="0"/>
      <w:marTop w:val="0"/>
      <w:marBottom w:val="0"/>
      <w:divBdr>
        <w:top w:val="none" w:sz="0" w:space="0" w:color="auto"/>
        <w:left w:val="none" w:sz="0" w:space="0" w:color="auto"/>
        <w:bottom w:val="none" w:sz="0" w:space="0" w:color="auto"/>
        <w:right w:val="none" w:sz="0" w:space="0" w:color="auto"/>
      </w:divBdr>
    </w:div>
    <w:div w:id="284583499">
      <w:bodyDiv w:val="1"/>
      <w:marLeft w:val="0"/>
      <w:marRight w:val="0"/>
      <w:marTop w:val="0"/>
      <w:marBottom w:val="0"/>
      <w:divBdr>
        <w:top w:val="none" w:sz="0" w:space="0" w:color="auto"/>
        <w:left w:val="none" w:sz="0" w:space="0" w:color="auto"/>
        <w:bottom w:val="none" w:sz="0" w:space="0" w:color="auto"/>
        <w:right w:val="none" w:sz="0" w:space="0" w:color="auto"/>
      </w:divBdr>
    </w:div>
    <w:div w:id="318771422">
      <w:bodyDiv w:val="1"/>
      <w:marLeft w:val="0"/>
      <w:marRight w:val="0"/>
      <w:marTop w:val="0"/>
      <w:marBottom w:val="0"/>
      <w:divBdr>
        <w:top w:val="none" w:sz="0" w:space="0" w:color="auto"/>
        <w:left w:val="none" w:sz="0" w:space="0" w:color="auto"/>
        <w:bottom w:val="none" w:sz="0" w:space="0" w:color="auto"/>
        <w:right w:val="none" w:sz="0" w:space="0" w:color="auto"/>
      </w:divBdr>
    </w:div>
    <w:div w:id="331569332">
      <w:bodyDiv w:val="1"/>
      <w:marLeft w:val="0"/>
      <w:marRight w:val="0"/>
      <w:marTop w:val="0"/>
      <w:marBottom w:val="0"/>
      <w:divBdr>
        <w:top w:val="none" w:sz="0" w:space="0" w:color="auto"/>
        <w:left w:val="none" w:sz="0" w:space="0" w:color="auto"/>
        <w:bottom w:val="none" w:sz="0" w:space="0" w:color="auto"/>
        <w:right w:val="none" w:sz="0" w:space="0" w:color="auto"/>
      </w:divBdr>
    </w:div>
    <w:div w:id="343751593">
      <w:bodyDiv w:val="1"/>
      <w:marLeft w:val="0"/>
      <w:marRight w:val="0"/>
      <w:marTop w:val="0"/>
      <w:marBottom w:val="0"/>
      <w:divBdr>
        <w:top w:val="none" w:sz="0" w:space="0" w:color="auto"/>
        <w:left w:val="none" w:sz="0" w:space="0" w:color="auto"/>
        <w:bottom w:val="none" w:sz="0" w:space="0" w:color="auto"/>
        <w:right w:val="none" w:sz="0" w:space="0" w:color="auto"/>
      </w:divBdr>
    </w:div>
    <w:div w:id="344291578">
      <w:bodyDiv w:val="1"/>
      <w:marLeft w:val="0"/>
      <w:marRight w:val="0"/>
      <w:marTop w:val="0"/>
      <w:marBottom w:val="0"/>
      <w:divBdr>
        <w:top w:val="none" w:sz="0" w:space="0" w:color="auto"/>
        <w:left w:val="none" w:sz="0" w:space="0" w:color="auto"/>
        <w:bottom w:val="none" w:sz="0" w:space="0" w:color="auto"/>
        <w:right w:val="none" w:sz="0" w:space="0" w:color="auto"/>
      </w:divBdr>
    </w:div>
    <w:div w:id="359816744">
      <w:bodyDiv w:val="1"/>
      <w:marLeft w:val="0"/>
      <w:marRight w:val="0"/>
      <w:marTop w:val="0"/>
      <w:marBottom w:val="0"/>
      <w:divBdr>
        <w:top w:val="none" w:sz="0" w:space="0" w:color="auto"/>
        <w:left w:val="none" w:sz="0" w:space="0" w:color="auto"/>
        <w:bottom w:val="none" w:sz="0" w:space="0" w:color="auto"/>
        <w:right w:val="none" w:sz="0" w:space="0" w:color="auto"/>
      </w:divBdr>
    </w:div>
    <w:div w:id="363289767">
      <w:bodyDiv w:val="1"/>
      <w:marLeft w:val="0"/>
      <w:marRight w:val="0"/>
      <w:marTop w:val="0"/>
      <w:marBottom w:val="0"/>
      <w:divBdr>
        <w:top w:val="none" w:sz="0" w:space="0" w:color="auto"/>
        <w:left w:val="none" w:sz="0" w:space="0" w:color="auto"/>
        <w:bottom w:val="none" w:sz="0" w:space="0" w:color="auto"/>
        <w:right w:val="none" w:sz="0" w:space="0" w:color="auto"/>
      </w:divBdr>
    </w:div>
    <w:div w:id="365301217">
      <w:bodyDiv w:val="1"/>
      <w:marLeft w:val="0"/>
      <w:marRight w:val="0"/>
      <w:marTop w:val="0"/>
      <w:marBottom w:val="0"/>
      <w:divBdr>
        <w:top w:val="none" w:sz="0" w:space="0" w:color="auto"/>
        <w:left w:val="none" w:sz="0" w:space="0" w:color="auto"/>
        <w:bottom w:val="none" w:sz="0" w:space="0" w:color="auto"/>
        <w:right w:val="none" w:sz="0" w:space="0" w:color="auto"/>
      </w:divBdr>
    </w:div>
    <w:div w:id="366874115">
      <w:bodyDiv w:val="1"/>
      <w:marLeft w:val="0"/>
      <w:marRight w:val="0"/>
      <w:marTop w:val="0"/>
      <w:marBottom w:val="0"/>
      <w:divBdr>
        <w:top w:val="none" w:sz="0" w:space="0" w:color="auto"/>
        <w:left w:val="none" w:sz="0" w:space="0" w:color="auto"/>
        <w:bottom w:val="none" w:sz="0" w:space="0" w:color="auto"/>
        <w:right w:val="none" w:sz="0" w:space="0" w:color="auto"/>
      </w:divBdr>
    </w:div>
    <w:div w:id="393550849">
      <w:bodyDiv w:val="1"/>
      <w:marLeft w:val="0"/>
      <w:marRight w:val="0"/>
      <w:marTop w:val="0"/>
      <w:marBottom w:val="0"/>
      <w:divBdr>
        <w:top w:val="none" w:sz="0" w:space="0" w:color="auto"/>
        <w:left w:val="none" w:sz="0" w:space="0" w:color="auto"/>
        <w:bottom w:val="none" w:sz="0" w:space="0" w:color="auto"/>
        <w:right w:val="none" w:sz="0" w:space="0" w:color="auto"/>
      </w:divBdr>
    </w:div>
    <w:div w:id="590966514">
      <w:bodyDiv w:val="1"/>
      <w:marLeft w:val="0"/>
      <w:marRight w:val="0"/>
      <w:marTop w:val="0"/>
      <w:marBottom w:val="0"/>
      <w:divBdr>
        <w:top w:val="none" w:sz="0" w:space="0" w:color="auto"/>
        <w:left w:val="none" w:sz="0" w:space="0" w:color="auto"/>
        <w:bottom w:val="none" w:sz="0" w:space="0" w:color="auto"/>
        <w:right w:val="none" w:sz="0" w:space="0" w:color="auto"/>
      </w:divBdr>
      <w:divsChild>
        <w:div w:id="1530676062">
          <w:marLeft w:val="0"/>
          <w:marRight w:val="0"/>
          <w:marTop w:val="0"/>
          <w:marBottom w:val="0"/>
          <w:divBdr>
            <w:top w:val="none" w:sz="0" w:space="0" w:color="auto"/>
            <w:left w:val="none" w:sz="0" w:space="0" w:color="auto"/>
            <w:bottom w:val="none" w:sz="0" w:space="0" w:color="auto"/>
            <w:right w:val="none" w:sz="0" w:space="0" w:color="auto"/>
          </w:divBdr>
        </w:div>
        <w:div w:id="396242502">
          <w:marLeft w:val="0"/>
          <w:marRight w:val="0"/>
          <w:marTop w:val="0"/>
          <w:marBottom w:val="0"/>
          <w:divBdr>
            <w:top w:val="none" w:sz="0" w:space="0" w:color="auto"/>
            <w:left w:val="none" w:sz="0" w:space="0" w:color="auto"/>
            <w:bottom w:val="none" w:sz="0" w:space="0" w:color="auto"/>
            <w:right w:val="none" w:sz="0" w:space="0" w:color="auto"/>
          </w:divBdr>
        </w:div>
        <w:div w:id="1475831790">
          <w:marLeft w:val="0"/>
          <w:marRight w:val="0"/>
          <w:marTop w:val="0"/>
          <w:marBottom w:val="0"/>
          <w:divBdr>
            <w:top w:val="none" w:sz="0" w:space="0" w:color="auto"/>
            <w:left w:val="none" w:sz="0" w:space="0" w:color="auto"/>
            <w:bottom w:val="none" w:sz="0" w:space="0" w:color="auto"/>
            <w:right w:val="none" w:sz="0" w:space="0" w:color="auto"/>
          </w:divBdr>
        </w:div>
        <w:div w:id="939336000">
          <w:marLeft w:val="0"/>
          <w:marRight w:val="0"/>
          <w:marTop w:val="0"/>
          <w:marBottom w:val="0"/>
          <w:divBdr>
            <w:top w:val="none" w:sz="0" w:space="0" w:color="auto"/>
            <w:left w:val="none" w:sz="0" w:space="0" w:color="auto"/>
            <w:bottom w:val="none" w:sz="0" w:space="0" w:color="auto"/>
            <w:right w:val="none" w:sz="0" w:space="0" w:color="auto"/>
          </w:divBdr>
        </w:div>
      </w:divsChild>
    </w:div>
    <w:div w:id="609550932">
      <w:bodyDiv w:val="1"/>
      <w:marLeft w:val="0"/>
      <w:marRight w:val="0"/>
      <w:marTop w:val="0"/>
      <w:marBottom w:val="0"/>
      <w:divBdr>
        <w:top w:val="none" w:sz="0" w:space="0" w:color="auto"/>
        <w:left w:val="none" w:sz="0" w:space="0" w:color="auto"/>
        <w:bottom w:val="none" w:sz="0" w:space="0" w:color="auto"/>
        <w:right w:val="none" w:sz="0" w:space="0" w:color="auto"/>
      </w:divBdr>
    </w:div>
    <w:div w:id="631404969">
      <w:bodyDiv w:val="1"/>
      <w:marLeft w:val="0"/>
      <w:marRight w:val="0"/>
      <w:marTop w:val="0"/>
      <w:marBottom w:val="0"/>
      <w:divBdr>
        <w:top w:val="none" w:sz="0" w:space="0" w:color="auto"/>
        <w:left w:val="none" w:sz="0" w:space="0" w:color="auto"/>
        <w:bottom w:val="none" w:sz="0" w:space="0" w:color="auto"/>
        <w:right w:val="none" w:sz="0" w:space="0" w:color="auto"/>
      </w:divBdr>
    </w:div>
    <w:div w:id="678387931">
      <w:bodyDiv w:val="1"/>
      <w:marLeft w:val="0"/>
      <w:marRight w:val="0"/>
      <w:marTop w:val="0"/>
      <w:marBottom w:val="0"/>
      <w:divBdr>
        <w:top w:val="none" w:sz="0" w:space="0" w:color="auto"/>
        <w:left w:val="none" w:sz="0" w:space="0" w:color="auto"/>
        <w:bottom w:val="none" w:sz="0" w:space="0" w:color="auto"/>
        <w:right w:val="none" w:sz="0" w:space="0" w:color="auto"/>
      </w:divBdr>
    </w:div>
    <w:div w:id="789779989">
      <w:bodyDiv w:val="1"/>
      <w:marLeft w:val="0"/>
      <w:marRight w:val="0"/>
      <w:marTop w:val="0"/>
      <w:marBottom w:val="0"/>
      <w:divBdr>
        <w:top w:val="none" w:sz="0" w:space="0" w:color="auto"/>
        <w:left w:val="none" w:sz="0" w:space="0" w:color="auto"/>
        <w:bottom w:val="none" w:sz="0" w:space="0" w:color="auto"/>
        <w:right w:val="none" w:sz="0" w:space="0" w:color="auto"/>
      </w:divBdr>
    </w:div>
    <w:div w:id="791245981">
      <w:bodyDiv w:val="1"/>
      <w:marLeft w:val="0"/>
      <w:marRight w:val="0"/>
      <w:marTop w:val="0"/>
      <w:marBottom w:val="0"/>
      <w:divBdr>
        <w:top w:val="none" w:sz="0" w:space="0" w:color="auto"/>
        <w:left w:val="none" w:sz="0" w:space="0" w:color="auto"/>
        <w:bottom w:val="none" w:sz="0" w:space="0" w:color="auto"/>
        <w:right w:val="none" w:sz="0" w:space="0" w:color="auto"/>
      </w:divBdr>
    </w:div>
    <w:div w:id="815607613">
      <w:bodyDiv w:val="1"/>
      <w:marLeft w:val="0"/>
      <w:marRight w:val="0"/>
      <w:marTop w:val="0"/>
      <w:marBottom w:val="0"/>
      <w:divBdr>
        <w:top w:val="none" w:sz="0" w:space="0" w:color="auto"/>
        <w:left w:val="none" w:sz="0" w:space="0" w:color="auto"/>
        <w:bottom w:val="none" w:sz="0" w:space="0" w:color="auto"/>
        <w:right w:val="none" w:sz="0" w:space="0" w:color="auto"/>
      </w:divBdr>
    </w:div>
    <w:div w:id="840317034">
      <w:bodyDiv w:val="1"/>
      <w:marLeft w:val="0"/>
      <w:marRight w:val="0"/>
      <w:marTop w:val="0"/>
      <w:marBottom w:val="0"/>
      <w:divBdr>
        <w:top w:val="none" w:sz="0" w:space="0" w:color="auto"/>
        <w:left w:val="none" w:sz="0" w:space="0" w:color="auto"/>
        <w:bottom w:val="none" w:sz="0" w:space="0" w:color="auto"/>
        <w:right w:val="none" w:sz="0" w:space="0" w:color="auto"/>
      </w:divBdr>
    </w:div>
    <w:div w:id="883058379">
      <w:bodyDiv w:val="1"/>
      <w:marLeft w:val="0"/>
      <w:marRight w:val="0"/>
      <w:marTop w:val="0"/>
      <w:marBottom w:val="0"/>
      <w:divBdr>
        <w:top w:val="none" w:sz="0" w:space="0" w:color="auto"/>
        <w:left w:val="none" w:sz="0" w:space="0" w:color="auto"/>
        <w:bottom w:val="none" w:sz="0" w:space="0" w:color="auto"/>
        <w:right w:val="none" w:sz="0" w:space="0" w:color="auto"/>
      </w:divBdr>
    </w:div>
    <w:div w:id="893154192">
      <w:bodyDiv w:val="1"/>
      <w:marLeft w:val="0"/>
      <w:marRight w:val="0"/>
      <w:marTop w:val="0"/>
      <w:marBottom w:val="0"/>
      <w:divBdr>
        <w:top w:val="none" w:sz="0" w:space="0" w:color="auto"/>
        <w:left w:val="none" w:sz="0" w:space="0" w:color="auto"/>
        <w:bottom w:val="none" w:sz="0" w:space="0" w:color="auto"/>
        <w:right w:val="none" w:sz="0" w:space="0" w:color="auto"/>
      </w:divBdr>
    </w:div>
    <w:div w:id="905454654">
      <w:bodyDiv w:val="1"/>
      <w:marLeft w:val="0"/>
      <w:marRight w:val="0"/>
      <w:marTop w:val="0"/>
      <w:marBottom w:val="0"/>
      <w:divBdr>
        <w:top w:val="none" w:sz="0" w:space="0" w:color="auto"/>
        <w:left w:val="none" w:sz="0" w:space="0" w:color="auto"/>
        <w:bottom w:val="none" w:sz="0" w:space="0" w:color="auto"/>
        <w:right w:val="none" w:sz="0" w:space="0" w:color="auto"/>
      </w:divBdr>
    </w:div>
    <w:div w:id="910966091">
      <w:bodyDiv w:val="1"/>
      <w:marLeft w:val="0"/>
      <w:marRight w:val="0"/>
      <w:marTop w:val="0"/>
      <w:marBottom w:val="0"/>
      <w:divBdr>
        <w:top w:val="none" w:sz="0" w:space="0" w:color="auto"/>
        <w:left w:val="none" w:sz="0" w:space="0" w:color="auto"/>
        <w:bottom w:val="none" w:sz="0" w:space="0" w:color="auto"/>
        <w:right w:val="none" w:sz="0" w:space="0" w:color="auto"/>
      </w:divBdr>
    </w:div>
    <w:div w:id="940795171">
      <w:bodyDiv w:val="1"/>
      <w:marLeft w:val="0"/>
      <w:marRight w:val="0"/>
      <w:marTop w:val="0"/>
      <w:marBottom w:val="0"/>
      <w:divBdr>
        <w:top w:val="none" w:sz="0" w:space="0" w:color="auto"/>
        <w:left w:val="none" w:sz="0" w:space="0" w:color="auto"/>
        <w:bottom w:val="none" w:sz="0" w:space="0" w:color="auto"/>
        <w:right w:val="none" w:sz="0" w:space="0" w:color="auto"/>
      </w:divBdr>
    </w:div>
    <w:div w:id="969289935">
      <w:bodyDiv w:val="1"/>
      <w:marLeft w:val="0"/>
      <w:marRight w:val="0"/>
      <w:marTop w:val="0"/>
      <w:marBottom w:val="0"/>
      <w:divBdr>
        <w:top w:val="none" w:sz="0" w:space="0" w:color="auto"/>
        <w:left w:val="none" w:sz="0" w:space="0" w:color="auto"/>
        <w:bottom w:val="none" w:sz="0" w:space="0" w:color="auto"/>
        <w:right w:val="none" w:sz="0" w:space="0" w:color="auto"/>
      </w:divBdr>
    </w:div>
    <w:div w:id="990132361">
      <w:bodyDiv w:val="1"/>
      <w:marLeft w:val="0"/>
      <w:marRight w:val="0"/>
      <w:marTop w:val="0"/>
      <w:marBottom w:val="0"/>
      <w:divBdr>
        <w:top w:val="none" w:sz="0" w:space="0" w:color="auto"/>
        <w:left w:val="none" w:sz="0" w:space="0" w:color="auto"/>
        <w:bottom w:val="none" w:sz="0" w:space="0" w:color="auto"/>
        <w:right w:val="none" w:sz="0" w:space="0" w:color="auto"/>
      </w:divBdr>
    </w:div>
    <w:div w:id="1034385256">
      <w:bodyDiv w:val="1"/>
      <w:marLeft w:val="0"/>
      <w:marRight w:val="0"/>
      <w:marTop w:val="0"/>
      <w:marBottom w:val="0"/>
      <w:divBdr>
        <w:top w:val="none" w:sz="0" w:space="0" w:color="auto"/>
        <w:left w:val="none" w:sz="0" w:space="0" w:color="auto"/>
        <w:bottom w:val="none" w:sz="0" w:space="0" w:color="auto"/>
        <w:right w:val="none" w:sz="0" w:space="0" w:color="auto"/>
      </w:divBdr>
    </w:div>
    <w:div w:id="1034696537">
      <w:bodyDiv w:val="1"/>
      <w:marLeft w:val="0"/>
      <w:marRight w:val="0"/>
      <w:marTop w:val="0"/>
      <w:marBottom w:val="0"/>
      <w:divBdr>
        <w:top w:val="none" w:sz="0" w:space="0" w:color="auto"/>
        <w:left w:val="none" w:sz="0" w:space="0" w:color="auto"/>
        <w:bottom w:val="none" w:sz="0" w:space="0" w:color="auto"/>
        <w:right w:val="none" w:sz="0" w:space="0" w:color="auto"/>
      </w:divBdr>
    </w:div>
    <w:div w:id="1047726017">
      <w:bodyDiv w:val="1"/>
      <w:marLeft w:val="0"/>
      <w:marRight w:val="0"/>
      <w:marTop w:val="0"/>
      <w:marBottom w:val="0"/>
      <w:divBdr>
        <w:top w:val="none" w:sz="0" w:space="0" w:color="auto"/>
        <w:left w:val="none" w:sz="0" w:space="0" w:color="auto"/>
        <w:bottom w:val="none" w:sz="0" w:space="0" w:color="auto"/>
        <w:right w:val="none" w:sz="0" w:space="0" w:color="auto"/>
      </w:divBdr>
    </w:div>
    <w:div w:id="1078091686">
      <w:bodyDiv w:val="1"/>
      <w:marLeft w:val="0"/>
      <w:marRight w:val="0"/>
      <w:marTop w:val="0"/>
      <w:marBottom w:val="0"/>
      <w:divBdr>
        <w:top w:val="none" w:sz="0" w:space="0" w:color="auto"/>
        <w:left w:val="none" w:sz="0" w:space="0" w:color="auto"/>
        <w:bottom w:val="none" w:sz="0" w:space="0" w:color="auto"/>
        <w:right w:val="none" w:sz="0" w:space="0" w:color="auto"/>
      </w:divBdr>
    </w:div>
    <w:div w:id="1082677989">
      <w:bodyDiv w:val="1"/>
      <w:marLeft w:val="0"/>
      <w:marRight w:val="0"/>
      <w:marTop w:val="0"/>
      <w:marBottom w:val="0"/>
      <w:divBdr>
        <w:top w:val="none" w:sz="0" w:space="0" w:color="auto"/>
        <w:left w:val="none" w:sz="0" w:space="0" w:color="auto"/>
        <w:bottom w:val="none" w:sz="0" w:space="0" w:color="auto"/>
        <w:right w:val="none" w:sz="0" w:space="0" w:color="auto"/>
      </w:divBdr>
    </w:div>
    <w:div w:id="1120606654">
      <w:bodyDiv w:val="1"/>
      <w:marLeft w:val="0"/>
      <w:marRight w:val="0"/>
      <w:marTop w:val="0"/>
      <w:marBottom w:val="0"/>
      <w:divBdr>
        <w:top w:val="none" w:sz="0" w:space="0" w:color="auto"/>
        <w:left w:val="none" w:sz="0" w:space="0" w:color="auto"/>
        <w:bottom w:val="none" w:sz="0" w:space="0" w:color="auto"/>
        <w:right w:val="none" w:sz="0" w:space="0" w:color="auto"/>
      </w:divBdr>
    </w:div>
    <w:div w:id="1154106087">
      <w:bodyDiv w:val="1"/>
      <w:marLeft w:val="0"/>
      <w:marRight w:val="0"/>
      <w:marTop w:val="0"/>
      <w:marBottom w:val="0"/>
      <w:divBdr>
        <w:top w:val="none" w:sz="0" w:space="0" w:color="auto"/>
        <w:left w:val="none" w:sz="0" w:space="0" w:color="auto"/>
        <w:bottom w:val="none" w:sz="0" w:space="0" w:color="auto"/>
        <w:right w:val="none" w:sz="0" w:space="0" w:color="auto"/>
      </w:divBdr>
    </w:div>
    <w:div w:id="1154762524">
      <w:bodyDiv w:val="1"/>
      <w:marLeft w:val="0"/>
      <w:marRight w:val="0"/>
      <w:marTop w:val="0"/>
      <w:marBottom w:val="0"/>
      <w:divBdr>
        <w:top w:val="none" w:sz="0" w:space="0" w:color="auto"/>
        <w:left w:val="none" w:sz="0" w:space="0" w:color="auto"/>
        <w:bottom w:val="none" w:sz="0" w:space="0" w:color="auto"/>
        <w:right w:val="none" w:sz="0" w:space="0" w:color="auto"/>
      </w:divBdr>
    </w:div>
    <w:div w:id="1217351863">
      <w:bodyDiv w:val="1"/>
      <w:marLeft w:val="0"/>
      <w:marRight w:val="0"/>
      <w:marTop w:val="0"/>
      <w:marBottom w:val="0"/>
      <w:divBdr>
        <w:top w:val="none" w:sz="0" w:space="0" w:color="auto"/>
        <w:left w:val="none" w:sz="0" w:space="0" w:color="auto"/>
        <w:bottom w:val="none" w:sz="0" w:space="0" w:color="auto"/>
        <w:right w:val="none" w:sz="0" w:space="0" w:color="auto"/>
      </w:divBdr>
    </w:div>
    <w:div w:id="1238589282">
      <w:bodyDiv w:val="1"/>
      <w:marLeft w:val="0"/>
      <w:marRight w:val="0"/>
      <w:marTop w:val="0"/>
      <w:marBottom w:val="0"/>
      <w:divBdr>
        <w:top w:val="none" w:sz="0" w:space="0" w:color="auto"/>
        <w:left w:val="none" w:sz="0" w:space="0" w:color="auto"/>
        <w:bottom w:val="none" w:sz="0" w:space="0" w:color="auto"/>
        <w:right w:val="none" w:sz="0" w:space="0" w:color="auto"/>
      </w:divBdr>
    </w:div>
    <w:div w:id="1260336443">
      <w:bodyDiv w:val="1"/>
      <w:marLeft w:val="0"/>
      <w:marRight w:val="0"/>
      <w:marTop w:val="0"/>
      <w:marBottom w:val="0"/>
      <w:divBdr>
        <w:top w:val="none" w:sz="0" w:space="0" w:color="auto"/>
        <w:left w:val="none" w:sz="0" w:space="0" w:color="auto"/>
        <w:bottom w:val="none" w:sz="0" w:space="0" w:color="auto"/>
        <w:right w:val="none" w:sz="0" w:space="0" w:color="auto"/>
      </w:divBdr>
    </w:div>
    <w:div w:id="1274241944">
      <w:bodyDiv w:val="1"/>
      <w:marLeft w:val="0"/>
      <w:marRight w:val="0"/>
      <w:marTop w:val="0"/>
      <w:marBottom w:val="0"/>
      <w:divBdr>
        <w:top w:val="none" w:sz="0" w:space="0" w:color="auto"/>
        <w:left w:val="none" w:sz="0" w:space="0" w:color="auto"/>
        <w:bottom w:val="none" w:sz="0" w:space="0" w:color="auto"/>
        <w:right w:val="none" w:sz="0" w:space="0" w:color="auto"/>
      </w:divBdr>
    </w:div>
    <w:div w:id="1285774631">
      <w:bodyDiv w:val="1"/>
      <w:marLeft w:val="0"/>
      <w:marRight w:val="0"/>
      <w:marTop w:val="0"/>
      <w:marBottom w:val="0"/>
      <w:divBdr>
        <w:top w:val="none" w:sz="0" w:space="0" w:color="auto"/>
        <w:left w:val="none" w:sz="0" w:space="0" w:color="auto"/>
        <w:bottom w:val="none" w:sz="0" w:space="0" w:color="auto"/>
        <w:right w:val="none" w:sz="0" w:space="0" w:color="auto"/>
      </w:divBdr>
    </w:div>
    <w:div w:id="1308313981">
      <w:bodyDiv w:val="1"/>
      <w:marLeft w:val="0"/>
      <w:marRight w:val="0"/>
      <w:marTop w:val="0"/>
      <w:marBottom w:val="0"/>
      <w:divBdr>
        <w:top w:val="none" w:sz="0" w:space="0" w:color="auto"/>
        <w:left w:val="none" w:sz="0" w:space="0" w:color="auto"/>
        <w:bottom w:val="none" w:sz="0" w:space="0" w:color="auto"/>
        <w:right w:val="none" w:sz="0" w:space="0" w:color="auto"/>
      </w:divBdr>
    </w:div>
    <w:div w:id="1312447371">
      <w:bodyDiv w:val="1"/>
      <w:marLeft w:val="0"/>
      <w:marRight w:val="0"/>
      <w:marTop w:val="0"/>
      <w:marBottom w:val="0"/>
      <w:divBdr>
        <w:top w:val="none" w:sz="0" w:space="0" w:color="auto"/>
        <w:left w:val="none" w:sz="0" w:space="0" w:color="auto"/>
        <w:bottom w:val="none" w:sz="0" w:space="0" w:color="auto"/>
        <w:right w:val="none" w:sz="0" w:space="0" w:color="auto"/>
      </w:divBdr>
    </w:div>
    <w:div w:id="1354109815">
      <w:bodyDiv w:val="1"/>
      <w:marLeft w:val="0"/>
      <w:marRight w:val="0"/>
      <w:marTop w:val="0"/>
      <w:marBottom w:val="0"/>
      <w:divBdr>
        <w:top w:val="none" w:sz="0" w:space="0" w:color="auto"/>
        <w:left w:val="none" w:sz="0" w:space="0" w:color="auto"/>
        <w:bottom w:val="none" w:sz="0" w:space="0" w:color="auto"/>
        <w:right w:val="none" w:sz="0" w:space="0" w:color="auto"/>
      </w:divBdr>
    </w:div>
    <w:div w:id="1357151367">
      <w:bodyDiv w:val="1"/>
      <w:marLeft w:val="0"/>
      <w:marRight w:val="0"/>
      <w:marTop w:val="0"/>
      <w:marBottom w:val="0"/>
      <w:divBdr>
        <w:top w:val="none" w:sz="0" w:space="0" w:color="auto"/>
        <w:left w:val="none" w:sz="0" w:space="0" w:color="auto"/>
        <w:bottom w:val="none" w:sz="0" w:space="0" w:color="auto"/>
        <w:right w:val="none" w:sz="0" w:space="0" w:color="auto"/>
      </w:divBdr>
    </w:div>
    <w:div w:id="1366636126">
      <w:bodyDiv w:val="1"/>
      <w:marLeft w:val="0"/>
      <w:marRight w:val="0"/>
      <w:marTop w:val="0"/>
      <w:marBottom w:val="0"/>
      <w:divBdr>
        <w:top w:val="none" w:sz="0" w:space="0" w:color="auto"/>
        <w:left w:val="none" w:sz="0" w:space="0" w:color="auto"/>
        <w:bottom w:val="none" w:sz="0" w:space="0" w:color="auto"/>
        <w:right w:val="none" w:sz="0" w:space="0" w:color="auto"/>
      </w:divBdr>
    </w:div>
    <w:div w:id="1439521920">
      <w:bodyDiv w:val="1"/>
      <w:marLeft w:val="0"/>
      <w:marRight w:val="0"/>
      <w:marTop w:val="0"/>
      <w:marBottom w:val="0"/>
      <w:divBdr>
        <w:top w:val="none" w:sz="0" w:space="0" w:color="auto"/>
        <w:left w:val="none" w:sz="0" w:space="0" w:color="auto"/>
        <w:bottom w:val="none" w:sz="0" w:space="0" w:color="auto"/>
        <w:right w:val="none" w:sz="0" w:space="0" w:color="auto"/>
      </w:divBdr>
    </w:div>
    <w:div w:id="1482306292">
      <w:bodyDiv w:val="1"/>
      <w:marLeft w:val="0"/>
      <w:marRight w:val="0"/>
      <w:marTop w:val="0"/>
      <w:marBottom w:val="0"/>
      <w:divBdr>
        <w:top w:val="none" w:sz="0" w:space="0" w:color="auto"/>
        <w:left w:val="none" w:sz="0" w:space="0" w:color="auto"/>
        <w:bottom w:val="none" w:sz="0" w:space="0" w:color="auto"/>
        <w:right w:val="none" w:sz="0" w:space="0" w:color="auto"/>
      </w:divBdr>
    </w:div>
    <w:div w:id="1490560730">
      <w:bodyDiv w:val="1"/>
      <w:marLeft w:val="0"/>
      <w:marRight w:val="0"/>
      <w:marTop w:val="0"/>
      <w:marBottom w:val="0"/>
      <w:divBdr>
        <w:top w:val="none" w:sz="0" w:space="0" w:color="auto"/>
        <w:left w:val="none" w:sz="0" w:space="0" w:color="auto"/>
        <w:bottom w:val="none" w:sz="0" w:space="0" w:color="auto"/>
        <w:right w:val="none" w:sz="0" w:space="0" w:color="auto"/>
      </w:divBdr>
    </w:div>
    <w:div w:id="1567181027">
      <w:bodyDiv w:val="1"/>
      <w:marLeft w:val="0"/>
      <w:marRight w:val="0"/>
      <w:marTop w:val="0"/>
      <w:marBottom w:val="0"/>
      <w:divBdr>
        <w:top w:val="none" w:sz="0" w:space="0" w:color="auto"/>
        <w:left w:val="none" w:sz="0" w:space="0" w:color="auto"/>
        <w:bottom w:val="none" w:sz="0" w:space="0" w:color="auto"/>
        <w:right w:val="none" w:sz="0" w:space="0" w:color="auto"/>
      </w:divBdr>
    </w:div>
    <w:div w:id="1608658017">
      <w:bodyDiv w:val="1"/>
      <w:marLeft w:val="0"/>
      <w:marRight w:val="0"/>
      <w:marTop w:val="0"/>
      <w:marBottom w:val="0"/>
      <w:divBdr>
        <w:top w:val="none" w:sz="0" w:space="0" w:color="auto"/>
        <w:left w:val="none" w:sz="0" w:space="0" w:color="auto"/>
        <w:bottom w:val="none" w:sz="0" w:space="0" w:color="auto"/>
        <w:right w:val="none" w:sz="0" w:space="0" w:color="auto"/>
      </w:divBdr>
    </w:div>
    <w:div w:id="1645305831">
      <w:bodyDiv w:val="1"/>
      <w:marLeft w:val="0"/>
      <w:marRight w:val="0"/>
      <w:marTop w:val="0"/>
      <w:marBottom w:val="0"/>
      <w:divBdr>
        <w:top w:val="none" w:sz="0" w:space="0" w:color="auto"/>
        <w:left w:val="none" w:sz="0" w:space="0" w:color="auto"/>
        <w:bottom w:val="none" w:sz="0" w:space="0" w:color="auto"/>
        <w:right w:val="none" w:sz="0" w:space="0" w:color="auto"/>
      </w:divBdr>
    </w:div>
    <w:div w:id="1682514917">
      <w:bodyDiv w:val="1"/>
      <w:marLeft w:val="0"/>
      <w:marRight w:val="0"/>
      <w:marTop w:val="0"/>
      <w:marBottom w:val="0"/>
      <w:divBdr>
        <w:top w:val="none" w:sz="0" w:space="0" w:color="auto"/>
        <w:left w:val="none" w:sz="0" w:space="0" w:color="auto"/>
        <w:bottom w:val="none" w:sz="0" w:space="0" w:color="auto"/>
        <w:right w:val="none" w:sz="0" w:space="0" w:color="auto"/>
      </w:divBdr>
    </w:div>
    <w:div w:id="1731463339">
      <w:bodyDiv w:val="1"/>
      <w:marLeft w:val="0"/>
      <w:marRight w:val="0"/>
      <w:marTop w:val="0"/>
      <w:marBottom w:val="0"/>
      <w:divBdr>
        <w:top w:val="none" w:sz="0" w:space="0" w:color="auto"/>
        <w:left w:val="none" w:sz="0" w:space="0" w:color="auto"/>
        <w:bottom w:val="none" w:sz="0" w:space="0" w:color="auto"/>
        <w:right w:val="none" w:sz="0" w:space="0" w:color="auto"/>
      </w:divBdr>
    </w:div>
    <w:div w:id="1760053962">
      <w:bodyDiv w:val="1"/>
      <w:marLeft w:val="0"/>
      <w:marRight w:val="0"/>
      <w:marTop w:val="0"/>
      <w:marBottom w:val="0"/>
      <w:divBdr>
        <w:top w:val="none" w:sz="0" w:space="0" w:color="auto"/>
        <w:left w:val="none" w:sz="0" w:space="0" w:color="auto"/>
        <w:bottom w:val="none" w:sz="0" w:space="0" w:color="auto"/>
        <w:right w:val="none" w:sz="0" w:space="0" w:color="auto"/>
      </w:divBdr>
    </w:div>
    <w:div w:id="1849440797">
      <w:bodyDiv w:val="1"/>
      <w:marLeft w:val="0"/>
      <w:marRight w:val="0"/>
      <w:marTop w:val="0"/>
      <w:marBottom w:val="0"/>
      <w:divBdr>
        <w:top w:val="none" w:sz="0" w:space="0" w:color="auto"/>
        <w:left w:val="none" w:sz="0" w:space="0" w:color="auto"/>
        <w:bottom w:val="none" w:sz="0" w:space="0" w:color="auto"/>
        <w:right w:val="none" w:sz="0" w:space="0" w:color="auto"/>
      </w:divBdr>
    </w:div>
    <w:div w:id="1866408319">
      <w:bodyDiv w:val="1"/>
      <w:marLeft w:val="0"/>
      <w:marRight w:val="0"/>
      <w:marTop w:val="0"/>
      <w:marBottom w:val="0"/>
      <w:divBdr>
        <w:top w:val="none" w:sz="0" w:space="0" w:color="auto"/>
        <w:left w:val="none" w:sz="0" w:space="0" w:color="auto"/>
        <w:bottom w:val="none" w:sz="0" w:space="0" w:color="auto"/>
        <w:right w:val="none" w:sz="0" w:space="0" w:color="auto"/>
      </w:divBdr>
      <w:divsChild>
        <w:div w:id="156918629">
          <w:marLeft w:val="0"/>
          <w:marRight w:val="0"/>
          <w:marTop w:val="0"/>
          <w:marBottom w:val="0"/>
          <w:divBdr>
            <w:top w:val="none" w:sz="0" w:space="0" w:color="auto"/>
            <w:left w:val="none" w:sz="0" w:space="0" w:color="auto"/>
            <w:bottom w:val="none" w:sz="0" w:space="0" w:color="auto"/>
            <w:right w:val="none" w:sz="0" w:space="0" w:color="auto"/>
          </w:divBdr>
        </w:div>
        <w:div w:id="765925616">
          <w:marLeft w:val="0"/>
          <w:marRight w:val="0"/>
          <w:marTop w:val="0"/>
          <w:marBottom w:val="0"/>
          <w:divBdr>
            <w:top w:val="none" w:sz="0" w:space="0" w:color="auto"/>
            <w:left w:val="none" w:sz="0" w:space="0" w:color="auto"/>
            <w:bottom w:val="none" w:sz="0" w:space="0" w:color="auto"/>
            <w:right w:val="none" w:sz="0" w:space="0" w:color="auto"/>
          </w:divBdr>
        </w:div>
        <w:div w:id="1283926554">
          <w:marLeft w:val="0"/>
          <w:marRight w:val="0"/>
          <w:marTop w:val="0"/>
          <w:marBottom w:val="0"/>
          <w:divBdr>
            <w:top w:val="none" w:sz="0" w:space="0" w:color="auto"/>
            <w:left w:val="none" w:sz="0" w:space="0" w:color="auto"/>
            <w:bottom w:val="none" w:sz="0" w:space="0" w:color="auto"/>
            <w:right w:val="none" w:sz="0" w:space="0" w:color="auto"/>
          </w:divBdr>
        </w:div>
        <w:div w:id="816190812">
          <w:marLeft w:val="0"/>
          <w:marRight w:val="0"/>
          <w:marTop w:val="0"/>
          <w:marBottom w:val="0"/>
          <w:divBdr>
            <w:top w:val="none" w:sz="0" w:space="0" w:color="auto"/>
            <w:left w:val="none" w:sz="0" w:space="0" w:color="auto"/>
            <w:bottom w:val="none" w:sz="0" w:space="0" w:color="auto"/>
            <w:right w:val="none" w:sz="0" w:space="0" w:color="auto"/>
          </w:divBdr>
        </w:div>
      </w:divsChild>
    </w:div>
    <w:div w:id="1870608274">
      <w:bodyDiv w:val="1"/>
      <w:marLeft w:val="0"/>
      <w:marRight w:val="0"/>
      <w:marTop w:val="0"/>
      <w:marBottom w:val="0"/>
      <w:divBdr>
        <w:top w:val="none" w:sz="0" w:space="0" w:color="auto"/>
        <w:left w:val="none" w:sz="0" w:space="0" w:color="auto"/>
        <w:bottom w:val="none" w:sz="0" w:space="0" w:color="auto"/>
        <w:right w:val="none" w:sz="0" w:space="0" w:color="auto"/>
      </w:divBdr>
    </w:div>
    <w:div w:id="1887451924">
      <w:bodyDiv w:val="1"/>
      <w:marLeft w:val="0"/>
      <w:marRight w:val="0"/>
      <w:marTop w:val="0"/>
      <w:marBottom w:val="0"/>
      <w:divBdr>
        <w:top w:val="none" w:sz="0" w:space="0" w:color="auto"/>
        <w:left w:val="none" w:sz="0" w:space="0" w:color="auto"/>
        <w:bottom w:val="none" w:sz="0" w:space="0" w:color="auto"/>
        <w:right w:val="none" w:sz="0" w:space="0" w:color="auto"/>
      </w:divBdr>
    </w:div>
    <w:div w:id="1891452192">
      <w:bodyDiv w:val="1"/>
      <w:marLeft w:val="0"/>
      <w:marRight w:val="0"/>
      <w:marTop w:val="0"/>
      <w:marBottom w:val="0"/>
      <w:divBdr>
        <w:top w:val="none" w:sz="0" w:space="0" w:color="auto"/>
        <w:left w:val="none" w:sz="0" w:space="0" w:color="auto"/>
        <w:bottom w:val="none" w:sz="0" w:space="0" w:color="auto"/>
        <w:right w:val="none" w:sz="0" w:space="0" w:color="auto"/>
      </w:divBdr>
    </w:div>
    <w:div w:id="1898736168">
      <w:bodyDiv w:val="1"/>
      <w:marLeft w:val="0"/>
      <w:marRight w:val="0"/>
      <w:marTop w:val="0"/>
      <w:marBottom w:val="0"/>
      <w:divBdr>
        <w:top w:val="none" w:sz="0" w:space="0" w:color="auto"/>
        <w:left w:val="none" w:sz="0" w:space="0" w:color="auto"/>
        <w:bottom w:val="none" w:sz="0" w:space="0" w:color="auto"/>
        <w:right w:val="none" w:sz="0" w:space="0" w:color="auto"/>
      </w:divBdr>
    </w:div>
    <w:div w:id="1913925364">
      <w:bodyDiv w:val="1"/>
      <w:marLeft w:val="0"/>
      <w:marRight w:val="0"/>
      <w:marTop w:val="0"/>
      <w:marBottom w:val="0"/>
      <w:divBdr>
        <w:top w:val="none" w:sz="0" w:space="0" w:color="auto"/>
        <w:left w:val="none" w:sz="0" w:space="0" w:color="auto"/>
        <w:bottom w:val="none" w:sz="0" w:space="0" w:color="auto"/>
        <w:right w:val="none" w:sz="0" w:space="0" w:color="auto"/>
      </w:divBdr>
    </w:div>
    <w:div w:id="1960329471">
      <w:bodyDiv w:val="1"/>
      <w:marLeft w:val="0"/>
      <w:marRight w:val="0"/>
      <w:marTop w:val="0"/>
      <w:marBottom w:val="0"/>
      <w:divBdr>
        <w:top w:val="none" w:sz="0" w:space="0" w:color="auto"/>
        <w:left w:val="none" w:sz="0" w:space="0" w:color="auto"/>
        <w:bottom w:val="none" w:sz="0" w:space="0" w:color="auto"/>
        <w:right w:val="none" w:sz="0" w:space="0" w:color="auto"/>
      </w:divBdr>
    </w:div>
    <w:div w:id="1966085180">
      <w:bodyDiv w:val="1"/>
      <w:marLeft w:val="0"/>
      <w:marRight w:val="0"/>
      <w:marTop w:val="0"/>
      <w:marBottom w:val="0"/>
      <w:divBdr>
        <w:top w:val="none" w:sz="0" w:space="0" w:color="auto"/>
        <w:left w:val="none" w:sz="0" w:space="0" w:color="auto"/>
        <w:bottom w:val="none" w:sz="0" w:space="0" w:color="auto"/>
        <w:right w:val="none" w:sz="0" w:space="0" w:color="auto"/>
      </w:divBdr>
      <w:divsChild>
        <w:div w:id="1248805916">
          <w:marLeft w:val="0"/>
          <w:marRight w:val="0"/>
          <w:marTop w:val="0"/>
          <w:marBottom w:val="0"/>
          <w:divBdr>
            <w:top w:val="none" w:sz="0" w:space="0" w:color="auto"/>
            <w:left w:val="none" w:sz="0" w:space="0" w:color="auto"/>
            <w:bottom w:val="none" w:sz="0" w:space="0" w:color="auto"/>
            <w:right w:val="none" w:sz="0" w:space="0" w:color="auto"/>
          </w:divBdr>
        </w:div>
        <w:div w:id="1970283362">
          <w:marLeft w:val="0"/>
          <w:marRight w:val="0"/>
          <w:marTop w:val="0"/>
          <w:marBottom w:val="0"/>
          <w:divBdr>
            <w:top w:val="none" w:sz="0" w:space="0" w:color="auto"/>
            <w:left w:val="none" w:sz="0" w:space="0" w:color="auto"/>
            <w:bottom w:val="none" w:sz="0" w:space="0" w:color="auto"/>
            <w:right w:val="none" w:sz="0" w:space="0" w:color="auto"/>
          </w:divBdr>
        </w:div>
        <w:div w:id="1851675903">
          <w:marLeft w:val="0"/>
          <w:marRight w:val="0"/>
          <w:marTop w:val="0"/>
          <w:marBottom w:val="0"/>
          <w:divBdr>
            <w:top w:val="none" w:sz="0" w:space="0" w:color="auto"/>
            <w:left w:val="none" w:sz="0" w:space="0" w:color="auto"/>
            <w:bottom w:val="none" w:sz="0" w:space="0" w:color="auto"/>
            <w:right w:val="none" w:sz="0" w:space="0" w:color="auto"/>
          </w:divBdr>
        </w:div>
        <w:div w:id="1303269058">
          <w:marLeft w:val="0"/>
          <w:marRight w:val="0"/>
          <w:marTop w:val="0"/>
          <w:marBottom w:val="0"/>
          <w:divBdr>
            <w:top w:val="none" w:sz="0" w:space="0" w:color="auto"/>
            <w:left w:val="none" w:sz="0" w:space="0" w:color="auto"/>
            <w:bottom w:val="none" w:sz="0" w:space="0" w:color="auto"/>
            <w:right w:val="none" w:sz="0" w:space="0" w:color="auto"/>
          </w:divBdr>
        </w:div>
      </w:divsChild>
    </w:div>
    <w:div w:id="1987977176">
      <w:bodyDiv w:val="1"/>
      <w:marLeft w:val="0"/>
      <w:marRight w:val="0"/>
      <w:marTop w:val="0"/>
      <w:marBottom w:val="0"/>
      <w:divBdr>
        <w:top w:val="none" w:sz="0" w:space="0" w:color="auto"/>
        <w:left w:val="none" w:sz="0" w:space="0" w:color="auto"/>
        <w:bottom w:val="none" w:sz="0" w:space="0" w:color="auto"/>
        <w:right w:val="none" w:sz="0" w:space="0" w:color="auto"/>
      </w:divBdr>
    </w:div>
    <w:div w:id="2007048556">
      <w:bodyDiv w:val="1"/>
      <w:marLeft w:val="0"/>
      <w:marRight w:val="0"/>
      <w:marTop w:val="0"/>
      <w:marBottom w:val="0"/>
      <w:divBdr>
        <w:top w:val="none" w:sz="0" w:space="0" w:color="auto"/>
        <w:left w:val="none" w:sz="0" w:space="0" w:color="auto"/>
        <w:bottom w:val="none" w:sz="0" w:space="0" w:color="auto"/>
        <w:right w:val="none" w:sz="0" w:space="0" w:color="auto"/>
      </w:divBdr>
    </w:div>
    <w:div w:id="2009794212">
      <w:bodyDiv w:val="1"/>
      <w:marLeft w:val="0"/>
      <w:marRight w:val="0"/>
      <w:marTop w:val="0"/>
      <w:marBottom w:val="0"/>
      <w:divBdr>
        <w:top w:val="none" w:sz="0" w:space="0" w:color="auto"/>
        <w:left w:val="none" w:sz="0" w:space="0" w:color="auto"/>
        <w:bottom w:val="none" w:sz="0" w:space="0" w:color="auto"/>
        <w:right w:val="none" w:sz="0" w:space="0" w:color="auto"/>
      </w:divBdr>
    </w:div>
    <w:div w:id="2019387971">
      <w:bodyDiv w:val="1"/>
      <w:marLeft w:val="0"/>
      <w:marRight w:val="0"/>
      <w:marTop w:val="0"/>
      <w:marBottom w:val="0"/>
      <w:divBdr>
        <w:top w:val="none" w:sz="0" w:space="0" w:color="auto"/>
        <w:left w:val="none" w:sz="0" w:space="0" w:color="auto"/>
        <w:bottom w:val="none" w:sz="0" w:space="0" w:color="auto"/>
        <w:right w:val="none" w:sz="0" w:space="0" w:color="auto"/>
      </w:divBdr>
    </w:div>
    <w:div w:id="2038893516">
      <w:bodyDiv w:val="1"/>
      <w:marLeft w:val="0"/>
      <w:marRight w:val="0"/>
      <w:marTop w:val="0"/>
      <w:marBottom w:val="0"/>
      <w:divBdr>
        <w:top w:val="none" w:sz="0" w:space="0" w:color="auto"/>
        <w:left w:val="none" w:sz="0" w:space="0" w:color="auto"/>
        <w:bottom w:val="none" w:sz="0" w:space="0" w:color="auto"/>
        <w:right w:val="none" w:sz="0" w:space="0" w:color="auto"/>
      </w:divBdr>
    </w:div>
    <w:div w:id="2084838156">
      <w:bodyDiv w:val="1"/>
      <w:marLeft w:val="0"/>
      <w:marRight w:val="0"/>
      <w:marTop w:val="0"/>
      <w:marBottom w:val="0"/>
      <w:divBdr>
        <w:top w:val="none" w:sz="0" w:space="0" w:color="auto"/>
        <w:left w:val="none" w:sz="0" w:space="0" w:color="auto"/>
        <w:bottom w:val="none" w:sz="0" w:space="0" w:color="auto"/>
        <w:right w:val="none" w:sz="0" w:space="0" w:color="auto"/>
      </w:divBdr>
    </w:div>
    <w:div w:id="2110734059">
      <w:bodyDiv w:val="1"/>
      <w:marLeft w:val="0"/>
      <w:marRight w:val="0"/>
      <w:marTop w:val="0"/>
      <w:marBottom w:val="0"/>
      <w:divBdr>
        <w:top w:val="none" w:sz="0" w:space="0" w:color="auto"/>
        <w:left w:val="none" w:sz="0" w:space="0" w:color="auto"/>
        <w:bottom w:val="none" w:sz="0" w:space="0" w:color="auto"/>
        <w:right w:val="none" w:sz="0" w:space="0" w:color="auto"/>
      </w:divBdr>
    </w:div>
    <w:div w:id="211127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47374-F427-400F-A42E-592B4B1B3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10336</Words>
  <Characters>60984</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01</vt:lpstr>
    </vt:vector>
  </TitlesOfParts>
  <Company>4D</Company>
  <LinksUpToDate>false</LinksUpToDate>
  <CharactersWithSpaces>71178</CharactersWithSpaces>
  <SharedDoc>false</SharedDoc>
  <HLinks>
    <vt:vector size="258" baseType="variant">
      <vt:variant>
        <vt:i4>1835061</vt:i4>
      </vt:variant>
      <vt:variant>
        <vt:i4>248</vt:i4>
      </vt:variant>
      <vt:variant>
        <vt:i4>0</vt:i4>
      </vt:variant>
      <vt:variant>
        <vt:i4>5</vt:i4>
      </vt:variant>
      <vt:variant>
        <vt:lpwstr/>
      </vt:variant>
      <vt:variant>
        <vt:lpwstr>_Toc212261399</vt:lpwstr>
      </vt:variant>
      <vt:variant>
        <vt:i4>1835061</vt:i4>
      </vt:variant>
      <vt:variant>
        <vt:i4>242</vt:i4>
      </vt:variant>
      <vt:variant>
        <vt:i4>0</vt:i4>
      </vt:variant>
      <vt:variant>
        <vt:i4>5</vt:i4>
      </vt:variant>
      <vt:variant>
        <vt:lpwstr/>
      </vt:variant>
      <vt:variant>
        <vt:lpwstr>_Toc212261398</vt:lpwstr>
      </vt:variant>
      <vt:variant>
        <vt:i4>1835061</vt:i4>
      </vt:variant>
      <vt:variant>
        <vt:i4>236</vt:i4>
      </vt:variant>
      <vt:variant>
        <vt:i4>0</vt:i4>
      </vt:variant>
      <vt:variant>
        <vt:i4>5</vt:i4>
      </vt:variant>
      <vt:variant>
        <vt:lpwstr/>
      </vt:variant>
      <vt:variant>
        <vt:lpwstr>_Toc212261397</vt:lpwstr>
      </vt:variant>
      <vt:variant>
        <vt:i4>1835061</vt:i4>
      </vt:variant>
      <vt:variant>
        <vt:i4>230</vt:i4>
      </vt:variant>
      <vt:variant>
        <vt:i4>0</vt:i4>
      </vt:variant>
      <vt:variant>
        <vt:i4>5</vt:i4>
      </vt:variant>
      <vt:variant>
        <vt:lpwstr/>
      </vt:variant>
      <vt:variant>
        <vt:lpwstr>_Toc212261396</vt:lpwstr>
      </vt:variant>
      <vt:variant>
        <vt:i4>1835061</vt:i4>
      </vt:variant>
      <vt:variant>
        <vt:i4>224</vt:i4>
      </vt:variant>
      <vt:variant>
        <vt:i4>0</vt:i4>
      </vt:variant>
      <vt:variant>
        <vt:i4>5</vt:i4>
      </vt:variant>
      <vt:variant>
        <vt:lpwstr/>
      </vt:variant>
      <vt:variant>
        <vt:lpwstr>_Toc212261395</vt:lpwstr>
      </vt:variant>
      <vt:variant>
        <vt:i4>1835061</vt:i4>
      </vt:variant>
      <vt:variant>
        <vt:i4>218</vt:i4>
      </vt:variant>
      <vt:variant>
        <vt:i4>0</vt:i4>
      </vt:variant>
      <vt:variant>
        <vt:i4>5</vt:i4>
      </vt:variant>
      <vt:variant>
        <vt:lpwstr/>
      </vt:variant>
      <vt:variant>
        <vt:lpwstr>_Toc212261394</vt:lpwstr>
      </vt:variant>
      <vt:variant>
        <vt:i4>1835061</vt:i4>
      </vt:variant>
      <vt:variant>
        <vt:i4>212</vt:i4>
      </vt:variant>
      <vt:variant>
        <vt:i4>0</vt:i4>
      </vt:variant>
      <vt:variant>
        <vt:i4>5</vt:i4>
      </vt:variant>
      <vt:variant>
        <vt:lpwstr/>
      </vt:variant>
      <vt:variant>
        <vt:lpwstr>_Toc212261393</vt:lpwstr>
      </vt:variant>
      <vt:variant>
        <vt:i4>1835061</vt:i4>
      </vt:variant>
      <vt:variant>
        <vt:i4>206</vt:i4>
      </vt:variant>
      <vt:variant>
        <vt:i4>0</vt:i4>
      </vt:variant>
      <vt:variant>
        <vt:i4>5</vt:i4>
      </vt:variant>
      <vt:variant>
        <vt:lpwstr/>
      </vt:variant>
      <vt:variant>
        <vt:lpwstr>_Toc212261392</vt:lpwstr>
      </vt:variant>
      <vt:variant>
        <vt:i4>1835061</vt:i4>
      </vt:variant>
      <vt:variant>
        <vt:i4>200</vt:i4>
      </vt:variant>
      <vt:variant>
        <vt:i4>0</vt:i4>
      </vt:variant>
      <vt:variant>
        <vt:i4>5</vt:i4>
      </vt:variant>
      <vt:variant>
        <vt:lpwstr/>
      </vt:variant>
      <vt:variant>
        <vt:lpwstr>_Toc212261391</vt:lpwstr>
      </vt:variant>
      <vt:variant>
        <vt:i4>1835061</vt:i4>
      </vt:variant>
      <vt:variant>
        <vt:i4>194</vt:i4>
      </vt:variant>
      <vt:variant>
        <vt:i4>0</vt:i4>
      </vt:variant>
      <vt:variant>
        <vt:i4>5</vt:i4>
      </vt:variant>
      <vt:variant>
        <vt:lpwstr/>
      </vt:variant>
      <vt:variant>
        <vt:lpwstr>_Toc212261390</vt:lpwstr>
      </vt:variant>
      <vt:variant>
        <vt:i4>1900597</vt:i4>
      </vt:variant>
      <vt:variant>
        <vt:i4>188</vt:i4>
      </vt:variant>
      <vt:variant>
        <vt:i4>0</vt:i4>
      </vt:variant>
      <vt:variant>
        <vt:i4>5</vt:i4>
      </vt:variant>
      <vt:variant>
        <vt:lpwstr/>
      </vt:variant>
      <vt:variant>
        <vt:lpwstr>_Toc212261389</vt:lpwstr>
      </vt:variant>
      <vt:variant>
        <vt:i4>1900597</vt:i4>
      </vt:variant>
      <vt:variant>
        <vt:i4>182</vt:i4>
      </vt:variant>
      <vt:variant>
        <vt:i4>0</vt:i4>
      </vt:variant>
      <vt:variant>
        <vt:i4>5</vt:i4>
      </vt:variant>
      <vt:variant>
        <vt:lpwstr/>
      </vt:variant>
      <vt:variant>
        <vt:lpwstr>_Toc212261388</vt:lpwstr>
      </vt:variant>
      <vt:variant>
        <vt:i4>1900597</vt:i4>
      </vt:variant>
      <vt:variant>
        <vt:i4>176</vt:i4>
      </vt:variant>
      <vt:variant>
        <vt:i4>0</vt:i4>
      </vt:variant>
      <vt:variant>
        <vt:i4>5</vt:i4>
      </vt:variant>
      <vt:variant>
        <vt:lpwstr/>
      </vt:variant>
      <vt:variant>
        <vt:lpwstr>_Toc212261387</vt:lpwstr>
      </vt:variant>
      <vt:variant>
        <vt:i4>1900597</vt:i4>
      </vt:variant>
      <vt:variant>
        <vt:i4>170</vt:i4>
      </vt:variant>
      <vt:variant>
        <vt:i4>0</vt:i4>
      </vt:variant>
      <vt:variant>
        <vt:i4>5</vt:i4>
      </vt:variant>
      <vt:variant>
        <vt:lpwstr/>
      </vt:variant>
      <vt:variant>
        <vt:lpwstr>_Toc212261386</vt:lpwstr>
      </vt:variant>
      <vt:variant>
        <vt:i4>1900597</vt:i4>
      </vt:variant>
      <vt:variant>
        <vt:i4>164</vt:i4>
      </vt:variant>
      <vt:variant>
        <vt:i4>0</vt:i4>
      </vt:variant>
      <vt:variant>
        <vt:i4>5</vt:i4>
      </vt:variant>
      <vt:variant>
        <vt:lpwstr/>
      </vt:variant>
      <vt:variant>
        <vt:lpwstr>_Toc212261385</vt:lpwstr>
      </vt:variant>
      <vt:variant>
        <vt:i4>1900597</vt:i4>
      </vt:variant>
      <vt:variant>
        <vt:i4>158</vt:i4>
      </vt:variant>
      <vt:variant>
        <vt:i4>0</vt:i4>
      </vt:variant>
      <vt:variant>
        <vt:i4>5</vt:i4>
      </vt:variant>
      <vt:variant>
        <vt:lpwstr/>
      </vt:variant>
      <vt:variant>
        <vt:lpwstr>_Toc212261384</vt:lpwstr>
      </vt:variant>
      <vt:variant>
        <vt:i4>1900597</vt:i4>
      </vt:variant>
      <vt:variant>
        <vt:i4>152</vt:i4>
      </vt:variant>
      <vt:variant>
        <vt:i4>0</vt:i4>
      </vt:variant>
      <vt:variant>
        <vt:i4>5</vt:i4>
      </vt:variant>
      <vt:variant>
        <vt:lpwstr/>
      </vt:variant>
      <vt:variant>
        <vt:lpwstr>_Toc212261383</vt:lpwstr>
      </vt:variant>
      <vt:variant>
        <vt:i4>1900597</vt:i4>
      </vt:variant>
      <vt:variant>
        <vt:i4>146</vt:i4>
      </vt:variant>
      <vt:variant>
        <vt:i4>0</vt:i4>
      </vt:variant>
      <vt:variant>
        <vt:i4>5</vt:i4>
      </vt:variant>
      <vt:variant>
        <vt:lpwstr/>
      </vt:variant>
      <vt:variant>
        <vt:lpwstr>_Toc212261382</vt:lpwstr>
      </vt:variant>
      <vt:variant>
        <vt:i4>1900597</vt:i4>
      </vt:variant>
      <vt:variant>
        <vt:i4>140</vt:i4>
      </vt:variant>
      <vt:variant>
        <vt:i4>0</vt:i4>
      </vt:variant>
      <vt:variant>
        <vt:i4>5</vt:i4>
      </vt:variant>
      <vt:variant>
        <vt:lpwstr/>
      </vt:variant>
      <vt:variant>
        <vt:lpwstr>_Toc212261381</vt:lpwstr>
      </vt:variant>
      <vt:variant>
        <vt:i4>1900597</vt:i4>
      </vt:variant>
      <vt:variant>
        <vt:i4>134</vt:i4>
      </vt:variant>
      <vt:variant>
        <vt:i4>0</vt:i4>
      </vt:variant>
      <vt:variant>
        <vt:i4>5</vt:i4>
      </vt:variant>
      <vt:variant>
        <vt:lpwstr/>
      </vt:variant>
      <vt:variant>
        <vt:lpwstr>_Toc212261380</vt:lpwstr>
      </vt:variant>
      <vt:variant>
        <vt:i4>1179701</vt:i4>
      </vt:variant>
      <vt:variant>
        <vt:i4>128</vt:i4>
      </vt:variant>
      <vt:variant>
        <vt:i4>0</vt:i4>
      </vt:variant>
      <vt:variant>
        <vt:i4>5</vt:i4>
      </vt:variant>
      <vt:variant>
        <vt:lpwstr/>
      </vt:variant>
      <vt:variant>
        <vt:lpwstr>_Toc212261379</vt:lpwstr>
      </vt:variant>
      <vt:variant>
        <vt:i4>1179701</vt:i4>
      </vt:variant>
      <vt:variant>
        <vt:i4>122</vt:i4>
      </vt:variant>
      <vt:variant>
        <vt:i4>0</vt:i4>
      </vt:variant>
      <vt:variant>
        <vt:i4>5</vt:i4>
      </vt:variant>
      <vt:variant>
        <vt:lpwstr/>
      </vt:variant>
      <vt:variant>
        <vt:lpwstr>_Toc212261378</vt:lpwstr>
      </vt:variant>
      <vt:variant>
        <vt:i4>1179701</vt:i4>
      </vt:variant>
      <vt:variant>
        <vt:i4>116</vt:i4>
      </vt:variant>
      <vt:variant>
        <vt:i4>0</vt:i4>
      </vt:variant>
      <vt:variant>
        <vt:i4>5</vt:i4>
      </vt:variant>
      <vt:variant>
        <vt:lpwstr/>
      </vt:variant>
      <vt:variant>
        <vt:lpwstr>_Toc212261377</vt:lpwstr>
      </vt:variant>
      <vt:variant>
        <vt:i4>1179701</vt:i4>
      </vt:variant>
      <vt:variant>
        <vt:i4>110</vt:i4>
      </vt:variant>
      <vt:variant>
        <vt:i4>0</vt:i4>
      </vt:variant>
      <vt:variant>
        <vt:i4>5</vt:i4>
      </vt:variant>
      <vt:variant>
        <vt:lpwstr/>
      </vt:variant>
      <vt:variant>
        <vt:lpwstr>_Toc212261376</vt:lpwstr>
      </vt:variant>
      <vt:variant>
        <vt:i4>1179701</vt:i4>
      </vt:variant>
      <vt:variant>
        <vt:i4>104</vt:i4>
      </vt:variant>
      <vt:variant>
        <vt:i4>0</vt:i4>
      </vt:variant>
      <vt:variant>
        <vt:i4>5</vt:i4>
      </vt:variant>
      <vt:variant>
        <vt:lpwstr/>
      </vt:variant>
      <vt:variant>
        <vt:lpwstr>_Toc212261375</vt:lpwstr>
      </vt:variant>
      <vt:variant>
        <vt:i4>1179701</vt:i4>
      </vt:variant>
      <vt:variant>
        <vt:i4>98</vt:i4>
      </vt:variant>
      <vt:variant>
        <vt:i4>0</vt:i4>
      </vt:variant>
      <vt:variant>
        <vt:i4>5</vt:i4>
      </vt:variant>
      <vt:variant>
        <vt:lpwstr/>
      </vt:variant>
      <vt:variant>
        <vt:lpwstr>_Toc212261374</vt:lpwstr>
      </vt:variant>
      <vt:variant>
        <vt:i4>1179701</vt:i4>
      </vt:variant>
      <vt:variant>
        <vt:i4>92</vt:i4>
      </vt:variant>
      <vt:variant>
        <vt:i4>0</vt:i4>
      </vt:variant>
      <vt:variant>
        <vt:i4>5</vt:i4>
      </vt:variant>
      <vt:variant>
        <vt:lpwstr/>
      </vt:variant>
      <vt:variant>
        <vt:lpwstr>_Toc212261373</vt:lpwstr>
      </vt:variant>
      <vt:variant>
        <vt:i4>1179701</vt:i4>
      </vt:variant>
      <vt:variant>
        <vt:i4>86</vt:i4>
      </vt:variant>
      <vt:variant>
        <vt:i4>0</vt:i4>
      </vt:variant>
      <vt:variant>
        <vt:i4>5</vt:i4>
      </vt:variant>
      <vt:variant>
        <vt:lpwstr/>
      </vt:variant>
      <vt:variant>
        <vt:lpwstr>_Toc212261372</vt:lpwstr>
      </vt:variant>
      <vt:variant>
        <vt:i4>1179701</vt:i4>
      </vt:variant>
      <vt:variant>
        <vt:i4>80</vt:i4>
      </vt:variant>
      <vt:variant>
        <vt:i4>0</vt:i4>
      </vt:variant>
      <vt:variant>
        <vt:i4>5</vt:i4>
      </vt:variant>
      <vt:variant>
        <vt:lpwstr/>
      </vt:variant>
      <vt:variant>
        <vt:lpwstr>_Toc212261371</vt:lpwstr>
      </vt:variant>
      <vt:variant>
        <vt:i4>1179701</vt:i4>
      </vt:variant>
      <vt:variant>
        <vt:i4>74</vt:i4>
      </vt:variant>
      <vt:variant>
        <vt:i4>0</vt:i4>
      </vt:variant>
      <vt:variant>
        <vt:i4>5</vt:i4>
      </vt:variant>
      <vt:variant>
        <vt:lpwstr/>
      </vt:variant>
      <vt:variant>
        <vt:lpwstr>_Toc212261370</vt:lpwstr>
      </vt:variant>
      <vt:variant>
        <vt:i4>1245237</vt:i4>
      </vt:variant>
      <vt:variant>
        <vt:i4>68</vt:i4>
      </vt:variant>
      <vt:variant>
        <vt:i4>0</vt:i4>
      </vt:variant>
      <vt:variant>
        <vt:i4>5</vt:i4>
      </vt:variant>
      <vt:variant>
        <vt:lpwstr/>
      </vt:variant>
      <vt:variant>
        <vt:lpwstr>_Toc212261369</vt:lpwstr>
      </vt:variant>
      <vt:variant>
        <vt:i4>1245237</vt:i4>
      </vt:variant>
      <vt:variant>
        <vt:i4>62</vt:i4>
      </vt:variant>
      <vt:variant>
        <vt:i4>0</vt:i4>
      </vt:variant>
      <vt:variant>
        <vt:i4>5</vt:i4>
      </vt:variant>
      <vt:variant>
        <vt:lpwstr/>
      </vt:variant>
      <vt:variant>
        <vt:lpwstr>_Toc212261368</vt:lpwstr>
      </vt:variant>
      <vt:variant>
        <vt:i4>1245237</vt:i4>
      </vt:variant>
      <vt:variant>
        <vt:i4>56</vt:i4>
      </vt:variant>
      <vt:variant>
        <vt:i4>0</vt:i4>
      </vt:variant>
      <vt:variant>
        <vt:i4>5</vt:i4>
      </vt:variant>
      <vt:variant>
        <vt:lpwstr/>
      </vt:variant>
      <vt:variant>
        <vt:lpwstr>_Toc212261367</vt:lpwstr>
      </vt:variant>
      <vt:variant>
        <vt:i4>1245237</vt:i4>
      </vt:variant>
      <vt:variant>
        <vt:i4>50</vt:i4>
      </vt:variant>
      <vt:variant>
        <vt:i4>0</vt:i4>
      </vt:variant>
      <vt:variant>
        <vt:i4>5</vt:i4>
      </vt:variant>
      <vt:variant>
        <vt:lpwstr/>
      </vt:variant>
      <vt:variant>
        <vt:lpwstr>_Toc212261366</vt:lpwstr>
      </vt:variant>
      <vt:variant>
        <vt:i4>1245237</vt:i4>
      </vt:variant>
      <vt:variant>
        <vt:i4>44</vt:i4>
      </vt:variant>
      <vt:variant>
        <vt:i4>0</vt:i4>
      </vt:variant>
      <vt:variant>
        <vt:i4>5</vt:i4>
      </vt:variant>
      <vt:variant>
        <vt:lpwstr/>
      </vt:variant>
      <vt:variant>
        <vt:lpwstr>_Toc212261365</vt:lpwstr>
      </vt:variant>
      <vt:variant>
        <vt:i4>1245237</vt:i4>
      </vt:variant>
      <vt:variant>
        <vt:i4>38</vt:i4>
      </vt:variant>
      <vt:variant>
        <vt:i4>0</vt:i4>
      </vt:variant>
      <vt:variant>
        <vt:i4>5</vt:i4>
      </vt:variant>
      <vt:variant>
        <vt:lpwstr/>
      </vt:variant>
      <vt:variant>
        <vt:lpwstr>_Toc212261364</vt:lpwstr>
      </vt:variant>
      <vt:variant>
        <vt:i4>1245237</vt:i4>
      </vt:variant>
      <vt:variant>
        <vt:i4>32</vt:i4>
      </vt:variant>
      <vt:variant>
        <vt:i4>0</vt:i4>
      </vt:variant>
      <vt:variant>
        <vt:i4>5</vt:i4>
      </vt:variant>
      <vt:variant>
        <vt:lpwstr/>
      </vt:variant>
      <vt:variant>
        <vt:lpwstr>_Toc212261363</vt:lpwstr>
      </vt:variant>
      <vt:variant>
        <vt:i4>1245237</vt:i4>
      </vt:variant>
      <vt:variant>
        <vt:i4>26</vt:i4>
      </vt:variant>
      <vt:variant>
        <vt:i4>0</vt:i4>
      </vt:variant>
      <vt:variant>
        <vt:i4>5</vt:i4>
      </vt:variant>
      <vt:variant>
        <vt:lpwstr/>
      </vt:variant>
      <vt:variant>
        <vt:lpwstr>_Toc212261362</vt:lpwstr>
      </vt:variant>
      <vt:variant>
        <vt:i4>1245237</vt:i4>
      </vt:variant>
      <vt:variant>
        <vt:i4>20</vt:i4>
      </vt:variant>
      <vt:variant>
        <vt:i4>0</vt:i4>
      </vt:variant>
      <vt:variant>
        <vt:i4>5</vt:i4>
      </vt:variant>
      <vt:variant>
        <vt:lpwstr/>
      </vt:variant>
      <vt:variant>
        <vt:lpwstr>_Toc212261361</vt:lpwstr>
      </vt:variant>
      <vt:variant>
        <vt:i4>1245237</vt:i4>
      </vt:variant>
      <vt:variant>
        <vt:i4>14</vt:i4>
      </vt:variant>
      <vt:variant>
        <vt:i4>0</vt:i4>
      </vt:variant>
      <vt:variant>
        <vt:i4>5</vt:i4>
      </vt:variant>
      <vt:variant>
        <vt:lpwstr/>
      </vt:variant>
      <vt:variant>
        <vt:lpwstr>_Toc212261360</vt:lpwstr>
      </vt:variant>
      <vt:variant>
        <vt:i4>1048629</vt:i4>
      </vt:variant>
      <vt:variant>
        <vt:i4>8</vt:i4>
      </vt:variant>
      <vt:variant>
        <vt:i4>0</vt:i4>
      </vt:variant>
      <vt:variant>
        <vt:i4>5</vt:i4>
      </vt:variant>
      <vt:variant>
        <vt:lpwstr/>
      </vt:variant>
      <vt:variant>
        <vt:lpwstr>_Toc212261359</vt:lpwstr>
      </vt:variant>
      <vt:variant>
        <vt:i4>1048629</vt:i4>
      </vt:variant>
      <vt:variant>
        <vt:i4>2</vt:i4>
      </vt:variant>
      <vt:variant>
        <vt:i4>0</vt:i4>
      </vt:variant>
      <vt:variant>
        <vt:i4>5</vt:i4>
      </vt:variant>
      <vt:variant>
        <vt:lpwstr/>
      </vt:variant>
      <vt:variant>
        <vt:lpwstr>_Toc212261358</vt:lpwstr>
      </vt:variant>
      <vt:variant>
        <vt:i4>6094867</vt:i4>
      </vt:variant>
      <vt:variant>
        <vt:i4>0</vt:i4>
      </vt:variant>
      <vt:variant>
        <vt:i4>0</vt:i4>
      </vt:variant>
      <vt:variant>
        <vt:i4>5</vt:i4>
      </vt:variant>
      <vt:variant>
        <vt:lpwstr>http://www.4dprojekt.cz/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creator>Josef Gabrhel</dc:creator>
  <cp:lastModifiedBy>KAP</cp:lastModifiedBy>
  <cp:revision>5</cp:revision>
  <cp:lastPrinted>2019-06-06T12:30:00Z</cp:lastPrinted>
  <dcterms:created xsi:type="dcterms:W3CDTF">2019-06-06T11:33:00Z</dcterms:created>
  <dcterms:modified xsi:type="dcterms:W3CDTF">2019-06-06T12:30:00Z</dcterms:modified>
</cp:coreProperties>
</file>