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7D1A5" w14:textId="77777777" w:rsidR="0024118F" w:rsidRPr="00371D68" w:rsidRDefault="0024118F" w:rsidP="0024118F">
      <w:pPr>
        <w:pStyle w:val="Obsah1"/>
        <w:spacing w:after="240"/>
        <w:rPr>
          <w:rFonts w:asciiTheme="minorHAnsi" w:hAnsiTheme="minorHAnsi" w:cstheme="minorHAnsi"/>
          <w:b/>
          <w:bCs/>
          <w:caps/>
          <w:smallCaps/>
          <w:szCs w:val="22"/>
          <w:u w:val="single"/>
        </w:rPr>
      </w:pPr>
      <w:bookmarkStart w:id="0" w:name="_Toc391894565"/>
      <w:bookmarkStart w:id="1" w:name="_Toc393964049"/>
      <w:bookmarkStart w:id="2" w:name="_Toc447868425"/>
      <w:bookmarkStart w:id="3" w:name="_GoBack"/>
      <w:bookmarkEnd w:id="3"/>
      <w:r w:rsidRPr="00371D68">
        <w:rPr>
          <w:rFonts w:asciiTheme="minorHAnsi" w:hAnsiTheme="minorHAnsi" w:cstheme="minorHAnsi"/>
          <w:b/>
          <w:bCs/>
          <w:caps/>
          <w:smallCaps/>
          <w:szCs w:val="22"/>
          <w:u w:val="single"/>
        </w:rPr>
        <w:t>Obsah:</w:t>
      </w:r>
    </w:p>
    <w:p w14:paraId="0BAC1219" w14:textId="27D0603C" w:rsidR="00FA1830" w:rsidRDefault="00897D00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hAnsiTheme="minorHAnsi" w:cstheme="minorHAnsi"/>
          <w:b/>
          <w:bCs/>
          <w:caps/>
          <w:smallCaps/>
          <w:szCs w:val="22"/>
          <w:u w:val="single"/>
        </w:rPr>
        <w:fldChar w:fldCharType="begin"/>
      </w:r>
      <w:r>
        <w:rPr>
          <w:rFonts w:asciiTheme="minorHAnsi" w:hAnsiTheme="minorHAnsi" w:cstheme="minorHAnsi"/>
          <w:b/>
          <w:bCs/>
          <w:caps/>
          <w:smallCaps/>
          <w:szCs w:val="22"/>
          <w:u w:val="single"/>
        </w:rPr>
        <w:instrText xml:space="preserve"> TOC \o "1-3" \u </w:instrText>
      </w:r>
      <w:r>
        <w:rPr>
          <w:rFonts w:asciiTheme="minorHAnsi" w:hAnsiTheme="minorHAnsi" w:cstheme="minorHAnsi"/>
          <w:b/>
          <w:bCs/>
          <w:caps/>
          <w:smallCaps/>
          <w:szCs w:val="22"/>
          <w:u w:val="single"/>
        </w:rPr>
        <w:fldChar w:fldCharType="separate"/>
      </w:r>
      <w:r w:rsidR="00FA1830" w:rsidRPr="00916A14">
        <w:rPr>
          <w:rFonts w:ascii="Arial" w:hAnsi="Arial" w:cs="Arial"/>
        </w:rPr>
        <w:t>a)</w:t>
      </w:r>
      <w:r w:rsidR="00FA1830">
        <w:rPr>
          <w:rFonts w:asciiTheme="minorHAnsi" w:eastAsiaTheme="minorEastAsia" w:hAnsiTheme="minorHAnsi" w:cstheme="minorBidi"/>
          <w:sz w:val="22"/>
          <w:szCs w:val="22"/>
        </w:rPr>
        <w:tab/>
      </w:r>
      <w:r w:rsidR="00FA1830" w:rsidRPr="00916A14">
        <w:rPr>
          <w:rFonts w:ascii="Arial" w:hAnsi="Arial" w:cs="Arial"/>
          <w:shd w:val="clear" w:color="auto" w:fill="FFFFFF"/>
        </w:rPr>
        <w:t>Potřeby a spotřeby rozhodujících médií a hmot, jejich zajištění</w:t>
      </w:r>
      <w:r w:rsidR="00FA1830">
        <w:tab/>
      </w:r>
      <w:r w:rsidR="00FA1830">
        <w:fldChar w:fldCharType="begin"/>
      </w:r>
      <w:r w:rsidR="00FA1830">
        <w:instrText xml:space="preserve"> PAGEREF _Toc10723541 \h </w:instrText>
      </w:r>
      <w:r w:rsidR="00FA1830">
        <w:fldChar w:fldCharType="separate"/>
      </w:r>
      <w:r w:rsidR="000038F2">
        <w:t>2</w:t>
      </w:r>
      <w:r w:rsidR="00FA1830">
        <w:fldChar w:fldCharType="end"/>
      </w:r>
    </w:p>
    <w:p w14:paraId="633EF118" w14:textId="68C781E7" w:rsidR="00FA1830" w:rsidRDefault="00FA1830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r w:rsidRPr="00916A14">
        <w:rPr>
          <w:rFonts w:ascii="Arial" w:hAnsi="Arial" w:cs="Arial"/>
        </w:rPr>
        <w:t>b)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916A14">
        <w:rPr>
          <w:rFonts w:ascii="Arial" w:hAnsi="Arial" w:cs="Arial"/>
          <w:shd w:val="clear" w:color="auto" w:fill="FFFFFF"/>
        </w:rPr>
        <w:t>Odvodnění staveniště</w:t>
      </w:r>
      <w:r>
        <w:tab/>
      </w:r>
      <w:r>
        <w:fldChar w:fldCharType="begin"/>
      </w:r>
      <w:r>
        <w:instrText xml:space="preserve"> PAGEREF _Toc10723542 \h </w:instrText>
      </w:r>
      <w:r>
        <w:fldChar w:fldCharType="separate"/>
      </w:r>
      <w:r w:rsidR="000038F2">
        <w:t>2</w:t>
      </w:r>
      <w:r>
        <w:fldChar w:fldCharType="end"/>
      </w:r>
    </w:p>
    <w:p w14:paraId="00B3FF69" w14:textId="58ADCAD9" w:rsidR="00FA1830" w:rsidRDefault="00FA1830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r w:rsidRPr="00916A14">
        <w:rPr>
          <w:rFonts w:ascii="Arial" w:hAnsi="Arial" w:cs="Arial"/>
        </w:rPr>
        <w:t>c)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916A14">
        <w:rPr>
          <w:rFonts w:ascii="Arial" w:hAnsi="Arial" w:cs="Arial"/>
          <w:shd w:val="clear" w:color="auto" w:fill="FFFFFF"/>
        </w:rPr>
        <w:t>Napojení staveniště na stávající dopravní a technickou infrastrukturu</w:t>
      </w:r>
      <w:r>
        <w:tab/>
      </w:r>
      <w:r>
        <w:fldChar w:fldCharType="begin"/>
      </w:r>
      <w:r>
        <w:instrText xml:space="preserve"> PAGEREF _Toc10723543 \h </w:instrText>
      </w:r>
      <w:r>
        <w:fldChar w:fldCharType="separate"/>
      </w:r>
      <w:r w:rsidR="000038F2">
        <w:t>2</w:t>
      </w:r>
      <w:r>
        <w:fldChar w:fldCharType="end"/>
      </w:r>
    </w:p>
    <w:p w14:paraId="145A22E2" w14:textId="5D5EBECF" w:rsidR="00FA1830" w:rsidRDefault="00FA1830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r w:rsidRPr="00916A14">
        <w:rPr>
          <w:rFonts w:ascii="Arial" w:hAnsi="Arial" w:cs="Arial"/>
        </w:rPr>
        <w:t>d)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916A14">
        <w:rPr>
          <w:rFonts w:ascii="Arial" w:hAnsi="Arial" w:cs="Arial"/>
          <w:shd w:val="clear" w:color="auto" w:fill="FFFFFF"/>
        </w:rPr>
        <w:t>Vliv provádění stavby na okolní stavby a pozemky</w:t>
      </w:r>
      <w:r>
        <w:tab/>
      </w:r>
      <w:r>
        <w:fldChar w:fldCharType="begin"/>
      </w:r>
      <w:r>
        <w:instrText xml:space="preserve"> PAGEREF _Toc10723544 \h </w:instrText>
      </w:r>
      <w:r>
        <w:fldChar w:fldCharType="separate"/>
      </w:r>
      <w:r w:rsidR="000038F2">
        <w:t>3</w:t>
      </w:r>
      <w:r>
        <w:fldChar w:fldCharType="end"/>
      </w:r>
    </w:p>
    <w:p w14:paraId="60F8F35F" w14:textId="005FC6B5" w:rsidR="00FA1830" w:rsidRDefault="00FA1830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r w:rsidRPr="00916A14">
        <w:rPr>
          <w:rFonts w:ascii="Arial" w:hAnsi="Arial" w:cs="Arial"/>
        </w:rPr>
        <w:t>e)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916A14">
        <w:rPr>
          <w:rFonts w:ascii="Arial" w:hAnsi="Arial" w:cs="Arial"/>
          <w:shd w:val="clear" w:color="auto" w:fill="FFFFFF"/>
        </w:rPr>
        <w:t>Ochrana okolí staveniště a požadavky na související asanace, demolice, kácení dřevin</w:t>
      </w:r>
      <w:r>
        <w:tab/>
      </w:r>
      <w:r>
        <w:fldChar w:fldCharType="begin"/>
      </w:r>
      <w:r>
        <w:instrText xml:space="preserve"> PAGEREF _Toc10723545 \h </w:instrText>
      </w:r>
      <w:r>
        <w:fldChar w:fldCharType="separate"/>
      </w:r>
      <w:r w:rsidR="000038F2">
        <w:t>3</w:t>
      </w:r>
      <w:r>
        <w:fldChar w:fldCharType="end"/>
      </w:r>
    </w:p>
    <w:p w14:paraId="499D5C7D" w14:textId="1A2EDDE8" w:rsidR="00FA1830" w:rsidRDefault="00FA1830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r w:rsidRPr="00916A14">
        <w:rPr>
          <w:rFonts w:ascii="Arial" w:hAnsi="Arial" w:cs="Arial"/>
        </w:rPr>
        <w:t>f)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916A14">
        <w:rPr>
          <w:rFonts w:ascii="Arial" w:hAnsi="Arial" w:cs="Arial"/>
          <w:shd w:val="clear" w:color="auto" w:fill="FFFFFF"/>
        </w:rPr>
        <w:t>Maximální dočasné a trvalé zábory pro staveniště</w:t>
      </w:r>
      <w:r>
        <w:tab/>
      </w:r>
      <w:r>
        <w:fldChar w:fldCharType="begin"/>
      </w:r>
      <w:r>
        <w:instrText xml:space="preserve"> PAGEREF _Toc10723546 \h </w:instrText>
      </w:r>
      <w:r>
        <w:fldChar w:fldCharType="separate"/>
      </w:r>
      <w:r w:rsidR="000038F2">
        <w:t>3</w:t>
      </w:r>
      <w:r>
        <w:fldChar w:fldCharType="end"/>
      </w:r>
    </w:p>
    <w:p w14:paraId="34F208D1" w14:textId="12C45B9E" w:rsidR="00FA1830" w:rsidRDefault="00FA1830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r w:rsidRPr="00916A14">
        <w:rPr>
          <w:rFonts w:ascii="Arial" w:hAnsi="Arial" w:cs="Arial"/>
        </w:rPr>
        <w:t>g)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916A14">
        <w:rPr>
          <w:rFonts w:ascii="Arial" w:hAnsi="Arial" w:cs="Arial"/>
          <w:shd w:val="clear" w:color="auto" w:fill="FFFFFF"/>
        </w:rPr>
        <w:t>Požadavky na bezbariérové obchozí trasy</w:t>
      </w:r>
      <w:r>
        <w:tab/>
      </w:r>
      <w:r>
        <w:fldChar w:fldCharType="begin"/>
      </w:r>
      <w:r>
        <w:instrText xml:space="preserve"> PAGEREF _Toc10723547 \h </w:instrText>
      </w:r>
      <w:r>
        <w:fldChar w:fldCharType="separate"/>
      </w:r>
      <w:r w:rsidR="000038F2">
        <w:t>3</w:t>
      </w:r>
      <w:r>
        <w:fldChar w:fldCharType="end"/>
      </w:r>
    </w:p>
    <w:p w14:paraId="444918DC" w14:textId="756A3CC5" w:rsidR="00FA1830" w:rsidRDefault="00FA1830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r w:rsidRPr="00916A14">
        <w:rPr>
          <w:rFonts w:ascii="Arial" w:hAnsi="Arial" w:cs="Arial"/>
        </w:rPr>
        <w:t>h)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916A14">
        <w:rPr>
          <w:rFonts w:ascii="Arial" w:hAnsi="Arial" w:cs="Arial"/>
          <w:shd w:val="clear" w:color="auto" w:fill="FFFFFF"/>
        </w:rPr>
        <w:t>Maximální produkovaná množství a druhy odpadů a emisí při výstavbě, jejich likvidace</w:t>
      </w:r>
      <w:r>
        <w:tab/>
      </w:r>
      <w:r>
        <w:fldChar w:fldCharType="begin"/>
      </w:r>
      <w:r>
        <w:instrText xml:space="preserve"> PAGEREF _Toc10723548 \h </w:instrText>
      </w:r>
      <w:r>
        <w:fldChar w:fldCharType="separate"/>
      </w:r>
      <w:r w:rsidR="000038F2">
        <w:t>3</w:t>
      </w:r>
      <w:r>
        <w:fldChar w:fldCharType="end"/>
      </w:r>
    </w:p>
    <w:p w14:paraId="434B8F15" w14:textId="299D2082" w:rsidR="00FA1830" w:rsidRDefault="00FA1830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r w:rsidRPr="00916A14">
        <w:rPr>
          <w:rFonts w:ascii="Arial" w:hAnsi="Arial" w:cs="Arial"/>
        </w:rPr>
        <w:t>i)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916A14">
        <w:rPr>
          <w:rFonts w:ascii="Arial" w:hAnsi="Arial" w:cs="Arial"/>
          <w:shd w:val="clear" w:color="auto" w:fill="FFFFFF"/>
        </w:rPr>
        <w:t>Bilance zemních prací, požadavky na přísun nebo deponie zemin</w:t>
      </w:r>
      <w:r>
        <w:tab/>
      </w:r>
      <w:r>
        <w:fldChar w:fldCharType="begin"/>
      </w:r>
      <w:r>
        <w:instrText xml:space="preserve"> PAGEREF _Toc10723549 \h </w:instrText>
      </w:r>
      <w:r>
        <w:fldChar w:fldCharType="separate"/>
      </w:r>
      <w:r w:rsidR="000038F2">
        <w:t>5</w:t>
      </w:r>
      <w:r>
        <w:fldChar w:fldCharType="end"/>
      </w:r>
    </w:p>
    <w:p w14:paraId="44BCE654" w14:textId="4D0BDA23" w:rsidR="00FA1830" w:rsidRDefault="00FA1830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r w:rsidRPr="00916A14">
        <w:rPr>
          <w:rFonts w:ascii="Arial" w:hAnsi="Arial" w:cs="Arial"/>
        </w:rPr>
        <w:t>j)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916A14">
        <w:rPr>
          <w:rFonts w:ascii="Arial" w:hAnsi="Arial" w:cs="Arial"/>
          <w:shd w:val="clear" w:color="auto" w:fill="FFFFFF"/>
        </w:rPr>
        <w:t>Ochrana životního prostředí při výstavbě</w:t>
      </w:r>
      <w:r>
        <w:tab/>
      </w:r>
      <w:r>
        <w:fldChar w:fldCharType="begin"/>
      </w:r>
      <w:r>
        <w:instrText xml:space="preserve"> PAGEREF _Toc10723550 \h </w:instrText>
      </w:r>
      <w:r>
        <w:fldChar w:fldCharType="separate"/>
      </w:r>
      <w:r w:rsidR="000038F2">
        <w:t>5</w:t>
      </w:r>
      <w:r>
        <w:fldChar w:fldCharType="end"/>
      </w:r>
    </w:p>
    <w:p w14:paraId="1DDD0C38" w14:textId="02883227" w:rsidR="00FA1830" w:rsidRDefault="00FA1830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r w:rsidRPr="00916A14">
        <w:rPr>
          <w:rFonts w:ascii="Arial" w:hAnsi="Arial" w:cs="Arial"/>
        </w:rPr>
        <w:t>k)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916A14">
        <w:rPr>
          <w:rFonts w:ascii="Arial" w:hAnsi="Arial" w:cs="Arial"/>
          <w:shd w:val="clear" w:color="auto" w:fill="FFFFFF"/>
        </w:rPr>
        <w:t>Zásady bezpečnosti a ochrany zdraví při práci na staveništi</w:t>
      </w:r>
      <w:r>
        <w:tab/>
      </w:r>
      <w:r>
        <w:fldChar w:fldCharType="begin"/>
      </w:r>
      <w:r>
        <w:instrText xml:space="preserve"> PAGEREF _Toc10723551 \h </w:instrText>
      </w:r>
      <w:r>
        <w:fldChar w:fldCharType="separate"/>
      </w:r>
      <w:r w:rsidR="000038F2">
        <w:t>6</w:t>
      </w:r>
      <w:r>
        <w:fldChar w:fldCharType="end"/>
      </w:r>
    </w:p>
    <w:p w14:paraId="442A82CE" w14:textId="09602C7D" w:rsidR="00FA1830" w:rsidRDefault="00FA1830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r w:rsidRPr="00916A14">
        <w:rPr>
          <w:rFonts w:ascii="Arial" w:hAnsi="Arial" w:cs="Arial"/>
        </w:rPr>
        <w:t>l)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916A14">
        <w:rPr>
          <w:rFonts w:ascii="Arial" w:hAnsi="Arial" w:cs="Arial"/>
          <w:shd w:val="clear" w:color="auto" w:fill="FFFFFF"/>
        </w:rPr>
        <w:t>Úpravy pro bezbariérové užívání výstavbou dotčených staveb</w:t>
      </w:r>
      <w:r>
        <w:tab/>
      </w:r>
      <w:r>
        <w:fldChar w:fldCharType="begin"/>
      </w:r>
      <w:r>
        <w:instrText xml:space="preserve"> PAGEREF _Toc10723552 \h </w:instrText>
      </w:r>
      <w:r>
        <w:fldChar w:fldCharType="separate"/>
      </w:r>
      <w:r w:rsidR="000038F2">
        <w:t>6</w:t>
      </w:r>
      <w:r>
        <w:fldChar w:fldCharType="end"/>
      </w:r>
    </w:p>
    <w:p w14:paraId="2DE8F719" w14:textId="53AF7852" w:rsidR="00FA1830" w:rsidRDefault="00FA1830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r w:rsidRPr="00916A14">
        <w:rPr>
          <w:rFonts w:ascii="Arial" w:hAnsi="Arial" w:cs="Arial"/>
        </w:rPr>
        <w:t>m)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916A14">
        <w:rPr>
          <w:rFonts w:ascii="Arial" w:hAnsi="Arial" w:cs="Arial"/>
          <w:shd w:val="clear" w:color="auto" w:fill="FFFFFF"/>
        </w:rPr>
        <w:t>Zásady pro dopravní inženýrská opatření</w:t>
      </w:r>
      <w:r>
        <w:tab/>
      </w:r>
      <w:r>
        <w:fldChar w:fldCharType="begin"/>
      </w:r>
      <w:r>
        <w:instrText xml:space="preserve"> PAGEREF _Toc10723553 \h </w:instrText>
      </w:r>
      <w:r>
        <w:fldChar w:fldCharType="separate"/>
      </w:r>
      <w:r w:rsidR="000038F2">
        <w:t>6</w:t>
      </w:r>
      <w:r>
        <w:fldChar w:fldCharType="end"/>
      </w:r>
    </w:p>
    <w:p w14:paraId="5D5C40E3" w14:textId="7A11BBE9" w:rsidR="00FA1830" w:rsidRDefault="00FA1830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r w:rsidRPr="00916A14">
        <w:rPr>
          <w:rFonts w:ascii="Arial" w:hAnsi="Arial" w:cs="Arial"/>
        </w:rPr>
        <w:t>n)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916A14">
        <w:rPr>
          <w:rFonts w:ascii="Arial" w:hAnsi="Arial" w:cs="Arial"/>
          <w:shd w:val="clear" w:color="auto" w:fill="FFFFFF"/>
        </w:rPr>
        <w:t>stanovení speciálních podmínek pro provádění stavby – řešení dopravy během výstavby, například přepravní a přístupové trasy, zvláštní užívání pozemní komunikace, uzavírky, objížďky a výluky; opatření proti účinkům vnějšího prostředí při výstavbě apod.</w:t>
      </w:r>
      <w:r>
        <w:tab/>
      </w:r>
      <w:r>
        <w:fldChar w:fldCharType="begin"/>
      </w:r>
      <w:r>
        <w:instrText xml:space="preserve"> PAGEREF _Toc10723554 \h </w:instrText>
      </w:r>
      <w:r>
        <w:fldChar w:fldCharType="separate"/>
      </w:r>
      <w:r w:rsidR="000038F2">
        <w:t>7</w:t>
      </w:r>
      <w:r>
        <w:fldChar w:fldCharType="end"/>
      </w:r>
    </w:p>
    <w:p w14:paraId="37323741" w14:textId="0C96E838" w:rsidR="00FA1830" w:rsidRDefault="00FA1830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r w:rsidRPr="00916A14">
        <w:rPr>
          <w:rFonts w:ascii="Arial" w:hAnsi="Arial" w:cs="Arial"/>
        </w:rPr>
        <w:t>o)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916A14">
        <w:rPr>
          <w:rFonts w:ascii="Arial" w:hAnsi="Arial" w:cs="Arial"/>
          <w:shd w:val="clear" w:color="auto" w:fill="FFFFFF"/>
        </w:rPr>
        <w:t>Zařízení staveniště s vyznačením vjezdu</w:t>
      </w:r>
      <w:r>
        <w:tab/>
      </w:r>
      <w:r>
        <w:fldChar w:fldCharType="begin"/>
      </w:r>
      <w:r>
        <w:instrText xml:space="preserve"> PAGEREF _Toc10723555 \h </w:instrText>
      </w:r>
      <w:r>
        <w:fldChar w:fldCharType="separate"/>
      </w:r>
      <w:r w:rsidR="000038F2">
        <w:t>7</w:t>
      </w:r>
      <w:r>
        <w:fldChar w:fldCharType="end"/>
      </w:r>
    </w:p>
    <w:p w14:paraId="1C7E9CF2" w14:textId="792E93FF" w:rsidR="00FA1830" w:rsidRDefault="00FA1830">
      <w:pPr>
        <w:pStyle w:val="Obsah1"/>
        <w:rPr>
          <w:rFonts w:asciiTheme="minorHAnsi" w:eastAsiaTheme="minorEastAsia" w:hAnsiTheme="minorHAnsi" w:cstheme="minorBidi"/>
          <w:sz w:val="22"/>
          <w:szCs w:val="22"/>
        </w:rPr>
      </w:pPr>
      <w:r w:rsidRPr="00916A14">
        <w:rPr>
          <w:rFonts w:ascii="Arial" w:hAnsi="Arial" w:cs="Arial"/>
        </w:rPr>
        <w:t>p)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 w:rsidRPr="00916A14">
        <w:rPr>
          <w:rFonts w:ascii="Arial" w:hAnsi="Arial" w:cs="Arial"/>
          <w:shd w:val="clear" w:color="auto" w:fill="FFFFFF"/>
        </w:rPr>
        <w:t>Postup výstavby, rozhodující dílčí termíny</w:t>
      </w:r>
      <w:r>
        <w:tab/>
      </w:r>
      <w:r>
        <w:fldChar w:fldCharType="begin"/>
      </w:r>
      <w:r>
        <w:instrText xml:space="preserve"> PAGEREF _Toc10723556 \h </w:instrText>
      </w:r>
      <w:r>
        <w:fldChar w:fldCharType="separate"/>
      </w:r>
      <w:r w:rsidR="000038F2">
        <w:t>7</w:t>
      </w:r>
      <w:r>
        <w:fldChar w:fldCharType="end"/>
      </w:r>
    </w:p>
    <w:p w14:paraId="78B3C62B" w14:textId="34DC8A22" w:rsidR="0024118F" w:rsidRPr="00371D68" w:rsidRDefault="00897D00" w:rsidP="0024118F">
      <w:pPr>
        <w:pStyle w:val="Obsah2"/>
        <w:ind w:left="0" w:firstLine="0"/>
        <w:rPr>
          <w:rFonts w:asciiTheme="minorHAnsi" w:hAnsiTheme="minorHAnsi" w:cstheme="minorHAnsi"/>
          <w:b/>
          <w:bCs/>
          <w:color w:val="FF0000"/>
          <w:szCs w:val="22"/>
        </w:rPr>
      </w:pPr>
      <w:r>
        <w:rPr>
          <w:rFonts w:asciiTheme="minorHAnsi" w:hAnsiTheme="minorHAnsi" w:cstheme="minorHAnsi"/>
          <w:b/>
          <w:bCs/>
          <w:caps/>
          <w:smallCaps/>
          <w:sz w:val="20"/>
          <w:szCs w:val="22"/>
          <w:u w:val="single"/>
        </w:rPr>
        <w:fldChar w:fldCharType="end"/>
      </w:r>
    </w:p>
    <w:p w14:paraId="23C65F27" w14:textId="77777777" w:rsidR="0024118F" w:rsidRPr="00371D68" w:rsidRDefault="0024118F" w:rsidP="001E391D">
      <w:pPr>
        <w:jc w:val="left"/>
        <w:rPr>
          <w:rFonts w:asciiTheme="minorHAnsi" w:hAnsiTheme="minorHAnsi" w:cstheme="minorHAnsi"/>
          <w:b/>
          <w:spacing w:val="-2"/>
          <w:szCs w:val="22"/>
        </w:rPr>
      </w:pPr>
      <w:r w:rsidRPr="00371D68">
        <w:rPr>
          <w:rFonts w:asciiTheme="minorHAnsi" w:hAnsiTheme="minorHAnsi" w:cstheme="minorHAnsi"/>
          <w:szCs w:val="22"/>
        </w:rPr>
        <w:br w:type="page"/>
      </w:r>
    </w:p>
    <w:p w14:paraId="0C3D14A4" w14:textId="77777777" w:rsidR="0025361C" w:rsidRPr="005A3234" w:rsidRDefault="0025361C" w:rsidP="007E5B39">
      <w:pPr>
        <w:pStyle w:val="Nadpis1"/>
        <w:spacing w:before="120" w:after="120" w:line="360" w:lineRule="auto"/>
        <w:ind w:left="431" w:hanging="431"/>
        <w:rPr>
          <w:rFonts w:ascii="Arial" w:hAnsi="Arial" w:cs="Arial"/>
          <w:sz w:val="20"/>
          <w:shd w:val="clear" w:color="auto" w:fill="FFFFFF"/>
        </w:rPr>
      </w:pPr>
      <w:bookmarkStart w:id="4" w:name="_Toc10723541"/>
      <w:bookmarkStart w:id="5" w:name="_Toc465771953"/>
      <w:bookmarkEnd w:id="0"/>
      <w:bookmarkEnd w:id="1"/>
      <w:bookmarkEnd w:id="2"/>
      <w:r w:rsidRPr="005A3234">
        <w:rPr>
          <w:rFonts w:ascii="Arial" w:hAnsi="Arial" w:cs="Arial"/>
          <w:sz w:val="20"/>
          <w:shd w:val="clear" w:color="auto" w:fill="FFFFFF"/>
        </w:rPr>
        <w:lastRenderedPageBreak/>
        <w:t>Potřeby a spotřeby rozhodujících médií a hmot, jejich zajištění</w:t>
      </w:r>
      <w:bookmarkEnd w:id="4"/>
    </w:p>
    <w:p w14:paraId="1E4D9745" w14:textId="77777777" w:rsidR="0025361C" w:rsidRPr="005A3234" w:rsidRDefault="0025361C" w:rsidP="0025361C">
      <w:pPr>
        <w:spacing w:before="60" w:line="360" w:lineRule="auto"/>
        <w:rPr>
          <w:rFonts w:asciiTheme="minorHAnsi" w:hAnsiTheme="minorHAnsi" w:cstheme="minorHAnsi"/>
          <w:szCs w:val="22"/>
        </w:rPr>
      </w:pPr>
      <w:r w:rsidRPr="005A3234">
        <w:rPr>
          <w:rFonts w:asciiTheme="minorHAnsi" w:hAnsiTheme="minorHAnsi" w:cstheme="minorHAnsi"/>
          <w:szCs w:val="22"/>
        </w:rPr>
        <w:t>Netýká se.</w:t>
      </w:r>
    </w:p>
    <w:p w14:paraId="21B0F4AE" w14:textId="77777777" w:rsidR="0025361C" w:rsidRPr="005A3234" w:rsidRDefault="0025361C" w:rsidP="007E5B39">
      <w:pPr>
        <w:pStyle w:val="Nadpis1"/>
        <w:spacing w:before="120" w:after="120" w:line="360" w:lineRule="auto"/>
        <w:ind w:left="431" w:hanging="431"/>
        <w:rPr>
          <w:rFonts w:ascii="Arial" w:hAnsi="Arial" w:cs="Arial"/>
          <w:sz w:val="20"/>
          <w:shd w:val="clear" w:color="auto" w:fill="FFFFFF"/>
        </w:rPr>
      </w:pPr>
      <w:bookmarkStart w:id="6" w:name="_Toc10723542"/>
      <w:r w:rsidRPr="005A3234">
        <w:rPr>
          <w:rFonts w:ascii="Arial" w:hAnsi="Arial" w:cs="Arial"/>
          <w:sz w:val="20"/>
          <w:shd w:val="clear" w:color="auto" w:fill="FFFFFF"/>
        </w:rPr>
        <w:t>Odvodnění staveniště</w:t>
      </w:r>
      <w:bookmarkEnd w:id="6"/>
    </w:p>
    <w:p w14:paraId="1CA77D0C" w14:textId="77777777" w:rsidR="0025361C" w:rsidRPr="005A3234" w:rsidRDefault="005A3234" w:rsidP="0025361C">
      <w:pPr>
        <w:spacing w:before="60" w:line="360" w:lineRule="auto"/>
        <w:rPr>
          <w:rFonts w:asciiTheme="minorHAnsi" w:hAnsiTheme="minorHAnsi" w:cstheme="minorHAnsi"/>
          <w:szCs w:val="22"/>
        </w:rPr>
      </w:pPr>
      <w:r w:rsidRPr="005A3234">
        <w:rPr>
          <w:rFonts w:asciiTheme="minorHAnsi" w:hAnsiTheme="minorHAnsi" w:cstheme="minorHAnsi"/>
          <w:szCs w:val="22"/>
        </w:rPr>
        <w:t xml:space="preserve">Před zahájením konkrétních prací, tedy po sejmutí ornice, bude staveniště odvodněno povrchovým vsakováním dešťových vod. Následně bude vybudován nový příkop podél </w:t>
      </w:r>
      <w:r w:rsidR="0063427F">
        <w:rPr>
          <w:rFonts w:asciiTheme="minorHAnsi" w:hAnsiTheme="minorHAnsi" w:cstheme="minorHAnsi"/>
          <w:szCs w:val="22"/>
        </w:rPr>
        <w:t>účelové komunikace</w:t>
      </w:r>
      <w:r w:rsidRPr="005A3234">
        <w:rPr>
          <w:rFonts w:asciiTheme="minorHAnsi" w:hAnsiTheme="minorHAnsi" w:cstheme="minorHAnsi"/>
          <w:szCs w:val="22"/>
        </w:rPr>
        <w:t>, který celé staveniště, ale i okolní terén odvodní.</w:t>
      </w:r>
      <w:r>
        <w:rPr>
          <w:rFonts w:asciiTheme="minorHAnsi" w:hAnsiTheme="minorHAnsi" w:cstheme="minorHAnsi"/>
          <w:szCs w:val="22"/>
        </w:rPr>
        <w:t xml:space="preserve"> Příkop pak bude napojen na stávající prodlužovaný a čištěný příkop podél místní komunikace v ulici Broumarská.</w:t>
      </w:r>
    </w:p>
    <w:p w14:paraId="6074F3EC" w14:textId="77777777" w:rsidR="0025361C" w:rsidRPr="005A3234" w:rsidRDefault="0025361C" w:rsidP="007E5B39">
      <w:pPr>
        <w:pStyle w:val="Nadpis1"/>
        <w:spacing w:before="120" w:after="120" w:line="360" w:lineRule="auto"/>
        <w:ind w:left="431" w:hanging="431"/>
        <w:rPr>
          <w:rFonts w:ascii="Arial" w:hAnsi="Arial" w:cs="Arial"/>
          <w:sz w:val="20"/>
          <w:shd w:val="clear" w:color="auto" w:fill="FFFFFF"/>
        </w:rPr>
      </w:pPr>
      <w:bookmarkStart w:id="7" w:name="_Toc10723543"/>
      <w:r w:rsidRPr="005A3234">
        <w:rPr>
          <w:rFonts w:ascii="Arial" w:hAnsi="Arial" w:cs="Arial"/>
          <w:sz w:val="20"/>
          <w:shd w:val="clear" w:color="auto" w:fill="FFFFFF"/>
        </w:rPr>
        <w:t>Napojení staveniště na stávající dopravní a technickou infrastrukturu</w:t>
      </w:r>
      <w:bookmarkEnd w:id="7"/>
    </w:p>
    <w:p w14:paraId="01BE9847" w14:textId="77777777" w:rsidR="005A3234" w:rsidRPr="005A3234" w:rsidRDefault="005A3234" w:rsidP="0025361C">
      <w:pPr>
        <w:spacing w:line="360" w:lineRule="auto"/>
        <w:rPr>
          <w:rFonts w:asciiTheme="minorHAnsi" w:hAnsiTheme="minorHAnsi" w:cstheme="minorHAnsi"/>
          <w:szCs w:val="22"/>
        </w:rPr>
      </w:pPr>
      <w:r w:rsidRPr="005A3234">
        <w:rPr>
          <w:rFonts w:asciiTheme="minorHAnsi" w:hAnsiTheme="minorHAnsi" w:cstheme="minorHAnsi"/>
          <w:szCs w:val="22"/>
        </w:rPr>
        <w:t xml:space="preserve">Napojení staveniště </w:t>
      </w:r>
      <w:r w:rsidR="00FC6331">
        <w:rPr>
          <w:rFonts w:asciiTheme="minorHAnsi" w:hAnsiTheme="minorHAnsi" w:cstheme="minorHAnsi"/>
          <w:szCs w:val="22"/>
        </w:rPr>
        <w:t xml:space="preserve">na dopravní infrastrukturu </w:t>
      </w:r>
      <w:r w:rsidRPr="005A3234">
        <w:rPr>
          <w:rFonts w:asciiTheme="minorHAnsi" w:hAnsiTheme="minorHAnsi" w:cstheme="minorHAnsi"/>
          <w:szCs w:val="22"/>
        </w:rPr>
        <w:t>je uvažováno na dvou místech:</w:t>
      </w:r>
    </w:p>
    <w:p w14:paraId="07E492B8" w14:textId="77777777" w:rsidR="005A3234" w:rsidRPr="00FC6331" w:rsidRDefault="005A3234" w:rsidP="005A3234">
      <w:pPr>
        <w:pStyle w:val="Odstavecseseznamem"/>
        <w:numPr>
          <w:ilvl w:val="0"/>
          <w:numId w:val="6"/>
        </w:numPr>
        <w:spacing w:line="360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FC6331">
        <w:rPr>
          <w:rFonts w:asciiTheme="minorHAnsi" w:hAnsiTheme="minorHAnsi" w:cstheme="minorHAnsi"/>
          <w:sz w:val="22"/>
          <w:szCs w:val="22"/>
        </w:rPr>
        <w:t>hlavním napojovacím místem bude určitě vyústění nové účelové komunikace (u hřiště) na místní komunikaci v ulici Broumarská, kde bude upraven stávající sjezd (vyústění místa ležícího mimo komunikaci), čemuž bude odpovídat dispoziční úprava místa pro přecházení.</w:t>
      </w:r>
      <w:r w:rsidR="00FC6331" w:rsidRPr="00FC6331">
        <w:rPr>
          <w:rFonts w:asciiTheme="minorHAnsi" w:hAnsiTheme="minorHAnsi" w:cstheme="minorHAnsi"/>
          <w:sz w:val="22"/>
          <w:szCs w:val="22"/>
        </w:rPr>
        <w:t xml:space="preserve"> V těchto místech je taktéž uvažován prostor pro zařízení staveniště.</w:t>
      </w:r>
    </w:p>
    <w:p w14:paraId="66DD55CA" w14:textId="77777777" w:rsidR="00FC6331" w:rsidRPr="00FC6331" w:rsidRDefault="00FC6331" w:rsidP="005A3234">
      <w:pPr>
        <w:pStyle w:val="Odstavecseseznamem"/>
        <w:numPr>
          <w:ilvl w:val="0"/>
          <w:numId w:val="6"/>
        </w:numPr>
        <w:spacing w:line="360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FC6331">
        <w:rPr>
          <w:rFonts w:asciiTheme="minorHAnsi" w:hAnsiTheme="minorHAnsi" w:cstheme="minorHAnsi"/>
          <w:sz w:val="22"/>
          <w:szCs w:val="22"/>
        </w:rPr>
        <w:t xml:space="preserve">Druhým napojovacím místem bude vyústění </w:t>
      </w:r>
      <w:r w:rsidR="0063427F">
        <w:rPr>
          <w:rFonts w:asciiTheme="minorHAnsi" w:hAnsiTheme="minorHAnsi" w:cstheme="minorHAnsi"/>
          <w:sz w:val="22"/>
          <w:szCs w:val="22"/>
        </w:rPr>
        <w:t>příjezdové komunikace</w:t>
      </w:r>
      <w:r w:rsidRPr="00FC6331">
        <w:rPr>
          <w:rFonts w:asciiTheme="minorHAnsi" w:hAnsiTheme="minorHAnsi" w:cstheme="minorHAnsi"/>
          <w:sz w:val="22"/>
          <w:szCs w:val="22"/>
        </w:rPr>
        <w:t xml:space="preserve"> do ulice Dobrovolného; zde je však uvažován pouze vjezd a výjezd ze staveniště.</w:t>
      </w:r>
    </w:p>
    <w:p w14:paraId="54311903" w14:textId="77777777" w:rsidR="0025361C" w:rsidRPr="00FC6331" w:rsidRDefault="0025361C" w:rsidP="0025361C">
      <w:pPr>
        <w:spacing w:line="360" w:lineRule="auto"/>
        <w:rPr>
          <w:rFonts w:asciiTheme="minorHAnsi" w:hAnsiTheme="minorHAnsi" w:cstheme="minorHAnsi"/>
          <w:szCs w:val="22"/>
        </w:rPr>
      </w:pPr>
      <w:r w:rsidRPr="00FC6331">
        <w:rPr>
          <w:rFonts w:asciiTheme="minorHAnsi" w:hAnsiTheme="minorHAnsi" w:cstheme="minorHAnsi"/>
          <w:szCs w:val="22"/>
        </w:rPr>
        <w:t>Dodávka energií pro stavbu je přípustná ve 2 variantách:</w:t>
      </w:r>
    </w:p>
    <w:p w14:paraId="7A99758F" w14:textId="77777777" w:rsidR="0025361C" w:rsidRPr="00FC6331" w:rsidRDefault="0025361C" w:rsidP="000B7A55">
      <w:pPr>
        <w:pStyle w:val="Odstavecseseznamem"/>
        <w:numPr>
          <w:ilvl w:val="0"/>
          <w:numId w:val="5"/>
        </w:numPr>
        <w:spacing w:line="360" w:lineRule="auto"/>
        <w:contextualSpacing w:val="0"/>
        <w:rPr>
          <w:rFonts w:asciiTheme="minorHAnsi" w:hAnsiTheme="minorHAnsi" w:cstheme="minorHAnsi"/>
          <w:sz w:val="22"/>
          <w:szCs w:val="22"/>
        </w:rPr>
      </w:pPr>
      <w:r w:rsidRPr="00FC6331">
        <w:rPr>
          <w:rFonts w:asciiTheme="minorHAnsi" w:hAnsiTheme="minorHAnsi" w:cstheme="minorHAnsi"/>
          <w:sz w:val="22"/>
          <w:szCs w:val="22"/>
        </w:rPr>
        <w:t>vlastními zdroji zhotovitele,</w:t>
      </w:r>
    </w:p>
    <w:p w14:paraId="6C3FD73F" w14:textId="77777777" w:rsidR="0025361C" w:rsidRPr="00FC6331" w:rsidRDefault="0025361C" w:rsidP="000B7A55">
      <w:pPr>
        <w:pStyle w:val="Odstavecseseznamem"/>
        <w:numPr>
          <w:ilvl w:val="0"/>
          <w:numId w:val="5"/>
        </w:numPr>
        <w:spacing w:line="360" w:lineRule="auto"/>
        <w:contextualSpacing w:val="0"/>
        <w:rPr>
          <w:rFonts w:asciiTheme="minorHAnsi" w:hAnsiTheme="minorHAnsi" w:cstheme="minorHAnsi"/>
          <w:sz w:val="22"/>
          <w:szCs w:val="22"/>
        </w:rPr>
      </w:pPr>
      <w:r w:rsidRPr="00FC6331">
        <w:rPr>
          <w:rFonts w:asciiTheme="minorHAnsi" w:hAnsiTheme="minorHAnsi" w:cstheme="minorHAnsi"/>
          <w:sz w:val="22"/>
          <w:szCs w:val="22"/>
        </w:rPr>
        <w:t xml:space="preserve">napojením na stávající IS – v tomto případě je zhotovitel povinen postupovat dle návrhu </w:t>
      </w:r>
      <w:proofErr w:type="spellStart"/>
      <w:r w:rsidRPr="00FC6331">
        <w:rPr>
          <w:rFonts w:asciiTheme="minorHAnsi" w:hAnsiTheme="minorHAnsi" w:cstheme="minorHAnsi"/>
          <w:sz w:val="22"/>
          <w:szCs w:val="22"/>
        </w:rPr>
        <w:t>SoD</w:t>
      </w:r>
      <w:proofErr w:type="spellEnd"/>
      <w:r w:rsidR="00FC6331">
        <w:rPr>
          <w:rFonts w:asciiTheme="minorHAnsi" w:hAnsiTheme="minorHAnsi" w:cstheme="minorHAnsi"/>
          <w:sz w:val="22"/>
          <w:szCs w:val="22"/>
        </w:rPr>
        <w:t xml:space="preserve"> s investorem</w:t>
      </w:r>
      <w:r w:rsidRPr="00FC6331">
        <w:rPr>
          <w:rFonts w:asciiTheme="minorHAnsi" w:hAnsiTheme="minorHAnsi" w:cstheme="minorHAnsi"/>
          <w:sz w:val="22"/>
          <w:szCs w:val="22"/>
        </w:rPr>
        <w:t>.</w:t>
      </w:r>
    </w:p>
    <w:p w14:paraId="68318618" w14:textId="77777777" w:rsidR="0025361C" w:rsidRPr="00FC6331" w:rsidRDefault="0025361C" w:rsidP="0025361C">
      <w:pPr>
        <w:spacing w:line="360" w:lineRule="auto"/>
        <w:rPr>
          <w:rFonts w:asciiTheme="minorHAnsi" w:hAnsiTheme="minorHAnsi" w:cstheme="minorHAnsi"/>
          <w:szCs w:val="22"/>
        </w:rPr>
      </w:pPr>
      <w:r w:rsidRPr="00FC6331">
        <w:rPr>
          <w:rFonts w:asciiTheme="minorHAnsi" w:hAnsiTheme="minorHAnsi" w:cstheme="minorHAnsi"/>
          <w:szCs w:val="22"/>
        </w:rPr>
        <w:t>Voda pro stavbu bude dodávána buď zhotovitele prostřednictvím cisterny nebo bude stavba napojena na stávající vodovodní řad, jehož pozice je patrná z výkresové části PD (koordinační situace stavby). Napojovací bod a osazení měření stanoví správce.</w:t>
      </w:r>
    </w:p>
    <w:p w14:paraId="4EF22A73" w14:textId="77777777" w:rsidR="0025361C" w:rsidRPr="00FC6331" w:rsidRDefault="0025361C" w:rsidP="0025361C">
      <w:pPr>
        <w:spacing w:line="360" w:lineRule="auto"/>
        <w:rPr>
          <w:rFonts w:asciiTheme="minorHAnsi" w:hAnsiTheme="minorHAnsi" w:cstheme="minorHAnsi"/>
          <w:szCs w:val="22"/>
        </w:rPr>
      </w:pPr>
      <w:r w:rsidRPr="00FC6331">
        <w:rPr>
          <w:rFonts w:asciiTheme="minorHAnsi" w:hAnsiTheme="minorHAnsi" w:cstheme="minorHAnsi"/>
          <w:szCs w:val="22"/>
        </w:rPr>
        <w:t>Energie pro stavbu bude tedy dodána benzínovým agregátem, případně pak napojením na stávající síť nízkého napětí – bod napojení a osazení měření stanoví správce. Rozvody NN jsou patrné z koordinační situace stavby.</w:t>
      </w:r>
    </w:p>
    <w:p w14:paraId="3B534E8D" w14:textId="77777777" w:rsidR="0025361C" w:rsidRPr="00FC6331" w:rsidRDefault="0025361C" w:rsidP="0025361C">
      <w:pPr>
        <w:spacing w:line="360" w:lineRule="auto"/>
        <w:rPr>
          <w:rFonts w:asciiTheme="minorHAnsi" w:hAnsiTheme="minorHAnsi" w:cstheme="minorHAnsi"/>
          <w:szCs w:val="22"/>
        </w:rPr>
      </w:pPr>
      <w:r w:rsidRPr="00FC6331">
        <w:rPr>
          <w:rFonts w:asciiTheme="minorHAnsi" w:hAnsiTheme="minorHAnsi" w:cstheme="minorHAnsi"/>
          <w:szCs w:val="22"/>
        </w:rPr>
        <w:t>Napojení na telekomunikace není požadováno. Domluva na stavbě bude probíhat pomocí mobilních telefonů. Napojení na plynovodní řad není uvažováno.</w:t>
      </w:r>
    </w:p>
    <w:p w14:paraId="05F949B9" w14:textId="77777777" w:rsidR="0025361C" w:rsidRPr="0008549E" w:rsidRDefault="0025361C">
      <w:pPr>
        <w:jc w:val="left"/>
        <w:rPr>
          <w:rFonts w:ascii="Arial" w:hAnsi="Arial" w:cs="Arial"/>
          <w:b/>
          <w:color w:val="FF0000"/>
          <w:spacing w:val="-2"/>
          <w:sz w:val="20"/>
          <w:shd w:val="clear" w:color="auto" w:fill="FFFFFF"/>
        </w:rPr>
      </w:pPr>
      <w:r w:rsidRPr="0008549E">
        <w:rPr>
          <w:rFonts w:ascii="Arial" w:hAnsi="Arial" w:cs="Arial"/>
          <w:color w:val="FF0000"/>
          <w:sz w:val="20"/>
          <w:shd w:val="clear" w:color="auto" w:fill="FFFFFF"/>
        </w:rPr>
        <w:br w:type="page"/>
      </w:r>
    </w:p>
    <w:p w14:paraId="478DF128" w14:textId="77777777" w:rsidR="0025361C" w:rsidRPr="00B772B5" w:rsidRDefault="0025361C" w:rsidP="007E5B39">
      <w:pPr>
        <w:pStyle w:val="Nadpis1"/>
        <w:spacing w:before="120" w:after="120" w:line="360" w:lineRule="auto"/>
        <w:ind w:left="431" w:hanging="431"/>
        <w:rPr>
          <w:rFonts w:ascii="Arial" w:hAnsi="Arial" w:cs="Arial"/>
          <w:sz w:val="20"/>
          <w:shd w:val="clear" w:color="auto" w:fill="FFFFFF"/>
        </w:rPr>
      </w:pPr>
      <w:bookmarkStart w:id="8" w:name="_Toc10723544"/>
      <w:r w:rsidRPr="00B772B5">
        <w:rPr>
          <w:rFonts w:ascii="Arial" w:hAnsi="Arial" w:cs="Arial"/>
          <w:sz w:val="20"/>
          <w:shd w:val="clear" w:color="auto" w:fill="FFFFFF"/>
        </w:rPr>
        <w:lastRenderedPageBreak/>
        <w:t>Vliv provádění stavby na okolní stavby a pozemky</w:t>
      </w:r>
      <w:bookmarkEnd w:id="8"/>
    </w:p>
    <w:p w14:paraId="2B697927" w14:textId="77777777" w:rsidR="007E5B39" w:rsidRPr="00B772B5" w:rsidRDefault="0025361C" w:rsidP="0025361C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>Stavbou budou dotčeny i okolní pozemky – tato problematika je patrná ze záborového elaborátu.</w:t>
      </w:r>
    </w:p>
    <w:p w14:paraId="08599D0C" w14:textId="77777777" w:rsidR="007E5B39" w:rsidRPr="00B772B5" w:rsidRDefault="007E5B39" w:rsidP="0025361C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>Souhrnně se dá konstatovat, že realizace stavby nemá výrazný negativní vliv na okolní stavby a pozemky. Vlastním prováděním nevzniknou žádné škodlivé odpady a exhalace. Realizací nedojde k zásahu do krajinného rázu lokality. Samostatná realizace se neprojeví negativním způsobem na své okolí. Okolí bude zatěžováno jen minimálně a krátkodobě.</w:t>
      </w:r>
    </w:p>
    <w:p w14:paraId="70EA7A99" w14:textId="77777777" w:rsidR="007E5B39" w:rsidRPr="00B772B5" w:rsidRDefault="007E5B39" w:rsidP="0025361C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>Stavbou budou dotčeny pozemky, které jsou vyjmenované v záborovém elaborátu.</w:t>
      </w:r>
    </w:p>
    <w:p w14:paraId="6E6E23FC" w14:textId="77777777" w:rsidR="007E5B39" w:rsidRPr="00B772B5" w:rsidRDefault="007E5B39" w:rsidP="0025361C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 xml:space="preserve">Zařízení staveniště je umístěno </w:t>
      </w:r>
      <w:r w:rsidR="0063427F">
        <w:rPr>
          <w:rFonts w:asciiTheme="minorHAnsi" w:hAnsiTheme="minorHAnsi" w:cstheme="minorHAnsi"/>
          <w:szCs w:val="22"/>
        </w:rPr>
        <w:t>pouze na pozemcích investora.</w:t>
      </w:r>
    </w:p>
    <w:p w14:paraId="126763AD" w14:textId="77777777" w:rsidR="007E5B39" w:rsidRPr="00B772B5" w:rsidRDefault="007E5B39" w:rsidP="007E5B39">
      <w:pPr>
        <w:pStyle w:val="Nadpis1"/>
        <w:spacing w:before="120" w:after="120" w:line="360" w:lineRule="auto"/>
        <w:ind w:left="431" w:hanging="431"/>
        <w:rPr>
          <w:rFonts w:ascii="Arial" w:hAnsi="Arial" w:cs="Arial"/>
          <w:sz w:val="20"/>
          <w:shd w:val="clear" w:color="auto" w:fill="FFFFFF"/>
        </w:rPr>
      </w:pPr>
      <w:bookmarkStart w:id="9" w:name="_Toc10723545"/>
      <w:r w:rsidRPr="00B772B5">
        <w:rPr>
          <w:rFonts w:ascii="Arial" w:hAnsi="Arial" w:cs="Arial"/>
          <w:sz w:val="20"/>
          <w:shd w:val="clear" w:color="auto" w:fill="FFFFFF"/>
        </w:rPr>
        <w:t>Ochrana okolí staveniště a požadavky na související asanace, demolice, kácení dřevin</w:t>
      </w:r>
      <w:bookmarkEnd w:id="9"/>
    </w:p>
    <w:p w14:paraId="23679155" w14:textId="77777777" w:rsidR="007E5B39" w:rsidRPr="00B772B5" w:rsidRDefault="007E5B39" w:rsidP="007E5B39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>Speciální ochrana staveniště není uvažována, není zapotřebí. Během realizace bude používána běžná mechanizace, které okolí staveniště žádným způsobem neohrozí. Související asanace, demolice nebo kácení dřevin (mimo v PD vyznačené</w:t>
      </w:r>
      <w:r w:rsidR="00B772B5" w:rsidRPr="00B772B5">
        <w:rPr>
          <w:rFonts w:asciiTheme="minorHAnsi" w:hAnsiTheme="minorHAnsi" w:cstheme="minorHAnsi"/>
          <w:szCs w:val="22"/>
        </w:rPr>
        <w:t xml:space="preserve"> – součást SO 001</w:t>
      </w:r>
      <w:r w:rsidRPr="00B772B5">
        <w:rPr>
          <w:rFonts w:asciiTheme="minorHAnsi" w:hAnsiTheme="minorHAnsi" w:cstheme="minorHAnsi"/>
          <w:szCs w:val="22"/>
        </w:rPr>
        <w:t>) není uvažováno</w:t>
      </w:r>
      <w:r w:rsidR="00B772B5" w:rsidRPr="00B772B5">
        <w:rPr>
          <w:rFonts w:asciiTheme="minorHAnsi" w:hAnsiTheme="minorHAnsi" w:cstheme="minorHAnsi"/>
          <w:szCs w:val="22"/>
        </w:rPr>
        <w:t>.</w:t>
      </w:r>
    </w:p>
    <w:p w14:paraId="573F272B" w14:textId="77777777" w:rsidR="007E5B39" w:rsidRPr="00B772B5" w:rsidRDefault="007E5B39" w:rsidP="007E5B39">
      <w:pPr>
        <w:pStyle w:val="Nadpis1"/>
        <w:spacing w:before="120" w:after="120" w:line="360" w:lineRule="auto"/>
        <w:ind w:left="431" w:hanging="431"/>
        <w:rPr>
          <w:rFonts w:ascii="Arial" w:hAnsi="Arial" w:cs="Arial"/>
          <w:sz w:val="20"/>
          <w:shd w:val="clear" w:color="auto" w:fill="FFFFFF"/>
        </w:rPr>
      </w:pPr>
      <w:bookmarkStart w:id="10" w:name="_Toc10723546"/>
      <w:r w:rsidRPr="00B772B5">
        <w:rPr>
          <w:rFonts w:ascii="Arial" w:hAnsi="Arial" w:cs="Arial"/>
          <w:sz w:val="20"/>
          <w:shd w:val="clear" w:color="auto" w:fill="FFFFFF"/>
        </w:rPr>
        <w:t>Maximální dočasné a trvalé zábory pro staveniště</w:t>
      </w:r>
      <w:bookmarkEnd w:id="10"/>
    </w:p>
    <w:p w14:paraId="2CCE8CCA" w14:textId="77777777" w:rsidR="007E5B39" w:rsidRPr="00B772B5" w:rsidRDefault="007E5B39" w:rsidP="007E5B39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>V situačním výkres</w:t>
      </w:r>
      <w:r w:rsidR="00B772B5" w:rsidRPr="00B772B5">
        <w:rPr>
          <w:rFonts w:asciiTheme="minorHAnsi" w:hAnsiTheme="minorHAnsi" w:cstheme="minorHAnsi"/>
          <w:szCs w:val="22"/>
        </w:rPr>
        <w:t>u</w:t>
      </w:r>
      <w:r w:rsidRPr="00B772B5">
        <w:rPr>
          <w:rFonts w:asciiTheme="minorHAnsi" w:hAnsiTheme="minorHAnsi" w:cstheme="minorHAnsi"/>
          <w:szCs w:val="22"/>
        </w:rPr>
        <w:t xml:space="preserve"> části E. ZOV jsou vyznačena místa pro umístění zařízení staveniště. Jedná se o pozemky </w:t>
      </w:r>
      <w:r w:rsidR="00B772B5" w:rsidRPr="00B772B5">
        <w:rPr>
          <w:rFonts w:asciiTheme="minorHAnsi" w:hAnsiTheme="minorHAnsi" w:cstheme="minorHAnsi"/>
          <w:szCs w:val="22"/>
        </w:rPr>
        <w:t>investora</w:t>
      </w:r>
      <w:r w:rsidRPr="00B772B5">
        <w:rPr>
          <w:rFonts w:asciiTheme="minorHAnsi" w:hAnsiTheme="minorHAnsi" w:cstheme="minorHAnsi"/>
          <w:szCs w:val="22"/>
        </w:rPr>
        <w:t xml:space="preserve">. </w:t>
      </w:r>
    </w:p>
    <w:p w14:paraId="0AFBF801" w14:textId="77777777" w:rsidR="007E5B39" w:rsidRPr="00B772B5" w:rsidRDefault="007E5B39" w:rsidP="007E5B39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 xml:space="preserve">Jedná se pouze o dočasné zábory, které budou dotčeny pouze po dobu realizace (= </w:t>
      </w:r>
      <w:r w:rsidR="00D15D99">
        <w:rPr>
          <w:rFonts w:asciiTheme="minorHAnsi" w:hAnsiTheme="minorHAnsi" w:cstheme="minorHAnsi"/>
          <w:szCs w:val="22"/>
        </w:rPr>
        <w:t xml:space="preserve">max. </w:t>
      </w:r>
      <w:r w:rsidRPr="00B772B5">
        <w:rPr>
          <w:rFonts w:asciiTheme="minorHAnsi" w:hAnsiTheme="minorHAnsi" w:cstheme="minorHAnsi"/>
          <w:szCs w:val="22"/>
        </w:rPr>
        <w:t>6 měsíců). Po dokončení stavby budou pozemky uvedeny do původního stavu.</w:t>
      </w:r>
    </w:p>
    <w:p w14:paraId="7F65F0F0" w14:textId="77777777" w:rsidR="007E5B39" w:rsidRPr="00B772B5" w:rsidRDefault="007E5B39" w:rsidP="007E5B39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>Navržen</w:t>
      </w:r>
      <w:r w:rsidR="00B772B5" w:rsidRPr="00B772B5">
        <w:rPr>
          <w:rFonts w:asciiTheme="minorHAnsi" w:hAnsiTheme="minorHAnsi" w:cstheme="minorHAnsi"/>
          <w:szCs w:val="22"/>
        </w:rPr>
        <w:t>a</w:t>
      </w:r>
      <w:r w:rsidRPr="00B772B5">
        <w:rPr>
          <w:rFonts w:asciiTheme="minorHAnsi" w:hAnsiTheme="minorHAnsi" w:cstheme="minorHAnsi"/>
          <w:szCs w:val="22"/>
        </w:rPr>
        <w:t xml:space="preserve"> jsou celkem </w:t>
      </w:r>
      <w:r w:rsidR="00B772B5" w:rsidRPr="00B772B5">
        <w:rPr>
          <w:rFonts w:asciiTheme="minorHAnsi" w:hAnsiTheme="minorHAnsi" w:cstheme="minorHAnsi"/>
          <w:szCs w:val="22"/>
        </w:rPr>
        <w:t>3</w:t>
      </w:r>
      <w:r w:rsidRPr="00B772B5">
        <w:rPr>
          <w:rFonts w:asciiTheme="minorHAnsi" w:hAnsiTheme="minorHAnsi" w:cstheme="minorHAnsi"/>
          <w:szCs w:val="22"/>
        </w:rPr>
        <w:t xml:space="preserve"> zařízení staveniště, která byla umístěna tak, aby v max. možné míře pokryla rozsah stavby. Zároveň bylo nutné umístit jej tak, aby nezasahovaly jiné </w:t>
      </w:r>
      <w:proofErr w:type="gramStart"/>
      <w:r w:rsidRPr="00B772B5">
        <w:rPr>
          <w:rFonts w:asciiTheme="minorHAnsi" w:hAnsiTheme="minorHAnsi" w:cstheme="minorHAnsi"/>
          <w:szCs w:val="22"/>
        </w:rPr>
        <w:t>pozemky,</w:t>
      </w:r>
      <w:proofErr w:type="gramEnd"/>
      <w:r w:rsidRPr="00B772B5">
        <w:rPr>
          <w:rFonts w:asciiTheme="minorHAnsi" w:hAnsiTheme="minorHAnsi" w:cstheme="minorHAnsi"/>
          <w:szCs w:val="22"/>
        </w:rPr>
        <w:t xml:space="preserve"> než </w:t>
      </w:r>
      <w:r w:rsidR="00D15D99">
        <w:rPr>
          <w:rFonts w:asciiTheme="minorHAnsi" w:hAnsiTheme="minorHAnsi" w:cstheme="minorHAnsi"/>
          <w:szCs w:val="22"/>
        </w:rPr>
        <w:t>ty</w:t>
      </w:r>
      <w:r w:rsidRPr="00B772B5">
        <w:rPr>
          <w:rFonts w:asciiTheme="minorHAnsi" w:hAnsiTheme="minorHAnsi" w:cstheme="minorHAnsi"/>
          <w:szCs w:val="22"/>
        </w:rPr>
        <w:t xml:space="preserve"> </w:t>
      </w:r>
      <w:r w:rsidR="00B772B5" w:rsidRPr="00B772B5">
        <w:rPr>
          <w:rFonts w:asciiTheme="minorHAnsi" w:hAnsiTheme="minorHAnsi" w:cstheme="minorHAnsi"/>
          <w:szCs w:val="22"/>
        </w:rPr>
        <w:t>investora.</w:t>
      </w:r>
      <w:r w:rsidRPr="00B772B5">
        <w:rPr>
          <w:rFonts w:asciiTheme="minorHAnsi" w:hAnsiTheme="minorHAnsi" w:cstheme="minorHAnsi"/>
          <w:szCs w:val="22"/>
        </w:rPr>
        <w:t xml:space="preserve"> Dle názoru projektanta by měla být celková plocha </w:t>
      </w:r>
      <w:r w:rsidR="00B772B5" w:rsidRPr="00B772B5">
        <w:rPr>
          <w:rFonts w:asciiTheme="minorHAnsi" w:hAnsiTheme="minorHAnsi" w:cstheme="minorHAnsi"/>
          <w:szCs w:val="22"/>
        </w:rPr>
        <w:t>278</w:t>
      </w:r>
      <w:r w:rsidRPr="00B772B5">
        <w:rPr>
          <w:rFonts w:asciiTheme="minorHAnsi" w:hAnsiTheme="minorHAnsi" w:cstheme="minorHAnsi"/>
          <w:szCs w:val="22"/>
        </w:rPr>
        <w:t xml:space="preserve"> m2 dostatečná.</w:t>
      </w:r>
    </w:p>
    <w:p w14:paraId="04D91855" w14:textId="77777777" w:rsidR="007E5B39" w:rsidRPr="00B772B5" w:rsidRDefault="007E5B39" w:rsidP="007E5B39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>Trvalé zábory pro staveniště nejsou uvažovány.</w:t>
      </w:r>
    </w:p>
    <w:p w14:paraId="17873326" w14:textId="77777777" w:rsidR="007E5B39" w:rsidRPr="00B772B5" w:rsidRDefault="007E5B39" w:rsidP="007E5B39">
      <w:pPr>
        <w:pStyle w:val="Nadpis1"/>
        <w:spacing w:before="120" w:after="120" w:line="360" w:lineRule="auto"/>
        <w:ind w:left="431" w:hanging="431"/>
        <w:rPr>
          <w:rFonts w:ascii="Arial" w:hAnsi="Arial" w:cs="Arial"/>
          <w:sz w:val="20"/>
          <w:shd w:val="clear" w:color="auto" w:fill="FFFFFF"/>
        </w:rPr>
      </w:pPr>
      <w:bookmarkStart w:id="11" w:name="_Toc10723547"/>
      <w:r w:rsidRPr="00B772B5">
        <w:rPr>
          <w:rFonts w:ascii="Arial" w:hAnsi="Arial" w:cs="Arial"/>
          <w:sz w:val="20"/>
          <w:shd w:val="clear" w:color="auto" w:fill="FFFFFF"/>
        </w:rPr>
        <w:t xml:space="preserve">Požadavky na bezbariérové </w:t>
      </w:r>
      <w:proofErr w:type="spellStart"/>
      <w:r w:rsidRPr="00B772B5">
        <w:rPr>
          <w:rFonts w:ascii="Arial" w:hAnsi="Arial" w:cs="Arial"/>
          <w:sz w:val="20"/>
          <w:shd w:val="clear" w:color="auto" w:fill="FFFFFF"/>
        </w:rPr>
        <w:t>obchozí</w:t>
      </w:r>
      <w:proofErr w:type="spellEnd"/>
      <w:r w:rsidRPr="00B772B5">
        <w:rPr>
          <w:rFonts w:ascii="Arial" w:hAnsi="Arial" w:cs="Arial"/>
          <w:sz w:val="20"/>
          <w:shd w:val="clear" w:color="auto" w:fill="FFFFFF"/>
        </w:rPr>
        <w:t xml:space="preserve"> trasy</w:t>
      </w:r>
      <w:bookmarkEnd w:id="11"/>
    </w:p>
    <w:p w14:paraId="38C1EA1C" w14:textId="77777777" w:rsidR="007E5B39" w:rsidRPr="00B772B5" w:rsidRDefault="007E5B39" w:rsidP="007E5B39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>Netýká se stavby. Žádné požadavky nejsou.</w:t>
      </w:r>
    </w:p>
    <w:p w14:paraId="023EFB95" w14:textId="77777777" w:rsidR="007E5B39" w:rsidRPr="00B772B5" w:rsidRDefault="007E5B39" w:rsidP="007E5B39">
      <w:pPr>
        <w:pStyle w:val="Nadpis1"/>
        <w:spacing w:before="120" w:after="120" w:line="360" w:lineRule="auto"/>
        <w:ind w:left="431" w:hanging="431"/>
        <w:rPr>
          <w:rFonts w:ascii="Arial" w:hAnsi="Arial" w:cs="Arial"/>
          <w:sz w:val="20"/>
          <w:shd w:val="clear" w:color="auto" w:fill="FFFFFF"/>
        </w:rPr>
      </w:pPr>
      <w:bookmarkStart w:id="12" w:name="_Toc10723548"/>
      <w:r w:rsidRPr="00B772B5">
        <w:rPr>
          <w:rFonts w:ascii="Arial" w:hAnsi="Arial" w:cs="Arial"/>
          <w:sz w:val="20"/>
          <w:shd w:val="clear" w:color="auto" w:fill="FFFFFF"/>
        </w:rPr>
        <w:t>Maximální produkovaná množství a druhy odpadů a emisí při výstavbě, jejich likvidace</w:t>
      </w:r>
      <w:bookmarkEnd w:id="12"/>
    </w:p>
    <w:p w14:paraId="45463A93" w14:textId="77777777" w:rsidR="00153E62" w:rsidRPr="00B772B5" w:rsidRDefault="00153E62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 xml:space="preserve">Stavební odpad bude členěn na nebezpečný a ostatní. Pro zařízení staveniště (sklad materiálu apod.) bude využíván pozemek stavebníka. Odpady budou pravidelně odváženy. Kontejner na stavební odpad musí být svým rozměrem a objemem přiměřený množství a charakteru stavebního odpadu a bude umístěn na nezbytně nutnou dobu na místě, které je pro toto umístění vhodné vzhledem k místu vzniku stavebního odpadu. Pokud není stavební odpad odkládán do kontejneru na stavební odpad, musí být průběžně odvážen. </w:t>
      </w:r>
    </w:p>
    <w:p w14:paraId="32420321" w14:textId="77777777" w:rsidR="00153E62" w:rsidRPr="00B772B5" w:rsidRDefault="00153E62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lastRenderedPageBreak/>
        <w:t xml:space="preserve">Obaly od nového stavebního materiálu a hmot a nezpracované zbytky stavebního materiálu budou roztříděné uskladňovány na stavbě a následně odváženy do nejbližšího sběrného dvora k recyklaci nebo na smluvně zajištěnou skládku. </w:t>
      </w:r>
    </w:p>
    <w:p w14:paraId="297EDEC8" w14:textId="77777777" w:rsidR="00153E62" w:rsidRPr="00B772B5" w:rsidRDefault="00153E62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>Dle § 16 odst. 1 písm. e) zákona o odpadech je původce odpadů povinen shromažďovat odpady utříděné podle jednotlivých druhů a kategorií. Z uvedeného vyplývá, že po čas provádění stavby se budou všechny odpady třídit a odděleně shromažďovat a předávat takto roztříděné oprávněným osobám.</w:t>
      </w:r>
    </w:p>
    <w:p w14:paraId="033577AD" w14:textId="77777777" w:rsidR="00153E62" w:rsidRPr="00B772B5" w:rsidRDefault="00153E62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>V případě vzniku odpadů bude s nimi nakládáno v souladu s § 12 zákona o odpadech a s vyhláškou č. 93/2016 Sb., o podrobnostech nakládání s odpady. Původce odpadů nemusí mít udělen souhlas k nakládání s nebezpečnými odpady; přeprava nebezpečných odpadů již souhlasu nepodléhá.</w:t>
      </w:r>
    </w:p>
    <w:p w14:paraId="353CD33B" w14:textId="77777777" w:rsidR="00153E62" w:rsidRPr="00B772B5" w:rsidRDefault="00153E62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>Odpady vytříděné podle jednotlivých druhů a kategorií (vyhláška č. 93/2016 Sb., Katalog odpadů) budou dále zneškodňovány pouze prostřednictvím fyzických osob oprávněných k podnikání nebo právnických osob a výhradně v zařízeních k tomu určených dle § 10 a 12 zákona o odpadech a v souladu s vyhláškou č. 294/2005 Sb., o podmínkách ukládání odpadů na skládky a jejich využívání na povrchu terénu.</w:t>
      </w:r>
    </w:p>
    <w:p w14:paraId="79805ECA" w14:textId="77777777" w:rsidR="00153E62" w:rsidRPr="00B772B5" w:rsidRDefault="00153E62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>Po dokončení stavby budou předloženy doklady o zneškodnění (popř. o dalším využití) všech odpadů vzniklých při této akci.</w:t>
      </w:r>
    </w:p>
    <w:p w14:paraId="4CC172DA" w14:textId="77777777" w:rsidR="00153E62" w:rsidRPr="00B772B5" w:rsidRDefault="00153E62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>Předpokládaná tvorba odpadů během výstavby v členění podle kategorizace dle Katalogu odpadů dle Vyhlášky 381/2001 Sb.:</w:t>
      </w:r>
    </w:p>
    <w:p w14:paraId="345FFE9F" w14:textId="77777777" w:rsidR="00153E62" w:rsidRPr="00B772B5" w:rsidRDefault="00153E62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>030105</w:t>
      </w:r>
      <w:r w:rsidRPr="00B772B5">
        <w:rPr>
          <w:rFonts w:asciiTheme="minorHAnsi" w:hAnsiTheme="minorHAnsi" w:cstheme="minorHAnsi"/>
          <w:szCs w:val="22"/>
        </w:rPr>
        <w:tab/>
      </w:r>
      <w:r w:rsidRPr="00B772B5">
        <w:rPr>
          <w:rFonts w:asciiTheme="minorHAnsi" w:hAnsiTheme="minorHAnsi" w:cstheme="minorHAnsi"/>
          <w:szCs w:val="22"/>
        </w:rPr>
        <w:tab/>
        <w:t>piliny, hobliny, odřezky, dřevěná deska, dřevotříska, dýha</w:t>
      </w:r>
    </w:p>
    <w:p w14:paraId="61B7E30A" w14:textId="77777777" w:rsidR="00153E62" w:rsidRPr="00B772B5" w:rsidRDefault="00153E62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>150101</w:t>
      </w:r>
      <w:r w:rsidRPr="00B772B5">
        <w:rPr>
          <w:rFonts w:asciiTheme="minorHAnsi" w:hAnsiTheme="minorHAnsi" w:cstheme="minorHAnsi"/>
          <w:szCs w:val="22"/>
        </w:rPr>
        <w:tab/>
      </w:r>
      <w:r w:rsidRPr="00B772B5">
        <w:rPr>
          <w:rFonts w:asciiTheme="minorHAnsi" w:hAnsiTheme="minorHAnsi" w:cstheme="minorHAnsi"/>
          <w:szCs w:val="22"/>
        </w:rPr>
        <w:tab/>
        <w:t>papírový a/nebo lepenkový obal</w:t>
      </w:r>
    </w:p>
    <w:p w14:paraId="668DE932" w14:textId="77777777" w:rsidR="00153E62" w:rsidRPr="00B772B5" w:rsidRDefault="00153E62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>150102</w:t>
      </w:r>
      <w:r w:rsidRPr="00B772B5">
        <w:rPr>
          <w:rFonts w:asciiTheme="minorHAnsi" w:hAnsiTheme="minorHAnsi" w:cstheme="minorHAnsi"/>
          <w:szCs w:val="22"/>
        </w:rPr>
        <w:tab/>
      </w:r>
      <w:r w:rsidRPr="00B772B5">
        <w:rPr>
          <w:rFonts w:asciiTheme="minorHAnsi" w:hAnsiTheme="minorHAnsi" w:cstheme="minorHAnsi"/>
          <w:szCs w:val="22"/>
        </w:rPr>
        <w:tab/>
        <w:t>plastový obal</w:t>
      </w:r>
    </w:p>
    <w:p w14:paraId="6D3818F3" w14:textId="77777777" w:rsidR="00153E62" w:rsidRPr="00B772B5" w:rsidRDefault="00153E62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>150103</w:t>
      </w:r>
      <w:r w:rsidRPr="00B772B5">
        <w:rPr>
          <w:rFonts w:asciiTheme="minorHAnsi" w:hAnsiTheme="minorHAnsi" w:cstheme="minorHAnsi"/>
          <w:szCs w:val="22"/>
        </w:rPr>
        <w:tab/>
      </w:r>
      <w:r w:rsidRPr="00B772B5">
        <w:rPr>
          <w:rFonts w:asciiTheme="minorHAnsi" w:hAnsiTheme="minorHAnsi" w:cstheme="minorHAnsi"/>
          <w:szCs w:val="22"/>
        </w:rPr>
        <w:tab/>
        <w:t>dřevěný obal</w:t>
      </w:r>
    </w:p>
    <w:p w14:paraId="1C2210CD" w14:textId="77777777" w:rsidR="00153E62" w:rsidRPr="00B772B5" w:rsidRDefault="00153E62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>150104</w:t>
      </w:r>
      <w:r w:rsidRPr="00B772B5">
        <w:rPr>
          <w:rFonts w:asciiTheme="minorHAnsi" w:hAnsiTheme="minorHAnsi" w:cstheme="minorHAnsi"/>
          <w:szCs w:val="22"/>
        </w:rPr>
        <w:tab/>
      </w:r>
      <w:r w:rsidRPr="00B772B5">
        <w:rPr>
          <w:rFonts w:asciiTheme="minorHAnsi" w:hAnsiTheme="minorHAnsi" w:cstheme="minorHAnsi"/>
          <w:szCs w:val="22"/>
        </w:rPr>
        <w:tab/>
        <w:t>kovový obal</w:t>
      </w:r>
    </w:p>
    <w:p w14:paraId="61EB38F3" w14:textId="77777777" w:rsidR="00153E62" w:rsidRPr="00B772B5" w:rsidRDefault="00153E62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 xml:space="preserve">150110       </w:t>
      </w:r>
      <w:r w:rsidRPr="00B772B5">
        <w:rPr>
          <w:rFonts w:asciiTheme="minorHAnsi" w:hAnsiTheme="minorHAnsi" w:cstheme="minorHAnsi"/>
          <w:szCs w:val="22"/>
        </w:rPr>
        <w:tab/>
        <w:t>obaly obsahující zbytky nebezpečných látek nebo obaly znečištěné neb. látkami</w:t>
      </w:r>
    </w:p>
    <w:p w14:paraId="17F4B020" w14:textId="77777777" w:rsidR="00153E62" w:rsidRPr="00B772B5" w:rsidRDefault="00153E62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>150202</w:t>
      </w:r>
      <w:r w:rsidRPr="00B772B5">
        <w:rPr>
          <w:rFonts w:asciiTheme="minorHAnsi" w:hAnsiTheme="minorHAnsi" w:cstheme="minorHAnsi"/>
          <w:szCs w:val="22"/>
        </w:rPr>
        <w:tab/>
      </w:r>
      <w:r w:rsidRPr="00B772B5">
        <w:rPr>
          <w:rFonts w:asciiTheme="minorHAnsi" w:hAnsiTheme="minorHAnsi" w:cstheme="minorHAnsi"/>
          <w:szCs w:val="22"/>
        </w:rPr>
        <w:tab/>
        <w:t>sorbent, upotřebená čistící tkanina, filtrační materiál, ochranná tkanina</w:t>
      </w:r>
    </w:p>
    <w:p w14:paraId="21157A0B" w14:textId="77777777" w:rsidR="00153E62" w:rsidRPr="00B772B5" w:rsidRDefault="00153E62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>170101</w:t>
      </w:r>
      <w:r w:rsidRPr="00B772B5">
        <w:rPr>
          <w:rFonts w:asciiTheme="minorHAnsi" w:hAnsiTheme="minorHAnsi" w:cstheme="minorHAnsi"/>
          <w:szCs w:val="22"/>
        </w:rPr>
        <w:tab/>
      </w:r>
      <w:r w:rsidRPr="00B772B5">
        <w:rPr>
          <w:rFonts w:asciiTheme="minorHAnsi" w:hAnsiTheme="minorHAnsi" w:cstheme="minorHAnsi"/>
          <w:szCs w:val="22"/>
        </w:rPr>
        <w:tab/>
        <w:t>beton</w:t>
      </w:r>
    </w:p>
    <w:p w14:paraId="4FF7B73C" w14:textId="77777777" w:rsidR="00153E62" w:rsidRPr="00B772B5" w:rsidRDefault="00153E62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>170201</w:t>
      </w:r>
      <w:r w:rsidRPr="00B772B5">
        <w:rPr>
          <w:rFonts w:asciiTheme="minorHAnsi" w:hAnsiTheme="minorHAnsi" w:cstheme="minorHAnsi"/>
          <w:szCs w:val="22"/>
        </w:rPr>
        <w:tab/>
      </w:r>
      <w:r w:rsidRPr="00B772B5">
        <w:rPr>
          <w:rFonts w:asciiTheme="minorHAnsi" w:hAnsiTheme="minorHAnsi" w:cstheme="minorHAnsi"/>
          <w:szCs w:val="22"/>
        </w:rPr>
        <w:tab/>
        <w:t>dřevo</w:t>
      </w:r>
    </w:p>
    <w:p w14:paraId="6D3D5E53" w14:textId="77777777" w:rsidR="00153E62" w:rsidRPr="00B772B5" w:rsidRDefault="00153E62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>170203</w:t>
      </w:r>
      <w:r w:rsidRPr="00B772B5">
        <w:rPr>
          <w:rFonts w:asciiTheme="minorHAnsi" w:hAnsiTheme="minorHAnsi" w:cstheme="minorHAnsi"/>
          <w:szCs w:val="22"/>
        </w:rPr>
        <w:tab/>
      </w:r>
      <w:r w:rsidRPr="00B772B5">
        <w:rPr>
          <w:rFonts w:asciiTheme="minorHAnsi" w:hAnsiTheme="minorHAnsi" w:cstheme="minorHAnsi"/>
          <w:szCs w:val="22"/>
        </w:rPr>
        <w:tab/>
        <w:t>plast</w:t>
      </w:r>
    </w:p>
    <w:p w14:paraId="665874B6" w14:textId="77777777" w:rsidR="00153E62" w:rsidRPr="00B772B5" w:rsidRDefault="00153E62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 xml:space="preserve">170204       </w:t>
      </w:r>
      <w:r w:rsidRPr="00B772B5">
        <w:rPr>
          <w:rFonts w:asciiTheme="minorHAnsi" w:hAnsiTheme="minorHAnsi" w:cstheme="minorHAnsi"/>
          <w:szCs w:val="22"/>
        </w:rPr>
        <w:tab/>
        <w:t>sklo, plasty a dřevo obsahující nebezpečné látky nebo znečištěné neb. látkami</w:t>
      </w:r>
    </w:p>
    <w:p w14:paraId="6A824CF2" w14:textId="77777777" w:rsidR="00153E62" w:rsidRPr="00B772B5" w:rsidRDefault="00153E62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>170405</w:t>
      </w:r>
      <w:r w:rsidRPr="00B772B5">
        <w:rPr>
          <w:rFonts w:asciiTheme="minorHAnsi" w:hAnsiTheme="minorHAnsi" w:cstheme="minorHAnsi"/>
          <w:szCs w:val="22"/>
        </w:rPr>
        <w:tab/>
      </w:r>
      <w:r w:rsidRPr="00B772B5">
        <w:rPr>
          <w:rFonts w:asciiTheme="minorHAnsi" w:hAnsiTheme="minorHAnsi" w:cstheme="minorHAnsi"/>
          <w:szCs w:val="22"/>
        </w:rPr>
        <w:tab/>
        <w:t>železo nebo ocel</w:t>
      </w:r>
    </w:p>
    <w:p w14:paraId="23CED029" w14:textId="77777777" w:rsidR="00153E62" w:rsidRPr="00B772B5" w:rsidRDefault="00153E62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 xml:space="preserve">170407       </w:t>
      </w:r>
      <w:r w:rsidRPr="00B772B5">
        <w:rPr>
          <w:rFonts w:asciiTheme="minorHAnsi" w:hAnsiTheme="minorHAnsi" w:cstheme="minorHAnsi"/>
          <w:szCs w:val="22"/>
        </w:rPr>
        <w:tab/>
        <w:t xml:space="preserve">směsné kovy </w:t>
      </w:r>
    </w:p>
    <w:p w14:paraId="50146C1E" w14:textId="77777777" w:rsidR="00153E62" w:rsidRPr="00B772B5" w:rsidRDefault="00153E62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>170411</w:t>
      </w:r>
      <w:r w:rsidRPr="00B772B5">
        <w:rPr>
          <w:rFonts w:asciiTheme="minorHAnsi" w:hAnsiTheme="minorHAnsi" w:cstheme="minorHAnsi"/>
          <w:szCs w:val="22"/>
        </w:rPr>
        <w:tab/>
      </w:r>
      <w:r w:rsidRPr="00B772B5">
        <w:rPr>
          <w:rFonts w:asciiTheme="minorHAnsi" w:hAnsiTheme="minorHAnsi" w:cstheme="minorHAnsi"/>
          <w:szCs w:val="22"/>
        </w:rPr>
        <w:tab/>
        <w:t>kabely</w:t>
      </w:r>
    </w:p>
    <w:p w14:paraId="3A848FB8" w14:textId="77777777" w:rsidR="00153E62" w:rsidRPr="00B772B5" w:rsidRDefault="00153E62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>170802</w:t>
      </w:r>
      <w:r w:rsidRPr="00B772B5">
        <w:rPr>
          <w:rFonts w:asciiTheme="minorHAnsi" w:hAnsiTheme="minorHAnsi" w:cstheme="minorHAnsi"/>
          <w:szCs w:val="22"/>
        </w:rPr>
        <w:tab/>
      </w:r>
      <w:r w:rsidRPr="00B772B5">
        <w:rPr>
          <w:rFonts w:asciiTheme="minorHAnsi" w:hAnsiTheme="minorHAnsi" w:cstheme="minorHAnsi"/>
          <w:szCs w:val="22"/>
        </w:rPr>
        <w:tab/>
        <w:t>sádrová stavební hmota</w:t>
      </w:r>
    </w:p>
    <w:p w14:paraId="0A8A5100" w14:textId="77777777" w:rsidR="00153E62" w:rsidRPr="00B772B5" w:rsidRDefault="00153E62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 xml:space="preserve">200201       </w:t>
      </w:r>
      <w:r w:rsidRPr="00B772B5">
        <w:rPr>
          <w:rFonts w:asciiTheme="minorHAnsi" w:hAnsiTheme="minorHAnsi" w:cstheme="minorHAnsi"/>
          <w:szCs w:val="22"/>
        </w:rPr>
        <w:tab/>
        <w:t>biologicky rozložitelný (kompostovatelný) odpad</w:t>
      </w:r>
    </w:p>
    <w:p w14:paraId="77522797" w14:textId="77777777" w:rsidR="00153E62" w:rsidRPr="00B772B5" w:rsidRDefault="00153E62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lastRenderedPageBreak/>
        <w:t>200301</w:t>
      </w:r>
      <w:r w:rsidRPr="00B772B5">
        <w:rPr>
          <w:rFonts w:asciiTheme="minorHAnsi" w:hAnsiTheme="minorHAnsi" w:cstheme="minorHAnsi"/>
          <w:szCs w:val="22"/>
        </w:rPr>
        <w:tab/>
      </w:r>
      <w:r w:rsidRPr="00B772B5">
        <w:rPr>
          <w:rFonts w:asciiTheme="minorHAnsi" w:hAnsiTheme="minorHAnsi" w:cstheme="minorHAnsi"/>
          <w:szCs w:val="22"/>
        </w:rPr>
        <w:tab/>
        <w:t>směsný komunální odpad</w:t>
      </w:r>
    </w:p>
    <w:p w14:paraId="25C5CDB5" w14:textId="77777777" w:rsidR="00153E62" w:rsidRPr="00B772B5" w:rsidRDefault="00153E62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>200304</w:t>
      </w:r>
      <w:r w:rsidRPr="00B772B5">
        <w:rPr>
          <w:rFonts w:asciiTheme="minorHAnsi" w:hAnsiTheme="minorHAnsi" w:cstheme="minorHAnsi"/>
          <w:szCs w:val="22"/>
        </w:rPr>
        <w:tab/>
      </w:r>
      <w:r w:rsidRPr="00B772B5">
        <w:rPr>
          <w:rFonts w:asciiTheme="minorHAnsi" w:hAnsiTheme="minorHAnsi" w:cstheme="minorHAnsi"/>
          <w:szCs w:val="22"/>
        </w:rPr>
        <w:tab/>
        <w:t>kal ze septiků nebo žump, odpad z chemických toalet</w:t>
      </w:r>
    </w:p>
    <w:p w14:paraId="30716A5A" w14:textId="77777777" w:rsidR="00153E62" w:rsidRPr="00B772B5" w:rsidRDefault="00153E62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>Odpady, které budou ze stavby odváženy, budou předány zodpovědné osobě dle § 12 odst. 3 zákona.</w:t>
      </w:r>
    </w:p>
    <w:p w14:paraId="0A09D11F" w14:textId="77777777" w:rsidR="00153E62" w:rsidRPr="00B772B5" w:rsidRDefault="00153E62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>S ohledem na charakter stavby – smíšená stezka, - není uvažováno s emisemi.</w:t>
      </w:r>
    </w:p>
    <w:p w14:paraId="35A83E3F" w14:textId="77777777" w:rsidR="00153E62" w:rsidRPr="00B772B5" w:rsidRDefault="00153E62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B772B5">
        <w:rPr>
          <w:rFonts w:asciiTheme="minorHAnsi" w:hAnsiTheme="minorHAnsi" w:cstheme="minorHAnsi"/>
          <w:szCs w:val="22"/>
        </w:rPr>
        <w:t>Během realizace bude vznikat především vytěžená ornice a zemina.</w:t>
      </w:r>
    </w:p>
    <w:p w14:paraId="1268C245" w14:textId="77777777" w:rsidR="00153E62" w:rsidRPr="00D15D99" w:rsidRDefault="00153E62" w:rsidP="00153E62">
      <w:pPr>
        <w:pStyle w:val="Nadpis1"/>
        <w:spacing w:before="120" w:after="120" w:line="360" w:lineRule="auto"/>
        <w:ind w:left="431" w:hanging="431"/>
        <w:rPr>
          <w:rFonts w:ascii="Arial" w:hAnsi="Arial" w:cs="Arial"/>
          <w:sz w:val="20"/>
          <w:shd w:val="clear" w:color="auto" w:fill="FFFFFF"/>
        </w:rPr>
      </w:pPr>
      <w:bookmarkStart w:id="13" w:name="_Toc10723549"/>
      <w:r w:rsidRPr="00D15D99">
        <w:rPr>
          <w:rFonts w:ascii="Arial" w:hAnsi="Arial" w:cs="Arial"/>
          <w:sz w:val="20"/>
          <w:shd w:val="clear" w:color="auto" w:fill="FFFFFF"/>
        </w:rPr>
        <w:t>Bilance zemních prací, požadavky na přísun nebo deponie zemin</w:t>
      </w:r>
      <w:bookmarkEnd w:id="13"/>
    </w:p>
    <w:p w14:paraId="57F17A33" w14:textId="77777777" w:rsidR="00153E62" w:rsidRPr="00D15D99" w:rsidRDefault="00153E62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D15D99">
        <w:rPr>
          <w:rFonts w:asciiTheme="minorHAnsi" w:hAnsiTheme="minorHAnsi" w:cstheme="minorHAnsi"/>
          <w:szCs w:val="22"/>
        </w:rPr>
        <w:t xml:space="preserve">Vyzískaný materiál (zemina) bude s ohledem na jeho kvalitativní charakteristiky uložen na skládku. Celkové množství činní </w:t>
      </w:r>
      <w:r w:rsidR="00B772B5" w:rsidRPr="00D15D99">
        <w:rPr>
          <w:rFonts w:asciiTheme="minorHAnsi" w:hAnsiTheme="minorHAnsi" w:cstheme="minorHAnsi"/>
          <w:szCs w:val="22"/>
        </w:rPr>
        <w:t>cca 600</w:t>
      </w:r>
      <w:r w:rsidRPr="00D15D99">
        <w:rPr>
          <w:rFonts w:asciiTheme="minorHAnsi" w:hAnsiTheme="minorHAnsi" w:cstheme="minorHAnsi"/>
          <w:szCs w:val="22"/>
        </w:rPr>
        <w:t xml:space="preserve"> m</w:t>
      </w:r>
      <w:r w:rsidRPr="00D15D99">
        <w:rPr>
          <w:rFonts w:asciiTheme="minorHAnsi" w:hAnsiTheme="minorHAnsi" w:cstheme="minorHAnsi"/>
          <w:szCs w:val="22"/>
          <w:vertAlign w:val="superscript"/>
        </w:rPr>
        <w:t>3</w:t>
      </w:r>
      <w:r w:rsidRPr="00D15D99">
        <w:rPr>
          <w:rFonts w:asciiTheme="minorHAnsi" w:hAnsiTheme="minorHAnsi" w:cstheme="minorHAnsi"/>
          <w:szCs w:val="22"/>
        </w:rPr>
        <w:t xml:space="preserve"> původní zeminy. Ornice</w:t>
      </w:r>
      <w:r w:rsidR="00B772B5" w:rsidRPr="00D15D99">
        <w:rPr>
          <w:rFonts w:asciiTheme="minorHAnsi" w:hAnsiTheme="minorHAnsi" w:cstheme="minorHAnsi"/>
          <w:szCs w:val="22"/>
        </w:rPr>
        <w:t xml:space="preserve"> bude sejmuta v </w:t>
      </w:r>
      <w:proofErr w:type="spellStart"/>
      <w:r w:rsidR="00B772B5" w:rsidRPr="00D15D99">
        <w:rPr>
          <w:rFonts w:asciiTheme="minorHAnsi" w:hAnsiTheme="minorHAnsi" w:cstheme="minorHAnsi"/>
          <w:szCs w:val="22"/>
        </w:rPr>
        <w:t>tl</w:t>
      </w:r>
      <w:proofErr w:type="spellEnd"/>
      <w:r w:rsidR="00B772B5" w:rsidRPr="00D15D99">
        <w:rPr>
          <w:rFonts w:asciiTheme="minorHAnsi" w:hAnsiTheme="minorHAnsi" w:cstheme="minorHAnsi"/>
          <w:szCs w:val="22"/>
        </w:rPr>
        <w:t>. 150 mm</w:t>
      </w:r>
      <w:r w:rsidR="001A03D2" w:rsidRPr="00D15D99">
        <w:rPr>
          <w:rFonts w:asciiTheme="minorHAnsi" w:hAnsiTheme="minorHAnsi" w:cstheme="minorHAnsi"/>
          <w:szCs w:val="22"/>
        </w:rPr>
        <w:t xml:space="preserve">; </w:t>
      </w:r>
      <w:r w:rsidRPr="00D15D99">
        <w:rPr>
          <w:rFonts w:asciiTheme="minorHAnsi" w:hAnsiTheme="minorHAnsi" w:cstheme="minorHAnsi"/>
          <w:szCs w:val="22"/>
        </w:rPr>
        <w:t xml:space="preserve">částečně </w:t>
      </w:r>
      <w:r w:rsidR="001A03D2" w:rsidRPr="00D15D99">
        <w:rPr>
          <w:rFonts w:asciiTheme="minorHAnsi" w:hAnsiTheme="minorHAnsi" w:cstheme="minorHAnsi"/>
          <w:szCs w:val="22"/>
        </w:rPr>
        <w:t xml:space="preserve">bude </w:t>
      </w:r>
      <w:r w:rsidRPr="00D15D99">
        <w:rPr>
          <w:rFonts w:asciiTheme="minorHAnsi" w:hAnsiTheme="minorHAnsi" w:cstheme="minorHAnsi"/>
          <w:szCs w:val="22"/>
        </w:rPr>
        <w:t>zpětně uložena na stavbu.</w:t>
      </w:r>
      <w:r w:rsidR="00D15D99" w:rsidRPr="00D15D99">
        <w:rPr>
          <w:rFonts w:asciiTheme="minorHAnsi" w:hAnsiTheme="minorHAnsi" w:cstheme="minorHAnsi"/>
          <w:szCs w:val="22"/>
        </w:rPr>
        <w:t xml:space="preserve"> Celkově bude sejmuto cca 545 m</w:t>
      </w:r>
      <w:r w:rsidR="00D15D99" w:rsidRPr="00D15D99">
        <w:rPr>
          <w:rFonts w:asciiTheme="minorHAnsi" w:hAnsiTheme="minorHAnsi" w:cstheme="minorHAnsi"/>
          <w:szCs w:val="22"/>
          <w:vertAlign w:val="superscript"/>
        </w:rPr>
        <w:t>3</w:t>
      </w:r>
      <w:r w:rsidR="00D15D99" w:rsidRPr="00D15D99">
        <w:rPr>
          <w:rFonts w:asciiTheme="minorHAnsi" w:hAnsiTheme="minorHAnsi" w:cstheme="minorHAnsi"/>
          <w:szCs w:val="22"/>
        </w:rPr>
        <w:t xml:space="preserve"> ornice; zpětně pak bude vráceno cca 265 m</w:t>
      </w:r>
      <w:r w:rsidR="00D15D99" w:rsidRPr="00D15D99">
        <w:rPr>
          <w:rFonts w:asciiTheme="minorHAnsi" w:hAnsiTheme="minorHAnsi" w:cstheme="minorHAnsi"/>
          <w:szCs w:val="22"/>
          <w:vertAlign w:val="superscript"/>
        </w:rPr>
        <w:t>3</w:t>
      </w:r>
      <w:r w:rsidR="00D15D99" w:rsidRPr="00D15D99">
        <w:rPr>
          <w:rFonts w:asciiTheme="minorHAnsi" w:hAnsiTheme="minorHAnsi" w:cstheme="minorHAnsi"/>
          <w:szCs w:val="22"/>
        </w:rPr>
        <w:t>.</w:t>
      </w:r>
      <w:r w:rsidRPr="00D15D99">
        <w:rPr>
          <w:rFonts w:asciiTheme="minorHAnsi" w:hAnsiTheme="minorHAnsi" w:cstheme="minorHAnsi"/>
          <w:szCs w:val="22"/>
        </w:rPr>
        <w:t xml:space="preserve"> Zbývající ornice pak bude uložena na pozemek investora</w:t>
      </w:r>
      <w:r w:rsidR="00D15D99" w:rsidRPr="00D15D99">
        <w:rPr>
          <w:rFonts w:asciiTheme="minorHAnsi" w:hAnsiTheme="minorHAnsi" w:cstheme="minorHAnsi"/>
          <w:szCs w:val="22"/>
        </w:rPr>
        <w:t xml:space="preserve"> dle jeho určení.</w:t>
      </w:r>
    </w:p>
    <w:p w14:paraId="65E9EC03" w14:textId="77777777" w:rsidR="00153E62" w:rsidRPr="00D15D99" w:rsidRDefault="00153E62" w:rsidP="00153E62">
      <w:pPr>
        <w:pStyle w:val="Nadpis1"/>
        <w:spacing w:before="120" w:after="120" w:line="360" w:lineRule="auto"/>
        <w:ind w:left="431" w:hanging="431"/>
        <w:rPr>
          <w:rFonts w:ascii="Arial" w:hAnsi="Arial" w:cs="Arial"/>
          <w:sz w:val="20"/>
          <w:shd w:val="clear" w:color="auto" w:fill="FFFFFF"/>
        </w:rPr>
      </w:pPr>
      <w:bookmarkStart w:id="14" w:name="_Toc10723550"/>
      <w:r w:rsidRPr="00D15D99">
        <w:rPr>
          <w:rFonts w:ascii="Arial" w:hAnsi="Arial" w:cs="Arial"/>
          <w:sz w:val="20"/>
          <w:shd w:val="clear" w:color="auto" w:fill="FFFFFF"/>
        </w:rPr>
        <w:t>Ochrana životního prostředí při výstavbě</w:t>
      </w:r>
      <w:bookmarkEnd w:id="14"/>
    </w:p>
    <w:p w14:paraId="5A102819" w14:textId="77777777" w:rsidR="00153E62" w:rsidRPr="00D15D99" w:rsidRDefault="00153E62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D15D99">
        <w:rPr>
          <w:rFonts w:asciiTheme="minorHAnsi" w:hAnsiTheme="minorHAnsi" w:cstheme="minorHAnsi"/>
          <w:szCs w:val="22"/>
        </w:rPr>
        <w:t>Ochranu ŽP během realizace není zapotřebí žádným zvláštním způsobem řešit. Stavba bude prováděna běžnými mechanizmy, které nejsou pro ŽP škodlivé. Během realizace budou dodrženy zákony 17/1992 Sb., 114/1992 Sb. a 100/2001 Sb., ve znění pozdějších předpisů.</w:t>
      </w:r>
    </w:p>
    <w:p w14:paraId="38DF2E55" w14:textId="77777777" w:rsidR="00153E62" w:rsidRPr="00D15D99" w:rsidRDefault="00153E62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D15D99">
        <w:rPr>
          <w:rFonts w:asciiTheme="minorHAnsi" w:hAnsiTheme="minorHAnsi" w:cstheme="minorHAnsi"/>
          <w:szCs w:val="22"/>
        </w:rPr>
        <w:t xml:space="preserve">Z hlediska odpadů je nutné třídit odpady dle jejich nebezpečnosti, kategorie dle katalogu odpadů (stavební a demoliční odpad – skupina 17) a ukládat na označená místa (nádoby). Dále je nutné dodržovat zákaz pálení odpadů a stavebních zbytků. Bude minimalizován vznik odpadů (přednostně bude zajištěno jejich materiálové využití). Bude zabráněno míšení odpadů, odpady budou předány pouze oprávněné osobě. V případě výskytu nebezpečných odpadů informovat odpovědného pracovníka organizace (ekologa), nakládat s nimi jen na základě souhlasu KÚ. Likvidace nebezpečných odpadů </w:t>
      </w:r>
      <w:r w:rsidR="00E26F63" w:rsidRPr="00D15D99">
        <w:rPr>
          <w:rFonts w:asciiTheme="minorHAnsi" w:hAnsiTheme="minorHAnsi" w:cstheme="minorHAnsi"/>
          <w:szCs w:val="22"/>
        </w:rPr>
        <w:t xml:space="preserve">bude zajištěna </w:t>
      </w:r>
      <w:r w:rsidRPr="00D15D99">
        <w:rPr>
          <w:rFonts w:asciiTheme="minorHAnsi" w:hAnsiTheme="minorHAnsi" w:cstheme="minorHAnsi"/>
          <w:szCs w:val="22"/>
        </w:rPr>
        <w:t>přes firmy tímto se zabývajícími</w:t>
      </w:r>
      <w:r w:rsidR="00E26F63" w:rsidRPr="00D15D99">
        <w:rPr>
          <w:rFonts w:asciiTheme="minorHAnsi" w:hAnsiTheme="minorHAnsi" w:cstheme="minorHAnsi"/>
          <w:szCs w:val="22"/>
        </w:rPr>
        <w:t>. A především bude vedena evidence</w:t>
      </w:r>
      <w:r w:rsidRPr="00D15D99">
        <w:rPr>
          <w:rFonts w:asciiTheme="minorHAnsi" w:hAnsiTheme="minorHAnsi" w:cstheme="minorHAnsi"/>
          <w:szCs w:val="22"/>
        </w:rPr>
        <w:t xml:space="preserve"> odpadů (vážní l</w:t>
      </w:r>
      <w:r w:rsidR="00E26F63" w:rsidRPr="00D15D99">
        <w:rPr>
          <w:rFonts w:asciiTheme="minorHAnsi" w:hAnsiTheme="minorHAnsi" w:cstheme="minorHAnsi"/>
          <w:szCs w:val="22"/>
        </w:rPr>
        <w:t>ístky, průvodky odpadů).</w:t>
      </w:r>
    </w:p>
    <w:p w14:paraId="65015841" w14:textId="77777777" w:rsidR="00E26F63" w:rsidRPr="00D15D99" w:rsidRDefault="00E26F63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D15D99">
        <w:rPr>
          <w:rFonts w:asciiTheme="minorHAnsi" w:hAnsiTheme="minorHAnsi" w:cstheme="minorHAnsi"/>
          <w:szCs w:val="22"/>
        </w:rPr>
        <w:t>Z hlediska nakládání s vodami je nutné užívat výhradně povolené zdroje vody. Snižování hladiny podzemní vody se nebude provádět. Zdroje podzemní a povrchové vody využívat hospodárně a účelně. Bude zajištěno plynulé odvádění povrchové vody ze staveniště.</w:t>
      </w:r>
    </w:p>
    <w:p w14:paraId="7FA3AC99" w14:textId="77777777" w:rsidR="00E26F63" w:rsidRPr="00D15D99" w:rsidRDefault="00E26F63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D15D99">
        <w:rPr>
          <w:rFonts w:asciiTheme="minorHAnsi" w:hAnsiTheme="minorHAnsi" w:cstheme="minorHAnsi"/>
          <w:szCs w:val="22"/>
        </w:rPr>
        <w:t>V oblasti ochrany ovzduší je nutné omezovat demoliční, trhací a bourací práce (využívat postupného rozebírání). Dále je nutné používat ochranné tkaniny zabraňující šíření prachu i hluku do okolí.</w:t>
      </w:r>
    </w:p>
    <w:p w14:paraId="45215481" w14:textId="77777777" w:rsidR="00E26F63" w:rsidRPr="00D15D99" w:rsidRDefault="00E26F63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D15D99">
        <w:rPr>
          <w:rFonts w:asciiTheme="minorHAnsi" w:hAnsiTheme="minorHAnsi" w:cstheme="minorHAnsi"/>
          <w:szCs w:val="22"/>
        </w:rPr>
        <w:t>Staveniště bude při průjezdu stavební techniky skrápěno v suchém a letním období. Bude zajištěno dostatečné čištění obslužných komunikací. Využívaná stavební technika se zvýšenou hlučností bude využívána pouze v době mezi 7-21 hod.</w:t>
      </w:r>
    </w:p>
    <w:p w14:paraId="2AB3BA7F" w14:textId="77777777" w:rsidR="00E26F63" w:rsidRPr="0008549E" w:rsidRDefault="00E26F63">
      <w:pPr>
        <w:jc w:val="left"/>
        <w:rPr>
          <w:rFonts w:ascii="Arial" w:hAnsi="Arial" w:cs="Arial"/>
          <w:b/>
          <w:color w:val="FF0000"/>
          <w:spacing w:val="-2"/>
          <w:sz w:val="20"/>
          <w:shd w:val="clear" w:color="auto" w:fill="FFFFFF"/>
        </w:rPr>
      </w:pPr>
      <w:r w:rsidRPr="0008549E">
        <w:rPr>
          <w:rFonts w:ascii="Arial" w:hAnsi="Arial" w:cs="Arial"/>
          <w:color w:val="FF0000"/>
          <w:sz w:val="20"/>
          <w:shd w:val="clear" w:color="auto" w:fill="FFFFFF"/>
        </w:rPr>
        <w:br w:type="page"/>
      </w:r>
    </w:p>
    <w:p w14:paraId="4C06679D" w14:textId="77777777" w:rsidR="00E26F63" w:rsidRPr="00D15D99" w:rsidRDefault="00E26F63" w:rsidP="00E26F63">
      <w:pPr>
        <w:pStyle w:val="Nadpis1"/>
        <w:spacing w:before="120" w:after="120" w:line="360" w:lineRule="auto"/>
        <w:ind w:left="431" w:hanging="431"/>
        <w:rPr>
          <w:rFonts w:ascii="Arial" w:hAnsi="Arial" w:cs="Arial"/>
          <w:sz w:val="20"/>
          <w:shd w:val="clear" w:color="auto" w:fill="FFFFFF"/>
        </w:rPr>
      </w:pPr>
      <w:bookmarkStart w:id="15" w:name="_Toc10723551"/>
      <w:r w:rsidRPr="00D15D99">
        <w:rPr>
          <w:rFonts w:ascii="Arial" w:hAnsi="Arial" w:cs="Arial"/>
          <w:sz w:val="20"/>
          <w:shd w:val="clear" w:color="auto" w:fill="FFFFFF"/>
        </w:rPr>
        <w:lastRenderedPageBreak/>
        <w:t>Zásady bezpečnosti a ochrany zdraví při práci na staveništi</w:t>
      </w:r>
      <w:bookmarkEnd w:id="15"/>
    </w:p>
    <w:p w14:paraId="2CC1C4D5" w14:textId="77777777" w:rsidR="00E26F63" w:rsidRPr="00D15D99" w:rsidRDefault="00E26F63" w:rsidP="00E26F63">
      <w:pPr>
        <w:spacing w:line="360" w:lineRule="auto"/>
        <w:rPr>
          <w:rFonts w:asciiTheme="minorHAnsi" w:hAnsiTheme="minorHAnsi" w:cstheme="minorHAnsi"/>
          <w:szCs w:val="22"/>
        </w:rPr>
      </w:pPr>
      <w:r w:rsidRPr="00D15D99">
        <w:rPr>
          <w:rFonts w:asciiTheme="minorHAnsi" w:hAnsiTheme="minorHAnsi" w:cstheme="minorHAnsi"/>
          <w:szCs w:val="22"/>
        </w:rPr>
        <w:t>Dodavatel stavby musí zajistit dodržování BOZP při výstavbě.</w:t>
      </w:r>
    </w:p>
    <w:p w14:paraId="20A8EE35" w14:textId="77777777" w:rsidR="00E26F63" w:rsidRPr="00D15D99" w:rsidRDefault="00E26F63" w:rsidP="00E26F63">
      <w:pPr>
        <w:spacing w:line="360" w:lineRule="auto"/>
        <w:rPr>
          <w:rFonts w:asciiTheme="minorHAnsi" w:hAnsiTheme="minorHAnsi" w:cstheme="minorHAnsi"/>
          <w:szCs w:val="22"/>
        </w:rPr>
      </w:pPr>
      <w:r w:rsidRPr="00D15D99">
        <w:rPr>
          <w:rFonts w:asciiTheme="minorHAnsi" w:hAnsiTheme="minorHAnsi" w:cstheme="minorHAnsi"/>
          <w:szCs w:val="22"/>
        </w:rPr>
        <w:t>Na staveništi nebudou prováděny práce a činnosti vystavující fyzickou osobou zvýšenému ohrožení života nebo poškození zdraví podle NV.č.591/2006 Sb. Přílohy č. 5.</w:t>
      </w:r>
    </w:p>
    <w:p w14:paraId="0BC71E08" w14:textId="77777777" w:rsidR="00E26F63" w:rsidRPr="00D15D99" w:rsidRDefault="00E26F63" w:rsidP="00E26F63">
      <w:pPr>
        <w:spacing w:line="360" w:lineRule="auto"/>
        <w:rPr>
          <w:rFonts w:asciiTheme="minorHAnsi" w:hAnsiTheme="minorHAnsi" w:cstheme="minorHAnsi"/>
          <w:szCs w:val="22"/>
        </w:rPr>
      </w:pPr>
      <w:r w:rsidRPr="00D15D99">
        <w:rPr>
          <w:rFonts w:asciiTheme="minorHAnsi" w:hAnsiTheme="minorHAnsi" w:cstheme="minorHAnsi"/>
          <w:szCs w:val="22"/>
        </w:rPr>
        <w:t>Během stavby bude zajištěn bezpečný pohyb obyvatel provizorními opatřeními např. lávky, oplocení apod.</w:t>
      </w:r>
    </w:p>
    <w:p w14:paraId="70D7C3EA" w14:textId="77777777" w:rsidR="00E26F63" w:rsidRPr="00D15D99" w:rsidRDefault="00E26F63" w:rsidP="00E26F63">
      <w:pPr>
        <w:spacing w:line="360" w:lineRule="auto"/>
        <w:rPr>
          <w:rFonts w:asciiTheme="minorHAnsi" w:hAnsiTheme="minorHAnsi" w:cstheme="minorHAnsi"/>
          <w:szCs w:val="22"/>
        </w:rPr>
        <w:sectPr w:rsidR="00E26F63" w:rsidRPr="00D15D99" w:rsidSect="004008E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2410" w:right="1274" w:bottom="992" w:left="1276" w:header="567" w:footer="397" w:gutter="0"/>
          <w:cols w:space="708"/>
          <w:titlePg/>
          <w:docGrid w:linePitch="299"/>
        </w:sectPr>
      </w:pPr>
    </w:p>
    <w:p w14:paraId="2083CBE4" w14:textId="77777777" w:rsidR="00E26F63" w:rsidRPr="00D15D99" w:rsidRDefault="00E26F63" w:rsidP="00E26F63">
      <w:pPr>
        <w:spacing w:line="360" w:lineRule="auto"/>
        <w:rPr>
          <w:rFonts w:asciiTheme="minorHAnsi" w:hAnsiTheme="minorHAnsi" w:cstheme="minorHAnsi"/>
          <w:szCs w:val="22"/>
        </w:rPr>
      </w:pPr>
      <w:r w:rsidRPr="00D15D99">
        <w:rPr>
          <w:rFonts w:asciiTheme="minorHAnsi" w:hAnsiTheme="minorHAnsi" w:cstheme="minorHAnsi"/>
          <w:szCs w:val="22"/>
        </w:rPr>
        <w:t>Při provádění prací na staveništích je třeba dodržovat právní a ostatní předpisy k zajištění bezpečnosti a ochrany zdraví při práci, ustanovení technických norem (ČSN), bezpečnostních a hygienických předpisů.</w:t>
      </w:r>
    </w:p>
    <w:p w14:paraId="7B31A23F" w14:textId="77777777" w:rsidR="00E26F63" w:rsidRPr="00D15D99" w:rsidRDefault="00E26F63" w:rsidP="00E26F63">
      <w:pPr>
        <w:spacing w:line="360" w:lineRule="auto"/>
        <w:rPr>
          <w:rFonts w:asciiTheme="minorHAnsi" w:hAnsiTheme="minorHAnsi" w:cstheme="minorHAnsi"/>
          <w:szCs w:val="22"/>
        </w:rPr>
      </w:pPr>
      <w:r w:rsidRPr="00D15D99">
        <w:rPr>
          <w:rFonts w:asciiTheme="minorHAnsi" w:hAnsiTheme="minorHAnsi" w:cstheme="minorHAnsi"/>
          <w:szCs w:val="22"/>
        </w:rPr>
        <w:t>Právní a ostatní předpisy k zajištění bezpečnosti a ochrany zdraví při práci (vymezení pojmu je uvedeno v ustanovení § 349 odst. 1 zákona č. 262/2006 Sb., zákoníku práce) jsou předpisy na ochranu života a zdraví, předpisy hygienické a protiepidemické, technické předpisy, technické dokumenty a technické normy, stavební předpisy, dopravní předpisy, předpisy o požární ochraně a předpisy o zacházení s hořlavinami, výbušninami, zbraněmi, radioaktivními látkami, chemickými látkami a chemickými přípravky a jinými látkami škodlivými zdraví, pokud upravují otázky týkající se ochrany života a zdraví.</w:t>
      </w:r>
    </w:p>
    <w:p w14:paraId="3A2A4279" w14:textId="77777777" w:rsidR="00E26F63" w:rsidRPr="00D15D99" w:rsidRDefault="00E26F63" w:rsidP="00E26F63">
      <w:pPr>
        <w:spacing w:line="360" w:lineRule="auto"/>
        <w:rPr>
          <w:rFonts w:asciiTheme="minorHAnsi" w:hAnsiTheme="minorHAnsi" w:cstheme="minorHAnsi"/>
          <w:szCs w:val="22"/>
        </w:rPr>
      </w:pPr>
      <w:r w:rsidRPr="00D15D99">
        <w:rPr>
          <w:rFonts w:asciiTheme="minorHAnsi" w:hAnsiTheme="minorHAnsi" w:cstheme="minorHAnsi"/>
          <w:szCs w:val="22"/>
        </w:rPr>
        <w:t>Pokud při stavební činnosti dochází ke střetu se silniční, železniční, pěší nebo vodní dopravou, je nutné identifikovat tato rizika a přijmout potřebná opatření k zabránění ohrožení veřejnosti. Při stavebních a udržovacích pracích na dálnicích a silnicích za provozu je nutné přijmout potřebná preventivní opatření k zabránění ohrožení osob pohybujících se na staveništi</w:t>
      </w:r>
      <w:bookmarkStart w:id="16" w:name="_Toc412711258"/>
      <w:r w:rsidR="00544934" w:rsidRPr="00D15D99">
        <w:rPr>
          <w:rFonts w:asciiTheme="minorHAnsi" w:hAnsiTheme="minorHAnsi" w:cstheme="minorHAnsi"/>
          <w:szCs w:val="22"/>
        </w:rPr>
        <w:t xml:space="preserve"> (pracovišti) veřejnou dopravou.</w:t>
      </w:r>
      <w:bookmarkEnd w:id="16"/>
    </w:p>
    <w:p w14:paraId="0244F1E7" w14:textId="77777777" w:rsidR="00E26F63" w:rsidRPr="00D15D99" w:rsidRDefault="00E26F63" w:rsidP="00E26F63">
      <w:pPr>
        <w:pStyle w:val="Nadpis1"/>
        <w:spacing w:before="120" w:after="120" w:line="360" w:lineRule="auto"/>
        <w:ind w:left="431" w:hanging="431"/>
        <w:rPr>
          <w:rFonts w:ascii="Arial" w:hAnsi="Arial" w:cs="Arial"/>
          <w:sz w:val="20"/>
          <w:shd w:val="clear" w:color="auto" w:fill="FFFFFF"/>
        </w:rPr>
      </w:pPr>
      <w:bookmarkStart w:id="17" w:name="_Toc10723552"/>
      <w:r w:rsidRPr="00D15D99">
        <w:rPr>
          <w:rFonts w:ascii="Arial" w:hAnsi="Arial" w:cs="Arial"/>
          <w:sz w:val="20"/>
          <w:shd w:val="clear" w:color="auto" w:fill="FFFFFF"/>
        </w:rPr>
        <w:t>Úpravy pro bezbariérové užívání výstavbou dotčených staveb</w:t>
      </w:r>
      <w:bookmarkEnd w:id="17"/>
    </w:p>
    <w:p w14:paraId="2A00EB82" w14:textId="77777777" w:rsidR="00E26F63" w:rsidRPr="00D15D99" w:rsidRDefault="00544934" w:rsidP="00E26F63">
      <w:pPr>
        <w:spacing w:line="360" w:lineRule="auto"/>
        <w:rPr>
          <w:rFonts w:asciiTheme="minorHAnsi" w:hAnsiTheme="minorHAnsi" w:cstheme="minorHAnsi"/>
          <w:szCs w:val="22"/>
        </w:rPr>
      </w:pPr>
      <w:r w:rsidRPr="00D15D99">
        <w:rPr>
          <w:rFonts w:asciiTheme="minorHAnsi" w:hAnsiTheme="minorHAnsi" w:cstheme="minorHAnsi"/>
          <w:szCs w:val="22"/>
        </w:rPr>
        <w:t>Netýká se stavby.</w:t>
      </w:r>
    </w:p>
    <w:p w14:paraId="0057A3BD" w14:textId="77777777" w:rsidR="00E26F63" w:rsidRPr="00D15D99" w:rsidRDefault="00E26F63" w:rsidP="00E26F63">
      <w:pPr>
        <w:pStyle w:val="Nadpis1"/>
        <w:spacing w:before="120" w:after="120" w:line="360" w:lineRule="auto"/>
        <w:ind w:left="431" w:hanging="431"/>
        <w:rPr>
          <w:rFonts w:ascii="Arial" w:hAnsi="Arial" w:cs="Arial"/>
          <w:sz w:val="20"/>
          <w:shd w:val="clear" w:color="auto" w:fill="FFFFFF"/>
        </w:rPr>
      </w:pPr>
      <w:bookmarkStart w:id="18" w:name="_Toc10723553"/>
      <w:r w:rsidRPr="00D15D99">
        <w:rPr>
          <w:rFonts w:ascii="Arial" w:hAnsi="Arial" w:cs="Arial"/>
          <w:sz w:val="20"/>
          <w:shd w:val="clear" w:color="auto" w:fill="FFFFFF"/>
        </w:rPr>
        <w:t>Zásady pro dopravní inženýrská opatření</w:t>
      </w:r>
      <w:bookmarkEnd w:id="18"/>
    </w:p>
    <w:p w14:paraId="3D31350B" w14:textId="77777777" w:rsidR="00E26F63" w:rsidRPr="00D15D99" w:rsidRDefault="00E26F63" w:rsidP="00E26F63">
      <w:pPr>
        <w:spacing w:line="360" w:lineRule="auto"/>
        <w:rPr>
          <w:rFonts w:asciiTheme="minorHAnsi" w:hAnsiTheme="minorHAnsi" w:cstheme="minorHAnsi"/>
          <w:szCs w:val="22"/>
        </w:rPr>
      </w:pPr>
      <w:r w:rsidRPr="00D15D99">
        <w:rPr>
          <w:rFonts w:asciiTheme="minorHAnsi" w:hAnsiTheme="minorHAnsi" w:cstheme="minorHAnsi"/>
          <w:szCs w:val="22"/>
        </w:rPr>
        <w:t xml:space="preserve">Dopravně inženýrská opatření </w:t>
      </w:r>
      <w:r w:rsidR="00544934" w:rsidRPr="00D15D99">
        <w:rPr>
          <w:rFonts w:asciiTheme="minorHAnsi" w:hAnsiTheme="minorHAnsi" w:cstheme="minorHAnsi"/>
          <w:szCs w:val="22"/>
        </w:rPr>
        <w:t>budou</w:t>
      </w:r>
      <w:r w:rsidRPr="00D15D99">
        <w:rPr>
          <w:rFonts w:asciiTheme="minorHAnsi" w:hAnsiTheme="minorHAnsi" w:cstheme="minorHAnsi"/>
          <w:szCs w:val="22"/>
        </w:rPr>
        <w:t xml:space="preserve"> zpracována podle zásad TP 66 („Zásady pro označování pracovních míst na pozemních komunikacích“) s přihlédnutím na platnost vyhlášky č. 294/2015 Ministerstva dopravy, kterou se provádějí pravidla provozu na pozemních komunikacích, souvisejících technických norem a technických podmínek Ministerstva dopravy.</w:t>
      </w:r>
    </w:p>
    <w:p w14:paraId="23CCC75B" w14:textId="77777777" w:rsidR="00E26F63" w:rsidRPr="00D15D99" w:rsidRDefault="00E26F63" w:rsidP="00E26F63">
      <w:pPr>
        <w:spacing w:line="360" w:lineRule="auto"/>
        <w:rPr>
          <w:rFonts w:asciiTheme="minorHAnsi" w:hAnsiTheme="minorHAnsi" w:cstheme="minorHAnsi"/>
          <w:szCs w:val="22"/>
        </w:rPr>
      </w:pPr>
      <w:r w:rsidRPr="00D15D99">
        <w:rPr>
          <w:rFonts w:asciiTheme="minorHAnsi" w:hAnsiTheme="minorHAnsi" w:cstheme="minorHAnsi"/>
          <w:szCs w:val="22"/>
        </w:rPr>
        <w:t>Veškeré provizorní dopravní značení musí být provedeno dle zásad TP 65 s odchylkami stanovenými těmito zásadami. Značky užité pro označení pracovního místa musí odpovídat vyhlášce č. 294/2015 Sb., ve znění pozdějších předpisů, ČSN EN 12899-1, TP 143, VL 6.1, VL 6.2 a těmto zásadám.</w:t>
      </w:r>
    </w:p>
    <w:p w14:paraId="0208C68E" w14:textId="77777777" w:rsidR="00E26F63" w:rsidRPr="00D15D99" w:rsidRDefault="00E26F63" w:rsidP="00E26F63">
      <w:pPr>
        <w:spacing w:line="360" w:lineRule="auto"/>
        <w:rPr>
          <w:rFonts w:asciiTheme="minorHAnsi" w:hAnsiTheme="minorHAnsi" w:cstheme="minorHAnsi"/>
          <w:szCs w:val="22"/>
        </w:rPr>
      </w:pPr>
      <w:r w:rsidRPr="00D15D99">
        <w:rPr>
          <w:rFonts w:asciiTheme="minorHAnsi" w:hAnsiTheme="minorHAnsi" w:cstheme="minorHAnsi"/>
          <w:szCs w:val="22"/>
        </w:rPr>
        <w:t>Svislé značky k označení pracovních míst budou provedeny v základní velikosti s folií třídy min. RA1. Vodorovné dopravní značení bude provedeno z fólie s textilní mřížkou nebo barvou. Materiál bude určen před stanovením přechodné úpravy provozu na MK.</w:t>
      </w:r>
    </w:p>
    <w:p w14:paraId="25B5D68E" w14:textId="77777777" w:rsidR="00E26F63" w:rsidRPr="00D15D99" w:rsidRDefault="00E26F63" w:rsidP="00E26F63">
      <w:pPr>
        <w:spacing w:line="360" w:lineRule="auto"/>
        <w:rPr>
          <w:rFonts w:asciiTheme="minorHAnsi" w:hAnsiTheme="minorHAnsi" w:cstheme="minorHAnsi"/>
          <w:szCs w:val="22"/>
        </w:rPr>
      </w:pPr>
      <w:r w:rsidRPr="00D15D99">
        <w:rPr>
          <w:rFonts w:asciiTheme="minorHAnsi" w:hAnsiTheme="minorHAnsi" w:cstheme="minorHAnsi"/>
          <w:szCs w:val="22"/>
        </w:rPr>
        <w:lastRenderedPageBreak/>
        <w:t>Provizorní dopravní značky a dopravní zařízení související s pracovním místem se musí umisťovat až bezprostředně před začátkem prací s ohledem na dobu potřebnou k jejich instalaci. Není-li to možné, musí být jejich platnost dočasně zrušena zakrytím, tak aby DZ nebyly viditelné z žádného jízdního směru.</w:t>
      </w:r>
    </w:p>
    <w:p w14:paraId="4BF4DC6E" w14:textId="77777777" w:rsidR="00E26F63" w:rsidRPr="00D15D99" w:rsidRDefault="00E26F63" w:rsidP="00E26F63">
      <w:pPr>
        <w:spacing w:line="360" w:lineRule="auto"/>
        <w:rPr>
          <w:rFonts w:asciiTheme="minorHAnsi" w:hAnsiTheme="minorHAnsi" w:cstheme="minorHAnsi"/>
          <w:szCs w:val="22"/>
        </w:rPr>
      </w:pPr>
      <w:r w:rsidRPr="00D15D99">
        <w:rPr>
          <w:rFonts w:asciiTheme="minorHAnsi" w:hAnsiTheme="minorHAnsi" w:cstheme="minorHAnsi"/>
          <w:szCs w:val="22"/>
        </w:rPr>
        <w:t xml:space="preserve">Značky musí být odpovídajícím způsobem aktualizovány v souladu s postupem prací a stavem stávajícího dopravního značení v době realizace. </w:t>
      </w:r>
    </w:p>
    <w:p w14:paraId="0BB94673" w14:textId="77777777" w:rsidR="00E26F63" w:rsidRPr="00D15D99" w:rsidRDefault="00E26F63" w:rsidP="00E26F63">
      <w:pPr>
        <w:spacing w:line="360" w:lineRule="auto"/>
        <w:rPr>
          <w:rFonts w:asciiTheme="minorHAnsi" w:hAnsiTheme="minorHAnsi" w:cstheme="minorHAnsi"/>
          <w:szCs w:val="22"/>
        </w:rPr>
      </w:pPr>
      <w:r w:rsidRPr="00D15D99">
        <w:rPr>
          <w:rFonts w:asciiTheme="minorHAnsi" w:hAnsiTheme="minorHAnsi" w:cstheme="minorHAnsi"/>
          <w:szCs w:val="22"/>
        </w:rPr>
        <w:t>S pracemi na místech s úpravou provozu je možné započít až po instalaci všech dopravních značek a dopravního zařízení.</w:t>
      </w:r>
    </w:p>
    <w:p w14:paraId="5DD05F20" w14:textId="789ED4A0" w:rsidR="00544934" w:rsidRDefault="00E26F63" w:rsidP="00E26F63">
      <w:pPr>
        <w:spacing w:line="360" w:lineRule="auto"/>
        <w:rPr>
          <w:rFonts w:asciiTheme="minorHAnsi" w:hAnsiTheme="minorHAnsi" w:cstheme="minorHAnsi"/>
          <w:szCs w:val="22"/>
        </w:rPr>
      </w:pPr>
      <w:r w:rsidRPr="00D15D99">
        <w:rPr>
          <w:rFonts w:asciiTheme="minorHAnsi" w:hAnsiTheme="minorHAnsi" w:cstheme="minorHAnsi"/>
          <w:szCs w:val="22"/>
        </w:rPr>
        <w:t>Všechny značky, případné světelné signály a dopravní zařízení musí být udržovány během provozu ve funkčním stavu, v čistotě a správně umístěny. Přechodné dopravní značení musí být alespoň 1x denně kontrolováno. Poškozené, zničené a odcizené dopravní značky a dopravní zařízení musí být nahrazeny. Posunuté prvky musí být uvedeny do souladu s projektem. Pokud bude pro napájení výstražných světel nebo světelné signalizace použito akumulátorů, musí být zajištěno jejich pravidelné dobíjení. Za správné provádění uvedených činností odpovídá zhotovitel přechodného značení, pokud prokazatelně nedohodne údržbu s jinou organizací.</w:t>
      </w:r>
    </w:p>
    <w:p w14:paraId="004FEE12" w14:textId="0AC86924" w:rsidR="003E260D" w:rsidRDefault="003E260D" w:rsidP="00E26F63">
      <w:pPr>
        <w:spacing w:line="360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Provádění účelové komunikace (větev „B“) je uvažováno bez zásadního zásahu do stávajícího provozu.</w:t>
      </w:r>
    </w:p>
    <w:p w14:paraId="45764ABE" w14:textId="09730D2D" w:rsidR="003E260D" w:rsidRPr="00D15D99" w:rsidRDefault="003E260D" w:rsidP="00E26F63">
      <w:pPr>
        <w:spacing w:line="360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Realizace větve „A“, tedy příjezdové komunikace, je uvažována za částečného omezení na stávající MK v ul. Broumarská. Předpokládá se užití schéma B/1 z TP 66, eventuálně pak schéma B/3. Pohyb chodců bude zabezpečen pomocí ochranných lávek.</w:t>
      </w:r>
    </w:p>
    <w:p w14:paraId="1DDE350E" w14:textId="77777777" w:rsidR="00544934" w:rsidRPr="00D15D99" w:rsidRDefault="00544934" w:rsidP="00544934">
      <w:pPr>
        <w:pStyle w:val="Nadpis1"/>
        <w:spacing w:before="120" w:after="120" w:line="360" w:lineRule="auto"/>
        <w:ind w:left="431" w:hanging="431"/>
        <w:rPr>
          <w:rFonts w:ascii="Arial" w:hAnsi="Arial" w:cs="Arial"/>
          <w:sz w:val="20"/>
          <w:shd w:val="clear" w:color="auto" w:fill="FFFFFF"/>
        </w:rPr>
      </w:pPr>
      <w:bookmarkStart w:id="19" w:name="_Toc10723554"/>
      <w:r w:rsidRPr="00D15D99">
        <w:rPr>
          <w:rFonts w:ascii="Arial" w:hAnsi="Arial" w:cs="Arial"/>
          <w:sz w:val="20"/>
          <w:shd w:val="clear" w:color="auto" w:fill="FFFFFF"/>
        </w:rPr>
        <w:t>stanovení speciálních podmínek pro provádění stavby – řešení dopravy během výstavby, například přepravní a přístupové trasy, zvláštní užívání pozemní komunikace, uzavírky, objížďky a výluky; opatření proti účinkům vnějšího prostředí při výstavbě apod.</w:t>
      </w:r>
      <w:bookmarkEnd w:id="19"/>
    </w:p>
    <w:p w14:paraId="70A6192C" w14:textId="77777777" w:rsidR="00544934" w:rsidRPr="00D15D99" w:rsidRDefault="00544934" w:rsidP="00153E62">
      <w:pPr>
        <w:spacing w:line="360" w:lineRule="auto"/>
        <w:rPr>
          <w:rFonts w:asciiTheme="minorHAnsi" w:hAnsiTheme="minorHAnsi" w:cstheme="minorHAnsi"/>
          <w:szCs w:val="22"/>
        </w:rPr>
      </w:pPr>
      <w:r w:rsidRPr="00D15D99">
        <w:rPr>
          <w:rFonts w:asciiTheme="minorHAnsi" w:hAnsiTheme="minorHAnsi" w:cstheme="minorHAnsi"/>
          <w:szCs w:val="22"/>
        </w:rPr>
        <w:t>Netýká se stavby. Speciální podmínky pro provádění nebyly stanoveny.</w:t>
      </w:r>
    </w:p>
    <w:p w14:paraId="2F20AAF1" w14:textId="77777777" w:rsidR="00544934" w:rsidRPr="00D15D99" w:rsidRDefault="00544934" w:rsidP="00544934">
      <w:pPr>
        <w:pStyle w:val="Nadpis1"/>
        <w:spacing w:before="120" w:after="120" w:line="360" w:lineRule="auto"/>
        <w:ind w:left="431" w:hanging="431"/>
        <w:rPr>
          <w:rFonts w:ascii="Arial" w:hAnsi="Arial" w:cs="Arial"/>
          <w:sz w:val="20"/>
          <w:shd w:val="clear" w:color="auto" w:fill="FFFFFF"/>
        </w:rPr>
      </w:pPr>
      <w:bookmarkStart w:id="20" w:name="_Toc10723555"/>
      <w:r w:rsidRPr="00D15D99">
        <w:rPr>
          <w:rFonts w:ascii="Arial" w:hAnsi="Arial" w:cs="Arial"/>
          <w:sz w:val="20"/>
          <w:shd w:val="clear" w:color="auto" w:fill="FFFFFF"/>
        </w:rPr>
        <w:t>Zařízení staveniště s vyznačením vjezdu</w:t>
      </w:r>
      <w:bookmarkEnd w:id="20"/>
    </w:p>
    <w:p w14:paraId="134AA011" w14:textId="77777777" w:rsidR="00544934" w:rsidRPr="00D15D99" w:rsidRDefault="00544934" w:rsidP="007E5B39">
      <w:pPr>
        <w:spacing w:line="360" w:lineRule="auto"/>
        <w:rPr>
          <w:rFonts w:asciiTheme="minorHAnsi" w:hAnsiTheme="minorHAnsi" w:cstheme="minorHAnsi"/>
          <w:szCs w:val="22"/>
        </w:rPr>
      </w:pPr>
      <w:r w:rsidRPr="00D15D99">
        <w:rPr>
          <w:rFonts w:asciiTheme="minorHAnsi" w:hAnsiTheme="minorHAnsi" w:cstheme="minorHAnsi"/>
          <w:szCs w:val="22"/>
        </w:rPr>
        <w:t xml:space="preserve">Viz situace zařízení staveniště. Vjezd na staveniště bude v místech vyústění větví A </w:t>
      </w:r>
      <w:proofErr w:type="spellStart"/>
      <w:r w:rsidRPr="00D15D99">
        <w:rPr>
          <w:rFonts w:asciiTheme="minorHAnsi" w:hAnsiTheme="minorHAnsi" w:cstheme="minorHAnsi"/>
          <w:szCs w:val="22"/>
        </w:rPr>
        <w:t>a</w:t>
      </w:r>
      <w:proofErr w:type="spellEnd"/>
      <w:r w:rsidRPr="00D15D99">
        <w:rPr>
          <w:rFonts w:asciiTheme="minorHAnsi" w:hAnsiTheme="minorHAnsi" w:cstheme="minorHAnsi"/>
          <w:szCs w:val="22"/>
        </w:rPr>
        <w:t xml:space="preserve"> D na stávající místní komunikaci.</w:t>
      </w:r>
    </w:p>
    <w:p w14:paraId="30EB6EB7" w14:textId="77777777" w:rsidR="00544934" w:rsidRPr="00D15D99" w:rsidRDefault="00544934" w:rsidP="00544934">
      <w:pPr>
        <w:pStyle w:val="Nadpis1"/>
        <w:spacing w:before="120" w:after="120" w:line="360" w:lineRule="auto"/>
        <w:ind w:left="431" w:hanging="431"/>
        <w:rPr>
          <w:rFonts w:ascii="Arial" w:hAnsi="Arial" w:cs="Arial"/>
          <w:sz w:val="20"/>
          <w:shd w:val="clear" w:color="auto" w:fill="FFFFFF"/>
        </w:rPr>
      </w:pPr>
      <w:bookmarkStart w:id="21" w:name="_Toc10723556"/>
      <w:r w:rsidRPr="00D15D99">
        <w:rPr>
          <w:rFonts w:ascii="Arial" w:hAnsi="Arial" w:cs="Arial"/>
          <w:sz w:val="20"/>
          <w:shd w:val="clear" w:color="auto" w:fill="FFFFFF"/>
        </w:rPr>
        <w:t>Postup výstavby, rozhodující dílčí termíny</w:t>
      </w:r>
      <w:bookmarkEnd w:id="21"/>
    </w:p>
    <w:p w14:paraId="53032158" w14:textId="77777777" w:rsidR="00897D00" w:rsidRPr="00D15D99" w:rsidRDefault="00897D00" w:rsidP="00897D00">
      <w:pPr>
        <w:spacing w:before="60" w:line="360" w:lineRule="auto"/>
        <w:contextualSpacing/>
        <w:rPr>
          <w:rFonts w:asciiTheme="minorHAnsi" w:hAnsiTheme="minorHAnsi" w:cstheme="minorHAnsi"/>
          <w:szCs w:val="22"/>
        </w:rPr>
      </w:pPr>
      <w:r w:rsidRPr="00D15D99">
        <w:rPr>
          <w:rFonts w:asciiTheme="minorHAnsi" w:hAnsiTheme="minorHAnsi" w:cstheme="minorHAnsi"/>
          <w:szCs w:val="22"/>
        </w:rPr>
        <w:t>Před zahájením hlavních stavebních prací je nutné provést práce související s přípravou staveniště:</w:t>
      </w:r>
    </w:p>
    <w:p w14:paraId="3A231605" w14:textId="77777777" w:rsidR="00897D00" w:rsidRPr="00D15D99" w:rsidRDefault="00897D00" w:rsidP="000B7A55">
      <w:pPr>
        <w:pStyle w:val="Odstavecseseznamem"/>
        <w:numPr>
          <w:ilvl w:val="0"/>
          <w:numId w:val="4"/>
        </w:numPr>
        <w:spacing w:before="60" w:line="360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D15D99">
        <w:rPr>
          <w:rFonts w:asciiTheme="minorHAnsi" w:hAnsiTheme="minorHAnsi" w:cstheme="minorHAnsi"/>
          <w:sz w:val="22"/>
          <w:szCs w:val="22"/>
        </w:rPr>
        <w:t>vytýčení a ohraničení staveniště,</w:t>
      </w:r>
    </w:p>
    <w:p w14:paraId="6F108A9E" w14:textId="77777777" w:rsidR="00897D00" w:rsidRPr="00D15D99" w:rsidRDefault="00897D00" w:rsidP="000B7A55">
      <w:pPr>
        <w:pStyle w:val="Odstavecseseznamem"/>
        <w:numPr>
          <w:ilvl w:val="0"/>
          <w:numId w:val="4"/>
        </w:numPr>
        <w:spacing w:before="60" w:line="360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D15D99">
        <w:rPr>
          <w:rFonts w:asciiTheme="minorHAnsi" w:hAnsiTheme="minorHAnsi" w:cstheme="minorHAnsi"/>
          <w:sz w:val="22"/>
          <w:szCs w:val="22"/>
        </w:rPr>
        <w:t>zřízení zařízení staveniště,</w:t>
      </w:r>
    </w:p>
    <w:p w14:paraId="68A2B034" w14:textId="77777777" w:rsidR="00897D00" w:rsidRPr="00D15D99" w:rsidRDefault="00897D00" w:rsidP="000B7A55">
      <w:pPr>
        <w:pStyle w:val="Odstavecseseznamem"/>
        <w:numPr>
          <w:ilvl w:val="0"/>
          <w:numId w:val="4"/>
        </w:numPr>
        <w:spacing w:before="60" w:line="360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D15D99">
        <w:rPr>
          <w:rFonts w:asciiTheme="minorHAnsi" w:hAnsiTheme="minorHAnsi" w:cstheme="minorHAnsi"/>
          <w:sz w:val="22"/>
          <w:szCs w:val="22"/>
        </w:rPr>
        <w:t>vytýčení průběhu inženýrských sítí, což prokáží potvrzené dokumenty jednotlivými správci,</w:t>
      </w:r>
    </w:p>
    <w:p w14:paraId="444EAECE" w14:textId="77777777" w:rsidR="00897D00" w:rsidRPr="00D15D99" w:rsidRDefault="00897D00" w:rsidP="000B7A55">
      <w:pPr>
        <w:pStyle w:val="Odstavecseseznamem"/>
        <w:numPr>
          <w:ilvl w:val="0"/>
          <w:numId w:val="4"/>
        </w:numPr>
        <w:spacing w:before="60" w:line="360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D15D99">
        <w:rPr>
          <w:rFonts w:asciiTheme="minorHAnsi" w:hAnsiTheme="minorHAnsi" w:cstheme="minorHAnsi"/>
          <w:sz w:val="22"/>
          <w:szCs w:val="22"/>
        </w:rPr>
        <w:t>skrývka ornice, její uložení na mezideponii a odstranění stávající konstrukce vozovek.</w:t>
      </w:r>
    </w:p>
    <w:p w14:paraId="1994EE9A" w14:textId="77777777" w:rsidR="00897D00" w:rsidRPr="00D15D99" w:rsidRDefault="00897D00" w:rsidP="00897D00">
      <w:pPr>
        <w:spacing w:before="60" w:line="360" w:lineRule="auto"/>
        <w:contextualSpacing/>
        <w:rPr>
          <w:rFonts w:asciiTheme="minorHAnsi" w:hAnsiTheme="minorHAnsi" w:cstheme="minorHAnsi"/>
          <w:szCs w:val="22"/>
        </w:rPr>
      </w:pPr>
      <w:r w:rsidRPr="00D15D99">
        <w:rPr>
          <w:rFonts w:asciiTheme="minorHAnsi" w:hAnsiTheme="minorHAnsi" w:cstheme="minorHAnsi"/>
          <w:szCs w:val="22"/>
        </w:rPr>
        <w:t>Před zahájením hlavních stavebních prací před každou etapou je nutné provést tyto přípravné práce:</w:t>
      </w:r>
    </w:p>
    <w:p w14:paraId="019254A7" w14:textId="77777777" w:rsidR="00897D00" w:rsidRPr="00D15D99" w:rsidRDefault="00897D00" w:rsidP="000B7A55">
      <w:pPr>
        <w:pStyle w:val="Odstavecseseznamem"/>
        <w:numPr>
          <w:ilvl w:val="0"/>
          <w:numId w:val="4"/>
        </w:numPr>
        <w:spacing w:before="60" w:line="360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D15D99">
        <w:rPr>
          <w:rFonts w:asciiTheme="minorHAnsi" w:hAnsiTheme="minorHAnsi" w:cstheme="minorHAnsi"/>
          <w:sz w:val="22"/>
          <w:szCs w:val="22"/>
        </w:rPr>
        <w:lastRenderedPageBreak/>
        <w:t>zabezpečení staveniště (zamezení přístupu nepovolaným osobám),</w:t>
      </w:r>
    </w:p>
    <w:p w14:paraId="65C641D0" w14:textId="77777777" w:rsidR="00897D00" w:rsidRPr="00D15D99" w:rsidRDefault="00897D00" w:rsidP="000B7A55">
      <w:pPr>
        <w:pStyle w:val="Odstavecseseznamem"/>
        <w:numPr>
          <w:ilvl w:val="0"/>
          <w:numId w:val="4"/>
        </w:numPr>
        <w:spacing w:before="60" w:line="360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D15D99">
        <w:rPr>
          <w:rFonts w:asciiTheme="minorHAnsi" w:hAnsiTheme="minorHAnsi" w:cstheme="minorHAnsi"/>
          <w:sz w:val="22"/>
          <w:szCs w:val="22"/>
        </w:rPr>
        <w:t>kontrola vyznačení případných uzavírek, ale především objížděk a provedení DIO dle návrhu zhotovitele,</w:t>
      </w:r>
    </w:p>
    <w:p w14:paraId="01D7BCC8" w14:textId="77777777" w:rsidR="00897D00" w:rsidRPr="00D15D99" w:rsidRDefault="00897D00" w:rsidP="000B7A55">
      <w:pPr>
        <w:pStyle w:val="Odstavecseseznamem"/>
        <w:numPr>
          <w:ilvl w:val="0"/>
          <w:numId w:val="4"/>
        </w:numPr>
        <w:spacing w:before="60" w:line="360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D15D99">
        <w:rPr>
          <w:rFonts w:asciiTheme="minorHAnsi" w:hAnsiTheme="minorHAnsi" w:cstheme="minorHAnsi"/>
          <w:sz w:val="22"/>
          <w:szCs w:val="22"/>
        </w:rPr>
        <w:t>kontrola vytýčení inženýrských sítí ve staveništi.</w:t>
      </w:r>
    </w:p>
    <w:p w14:paraId="4C71F908" w14:textId="77777777" w:rsidR="00897D00" w:rsidRPr="00D15D99" w:rsidRDefault="00897D00" w:rsidP="00897D00">
      <w:pPr>
        <w:spacing w:before="60" w:line="360" w:lineRule="auto"/>
        <w:contextualSpacing/>
        <w:rPr>
          <w:rFonts w:asciiTheme="minorHAnsi" w:hAnsiTheme="minorHAnsi" w:cstheme="minorHAnsi"/>
          <w:szCs w:val="22"/>
        </w:rPr>
      </w:pPr>
      <w:r w:rsidRPr="00D15D99">
        <w:rPr>
          <w:rFonts w:asciiTheme="minorHAnsi" w:hAnsiTheme="minorHAnsi" w:cstheme="minorHAnsi"/>
          <w:szCs w:val="22"/>
        </w:rPr>
        <w:t>Samotnou realizaci pak lze shrnout do těchto základních kroků:</w:t>
      </w:r>
    </w:p>
    <w:p w14:paraId="4B6B8079" w14:textId="77777777" w:rsidR="00897D00" w:rsidRPr="00D15D99" w:rsidRDefault="00897D00" w:rsidP="000B7A55">
      <w:pPr>
        <w:pStyle w:val="Odstavecseseznamem"/>
        <w:numPr>
          <w:ilvl w:val="0"/>
          <w:numId w:val="4"/>
        </w:numPr>
        <w:spacing w:before="60" w:line="360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D15D99">
        <w:rPr>
          <w:rFonts w:asciiTheme="minorHAnsi" w:hAnsiTheme="minorHAnsi" w:cstheme="minorHAnsi"/>
          <w:sz w:val="22"/>
          <w:szCs w:val="22"/>
        </w:rPr>
        <w:t>osazení přechodného dopravního značení v rámci DIO, které navrhne zhotovitel stavby (s ohledem na kapacitní možnosti) a nechá jej odsouhlasit dopravním inspektorátem a příslušným správním úřadem,</w:t>
      </w:r>
    </w:p>
    <w:p w14:paraId="762C8742" w14:textId="77777777" w:rsidR="00897D00" w:rsidRPr="00D15D99" w:rsidRDefault="00897D00" w:rsidP="000B7A55">
      <w:pPr>
        <w:pStyle w:val="Odstavecseseznamem"/>
        <w:numPr>
          <w:ilvl w:val="0"/>
          <w:numId w:val="4"/>
        </w:numPr>
        <w:spacing w:before="60" w:line="360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D15D99">
        <w:rPr>
          <w:rFonts w:asciiTheme="minorHAnsi" w:hAnsiTheme="minorHAnsi" w:cstheme="minorHAnsi"/>
          <w:sz w:val="22"/>
          <w:szCs w:val="22"/>
        </w:rPr>
        <w:t>zemní práce,</w:t>
      </w:r>
    </w:p>
    <w:p w14:paraId="254DDEFF" w14:textId="77777777" w:rsidR="00897D00" w:rsidRPr="00D15D99" w:rsidRDefault="00897D00" w:rsidP="000B7A55">
      <w:pPr>
        <w:pStyle w:val="Odstavecseseznamem"/>
        <w:numPr>
          <w:ilvl w:val="0"/>
          <w:numId w:val="4"/>
        </w:numPr>
        <w:spacing w:before="60" w:line="360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D15D99">
        <w:rPr>
          <w:rFonts w:asciiTheme="minorHAnsi" w:hAnsiTheme="minorHAnsi" w:cstheme="minorHAnsi"/>
          <w:sz w:val="22"/>
          <w:szCs w:val="22"/>
        </w:rPr>
        <w:t>provedení nových konstrukčních vrstev, včetně osazení betonových obrub,</w:t>
      </w:r>
    </w:p>
    <w:p w14:paraId="3770A565" w14:textId="77777777" w:rsidR="00897D00" w:rsidRPr="00D15D99" w:rsidRDefault="00897D00" w:rsidP="000B7A55">
      <w:pPr>
        <w:pStyle w:val="Odstavecseseznamem"/>
        <w:numPr>
          <w:ilvl w:val="0"/>
          <w:numId w:val="4"/>
        </w:numPr>
        <w:spacing w:before="60" w:line="360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D15D99">
        <w:rPr>
          <w:rFonts w:asciiTheme="minorHAnsi" w:hAnsiTheme="minorHAnsi" w:cstheme="minorHAnsi"/>
          <w:sz w:val="22"/>
          <w:szCs w:val="22"/>
        </w:rPr>
        <w:t>realizace nových povrchů zpevněných ploch,</w:t>
      </w:r>
    </w:p>
    <w:p w14:paraId="7785D57A" w14:textId="77777777" w:rsidR="00897D00" w:rsidRPr="00D15D99" w:rsidRDefault="00897D00" w:rsidP="000B7A55">
      <w:pPr>
        <w:pStyle w:val="Odstavecseseznamem"/>
        <w:numPr>
          <w:ilvl w:val="0"/>
          <w:numId w:val="4"/>
        </w:numPr>
        <w:spacing w:before="60" w:line="360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D15D99">
        <w:rPr>
          <w:rFonts w:asciiTheme="minorHAnsi" w:hAnsiTheme="minorHAnsi" w:cstheme="minorHAnsi"/>
          <w:sz w:val="22"/>
          <w:szCs w:val="22"/>
        </w:rPr>
        <w:t>dokončení, předání investorovi.</w:t>
      </w:r>
    </w:p>
    <w:p w14:paraId="645B9597" w14:textId="1DCD388A" w:rsidR="00897D00" w:rsidRDefault="00897D00" w:rsidP="00897D00">
      <w:pPr>
        <w:spacing w:line="360" w:lineRule="auto"/>
        <w:rPr>
          <w:rFonts w:asciiTheme="minorHAnsi" w:hAnsiTheme="minorHAnsi" w:cstheme="minorHAnsi"/>
          <w:szCs w:val="22"/>
        </w:rPr>
      </w:pPr>
      <w:r w:rsidRPr="00D15D99">
        <w:rPr>
          <w:rFonts w:asciiTheme="minorHAnsi" w:hAnsiTheme="minorHAnsi" w:cstheme="minorHAnsi"/>
          <w:szCs w:val="22"/>
        </w:rPr>
        <w:t xml:space="preserve">Doba trvání stavebních prací se předpokládá </w:t>
      </w:r>
      <w:r w:rsidR="00D15D99">
        <w:rPr>
          <w:rFonts w:asciiTheme="minorHAnsi" w:hAnsiTheme="minorHAnsi" w:cstheme="minorHAnsi"/>
          <w:szCs w:val="22"/>
        </w:rPr>
        <w:t xml:space="preserve">max. </w:t>
      </w:r>
      <w:r w:rsidRPr="00D15D99">
        <w:rPr>
          <w:rFonts w:asciiTheme="minorHAnsi" w:hAnsiTheme="minorHAnsi" w:cstheme="minorHAnsi"/>
          <w:szCs w:val="22"/>
        </w:rPr>
        <w:t>6 měsíců – do této doby není započítána technologická přestávka v zimních měsících.</w:t>
      </w:r>
      <w:bookmarkStart w:id="22" w:name="_Hlk481750418"/>
      <w:bookmarkEnd w:id="5"/>
    </w:p>
    <w:p w14:paraId="0ECC7FF2" w14:textId="19B54F47" w:rsidR="003E260D" w:rsidRDefault="003E260D" w:rsidP="003E260D">
      <w:pPr>
        <w:spacing w:line="360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Pro každou etapu je v situaci ZOV vyznačena plocha pro zřízení zařízení staveniště a mezideponii stavebních materiálů případně vytěžené zeminy, jedná se o pozemky investora. </w:t>
      </w:r>
      <w:r w:rsidRPr="00785BFE">
        <w:rPr>
          <w:rFonts w:asciiTheme="minorHAnsi" w:hAnsiTheme="minorHAnsi" w:cstheme="minorHAnsi"/>
          <w:szCs w:val="22"/>
        </w:rPr>
        <w:t>Rekultivace plochy zařízení staveniště</w:t>
      </w:r>
      <w:r>
        <w:rPr>
          <w:rFonts w:asciiTheme="minorHAnsi" w:hAnsiTheme="minorHAnsi" w:cstheme="minorHAnsi"/>
          <w:szCs w:val="22"/>
        </w:rPr>
        <w:t>:</w:t>
      </w:r>
    </w:p>
    <w:p w14:paraId="565524BB" w14:textId="3BC52594" w:rsidR="003E260D" w:rsidRPr="003E260D" w:rsidRDefault="003E260D" w:rsidP="003E260D">
      <w:pPr>
        <w:pStyle w:val="Odstavecseseznamem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E260D">
        <w:rPr>
          <w:rFonts w:asciiTheme="minorHAnsi" w:hAnsiTheme="minorHAnsi" w:cstheme="minorHAnsi"/>
          <w:sz w:val="22"/>
          <w:szCs w:val="22"/>
        </w:rPr>
        <w:t xml:space="preserve">Rozrušení </w:t>
      </w:r>
      <w:proofErr w:type="spellStart"/>
      <w:r w:rsidRPr="003E260D">
        <w:rPr>
          <w:rFonts w:asciiTheme="minorHAnsi" w:hAnsiTheme="minorHAnsi" w:cstheme="minorHAnsi"/>
          <w:sz w:val="22"/>
          <w:szCs w:val="22"/>
        </w:rPr>
        <w:t>ulehlé</w:t>
      </w:r>
      <w:proofErr w:type="spellEnd"/>
      <w:r w:rsidRPr="003E260D">
        <w:rPr>
          <w:rFonts w:asciiTheme="minorHAnsi" w:hAnsiTheme="minorHAnsi" w:cstheme="minorHAnsi"/>
          <w:sz w:val="22"/>
          <w:szCs w:val="22"/>
        </w:rPr>
        <w:t xml:space="preserve"> půdy na hloubku do 250 mm, plocha bude výškově urovnána do roviny.</w:t>
      </w:r>
    </w:p>
    <w:p w14:paraId="1B6EEE28" w14:textId="77777777" w:rsidR="003E260D" w:rsidRPr="00785BFE" w:rsidRDefault="003E260D" w:rsidP="003E260D">
      <w:pPr>
        <w:pStyle w:val="Odstavecseseznamem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85BFE">
        <w:rPr>
          <w:rFonts w:asciiTheme="minorHAnsi" w:hAnsiTheme="minorHAnsi" w:cstheme="minorHAnsi"/>
          <w:sz w:val="22"/>
          <w:szCs w:val="22"/>
        </w:rPr>
        <w:t xml:space="preserve">Na celé ploše zařízení staveniště bude půda obdělána </w:t>
      </w:r>
      <w:proofErr w:type="spellStart"/>
      <w:r w:rsidRPr="00785BFE">
        <w:rPr>
          <w:rFonts w:asciiTheme="minorHAnsi" w:hAnsiTheme="minorHAnsi" w:cstheme="minorHAnsi"/>
          <w:sz w:val="22"/>
          <w:szCs w:val="22"/>
        </w:rPr>
        <w:t>kultivátorováním</w:t>
      </w:r>
      <w:proofErr w:type="spellEnd"/>
      <w:r w:rsidRPr="00785BFE">
        <w:rPr>
          <w:rFonts w:asciiTheme="minorHAnsi" w:hAnsiTheme="minorHAnsi" w:cstheme="minorHAnsi"/>
          <w:sz w:val="22"/>
          <w:szCs w:val="22"/>
        </w:rPr>
        <w:t xml:space="preserve"> a následným hrabáním.</w:t>
      </w:r>
    </w:p>
    <w:p w14:paraId="09B32E4E" w14:textId="77777777" w:rsidR="003E260D" w:rsidRPr="00785BFE" w:rsidRDefault="003E260D" w:rsidP="003E260D">
      <w:pPr>
        <w:pStyle w:val="Odstavecseseznamem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85BFE">
        <w:rPr>
          <w:rFonts w:asciiTheme="minorHAnsi" w:hAnsiTheme="minorHAnsi" w:cstheme="minorHAnsi"/>
          <w:sz w:val="22"/>
          <w:szCs w:val="22"/>
        </w:rPr>
        <w:t xml:space="preserve">Na celé ploše bude založen </w:t>
      </w:r>
      <w:proofErr w:type="gramStart"/>
      <w:r w:rsidRPr="00785BFE">
        <w:rPr>
          <w:rFonts w:asciiTheme="minorHAnsi" w:hAnsiTheme="minorHAnsi" w:cstheme="minorHAnsi"/>
          <w:sz w:val="22"/>
          <w:szCs w:val="22"/>
        </w:rPr>
        <w:t>trávník - osetí</w:t>
      </w:r>
      <w:proofErr w:type="gramEnd"/>
      <w:r w:rsidRPr="00785BFE">
        <w:rPr>
          <w:rFonts w:asciiTheme="minorHAnsi" w:hAnsiTheme="minorHAnsi" w:cstheme="minorHAnsi"/>
          <w:sz w:val="22"/>
          <w:szCs w:val="22"/>
        </w:rPr>
        <w:t xml:space="preserve"> travním semenem (parková směs).</w:t>
      </w:r>
    </w:p>
    <w:p w14:paraId="3A041B89" w14:textId="77777777" w:rsidR="003E260D" w:rsidRPr="00785BFE" w:rsidRDefault="003E260D" w:rsidP="003E260D">
      <w:pPr>
        <w:pStyle w:val="Odstavecseseznamem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85BFE">
        <w:rPr>
          <w:rFonts w:asciiTheme="minorHAnsi" w:hAnsiTheme="minorHAnsi" w:cstheme="minorHAnsi"/>
          <w:sz w:val="22"/>
          <w:szCs w:val="22"/>
        </w:rPr>
        <w:t>Množstv</w:t>
      </w:r>
      <w:r>
        <w:rPr>
          <w:rFonts w:asciiTheme="minorHAnsi" w:hAnsiTheme="minorHAnsi" w:cstheme="minorHAnsi"/>
          <w:sz w:val="22"/>
          <w:szCs w:val="22"/>
        </w:rPr>
        <w:t>í travního semene - 0,025 kg /m</w:t>
      </w:r>
      <w:r w:rsidRPr="003E260D">
        <w:rPr>
          <w:rFonts w:asciiTheme="minorHAnsi" w:hAnsiTheme="minorHAnsi" w:cstheme="minorHAnsi"/>
          <w:sz w:val="22"/>
          <w:szCs w:val="22"/>
        </w:rPr>
        <w:t>2</w:t>
      </w:r>
      <w:r w:rsidRPr="00785BFE">
        <w:rPr>
          <w:rFonts w:asciiTheme="minorHAnsi" w:hAnsiTheme="minorHAnsi" w:cstheme="minorHAnsi"/>
          <w:sz w:val="22"/>
          <w:szCs w:val="22"/>
        </w:rPr>
        <w:t>.</w:t>
      </w:r>
    </w:p>
    <w:p w14:paraId="4AA12F42" w14:textId="77777777" w:rsidR="003E260D" w:rsidRPr="00785BFE" w:rsidRDefault="003E260D" w:rsidP="003E260D">
      <w:pPr>
        <w:pStyle w:val="Odstavecseseznamem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85BFE">
        <w:rPr>
          <w:rFonts w:asciiTheme="minorHAnsi" w:hAnsiTheme="minorHAnsi" w:cstheme="minorHAnsi"/>
          <w:sz w:val="22"/>
          <w:szCs w:val="22"/>
        </w:rPr>
        <w:t>Vzhledem k požadavku na přirozený vzhled plochy a využití zeminy</w:t>
      </w:r>
      <w:r>
        <w:rPr>
          <w:rFonts w:asciiTheme="minorHAnsi" w:hAnsiTheme="minorHAnsi" w:cstheme="minorHAnsi"/>
          <w:sz w:val="22"/>
          <w:szCs w:val="22"/>
        </w:rPr>
        <w:t xml:space="preserve"> z původní skrývky</w:t>
      </w:r>
      <w:r w:rsidRPr="00785BFE">
        <w:rPr>
          <w:rFonts w:asciiTheme="minorHAnsi" w:hAnsiTheme="minorHAnsi" w:cstheme="minorHAnsi"/>
          <w:sz w:val="22"/>
          <w:szCs w:val="22"/>
        </w:rPr>
        <w:t>, není potřeba odplevelení.</w:t>
      </w:r>
    </w:p>
    <w:p w14:paraId="249EE4AC" w14:textId="77777777" w:rsidR="003E260D" w:rsidRPr="00785BFE" w:rsidRDefault="003E260D" w:rsidP="003E260D">
      <w:pPr>
        <w:pStyle w:val="Odstavecseseznamem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85BFE">
        <w:rPr>
          <w:rFonts w:asciiTheme="minorHAnsi" w:hAnsiTheme="minorHAnsi" w:cstheme="minorHAnsi"/>
          <w:sz w:val="22"/>
          <w:szCs w:val="22"/>
        </w:rPr>
        <w:t>Uválcování založeného trávníku.</w:t>
      </w:r>
    </w:p>
    <w:p w14:paraId="7EB77153" w14:textId="77777777" w:rsidR="003E260D" w:rsidRDefault="003E260D" w:rsidP="003E260D">
      <w:pPr>
        <w:pStyle w:val="Odstavecseseznamem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85BFE">
        <w:rPr>
          <w:rFonts w:asciiTheme="minorHAnsi" w:hAnsiTheme="minorHAnsi" w:cstheme="minorHAnsi"/>
          <w:sz w:val="22"/>
          <w:szCs w:val="22"/>
        </w:rPr>
        <w:t>V případě nepříznivých klimatických podmínek je nutná zálivka trávníku.</w:t>
      </w:r>
    </w:p>
    <w:p w14:paraId="5E836AFF" w14:textId="77777777" w:rsidR="003E260D" w:rsidRPr="002A1873" w:rsidRDefault="003E260D" w:rsidP="003E260D">
      <w:pPr>
        <w:spacing w:line="360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Je bezpodmínečně nutné dbát dokonalého odvodnění prostoru staveniště.</w:t>
      </w:r>
    </w:p>
    <w:p w14:paraId="72AC9D90" w14:textId="6CBE3E82" w:rsidR="003E260D" w:rsidRDefault="003E260D" w:rsidP="003E260D">
      <w:pPr>
        <w:spacing w:line="360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Napojení staveniště na dopravní infrastrukturu je uvažováno ze dvou stran, a to z ulice Broumarská a Dobrovolného. Před samotným napojením </w:t>
      </w:r>
      <w:r w:rsidR="00FA1830">
        <w:rPr>
          <w:rFonts w:asciiTheme="minorHAnsi" w:hAnsiTheme="minorHAnsi" w:cstheme="minorHAnsi"/>
          <w:szCs w:val="22"/>
        </w:rPr>
        <w:t>stavby</w:t>
      </w:r>
      <w:r>
        <w:rPr>
          <w:rFonts w:asciiTheme="minorHAnsi" w:hAnsiTheme="minorHAnsi" w:cstheme="minorHAnsi"/>
          <w:szCs w:val="22"/>
        </w:rPr>
        <w:t xml:space="preserve"> na komunikaci</w:t>
      </w:r>
      <w:r w:rsidR="00FA1830">
        <w:rPr>
          <w:rFonts w:asciiTheme="minorHAnsi" w:hAnsiTheme="minorHAnsi" w:cstheme="minorHAnsi"/>
          <w:szCs w:val="22"/>
        </w:rPr>
        <w:t>,</w:t>
      </w:r>
      <w:r>
        <w:rPr>
          <w:rFonts w:asciiTheme="minorHAnsi" w:hAnsiTheme="minorHAnsi" w:cstheme="minorHAnsi"/>
          <w:szCs w:val="22"/>
        </w:rPr>
        <w:t xml:space="preserve"> bude v místě staveniště zřízena </w:t>
      </w:r>
      <w:r w:rsidR="00FA1830">
        <w:rPr>
          <w:rFonts w:asciiTheme="minorHAnsi" w:hAnsiTheme="minorHAnsi" w:cstheme="minorHAnsi"/>
          <w:szCs w:val="22"/>
        </w:rPr>
        <w:t xml:space="preserve">čistící zóna </w:t>
      </w:r>
      <w:r>
        <w:rPr>
          <w:rFonts w:asciiTheme="minorHAnsi" w:hAnsiTheme="minorHAnsi" w:cstheme="minorHAnsi"/>
          <w:szCs w:val="22"/>
        </w:rPr>
        <w:t xml:space="preserve">a oklepová plocha, aby nedocházelo ke znečišťování okolních komunikací. </w:t>
      </w:r>
    </w:p>
    <w:p w14:paraId="77F320ED" w14:textId="632590DA" w:rsidR="003E260D" w:rsidRPr="00D15D99" w:rsidRDefault="003E260D" w:rsidP="003E260D">
      <w:pPr>
        <w:spacing w:line="360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Staveniště bude v místech styku s veřejným prostorem oploceno neprůhledným stavebním oplocením.</w:t>
      </w:r>
    </w:p>
    <w:p w14:paraId="2886ADD4" w14:textId="77777777" w:rsidR="00190C62" w:rsidRPr="008D318D" w:rsidRDefault="00190C62" w:rsidP="00190C62">
      <w:pPr>
        <w:spacing w:before="360" w:line="360" w:lineRule="auto"/>
        <w:jc w:val="right"/>
        <w:rPr>
          <w:rFonts w:asciiTheme="minorHAnsi" w:hAnsiTheme="minorHAnsi" w:cstheme="minorHAnsi"/>
          <w:b/>
          <w:i/>
          <w:szCs w:val="22"/>
        </w:rPr>
      </w:pPr>
      <w:bookmarkStart w:id="23" w:name="_Hlk500249563"/>
      <w:bookmarkEnd w:id="22"/>
      <w:r w:rsidRPr="008D318D">
        <w:rPr>
          <w:rFonts w:asciiTheme="minorHAnsi" w:hAnsiTheme="minorHAnsi" w:cstheme="minorHAnsi"/>
          <w:b/>
          <w:i/>
          <w:szCs w:val="22"/>
        </w:rPr>
        <w:t>Vypracoval Josef Gabrhel,</w:t>
      </w:r>
    </w:p>
    <w:bookmarkEnd w:id="23"/>
    <w:p w14:paraId="51C76E0A" w14:textId="68FC3A6E" w:rsidR="00C95390" w:rsidRPr="00190C62" w:rsidRDefault="003E260D" w:rsidP="00190C62">
      <w:pPr>
        <w:spacing w:line="360" w:lineRule="auto"/>
        <w:jc w:val="right"/>
        <w:rPr>
          <w:rFonts w:asciiTheme="minorHAnsi" w:hAnsiTheme="minorHAnsi" w:cstheme="minorHAnsi"/>
          <w:b/>
          <w:i/>
          <w:szCs w:val="22"/>
        </w:rPr>
      </w:pPr>
      <w:r>
        <w:rPr>
          <w:rFonts w:asciiTheme="minorHAnsi" w:hAnsiTheme="minorHAnsi" w:cstheme="minorHAnsi"/>
          <w:b/>
          <w:i/>
          <w:szCs w:val="22"/>
        </w:rPr>
        <w:t>květen 2019</w:t>
      </w:r>
    </w:p>
    <w:sectPr w:rsidR="00C95390" w:rsidRPr="00190C62" w:rsidSect="0025361C">
      <w:headerReference w:type="even" r:id="rId14"/>
      <w:footerReference w:type="even" r:id="rId15"/>
      <w:headerReference w:type="first" r:id="rId16"/>
      <w:type w:val="continuous"/>
      <w:pgSz w:w="11906" w:h="16838" w:code="9"/>
      <w:pgMar w:top="2127" w:right="1274" w:bottom="992" w:left="1276" w:header="567" w:footer="39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BEF863" w14:textId="77777777" w:rsidR="00FB26AC" w:rsidRDefault="00FB26AC">
      <w:r>
        <w:separator/>
      </w:r>
    </w:p>
  </w:endnote>
  <w:endnote w:type="continuationSeparator" w:id="0">
    <w:p w14:paraId="5579844D" w14:textId="77777777" w:rsidR="00FB26AC" w:rsidRDefault="00FB2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715353"/>
      <w:docPartObj>
        <w:docPartGallery w:val="Page Numbers (Bottom of Page)"/>
        <w:docPartUnique/>
      </w:docPartObj>
    </w:sdtPr>
    <w:sdtEndPr/>
    <w:sdtContent>
      <w:sdt>
        <w:sdtPr>
          <w:id w:val="1871412546"/>
          <w:docPartObj>
            <w:docPartGallery w:val="Page Numbers (Top of Page)"/>
            <w:docPartUnique/>
          </w:docPartObj>
        </w:sdtPr>
        <w:sdtEndPr/>
        <w:sdtContent>
          <w:p w14:paraId="0268D56A" w14:textId="77777777" w:rsidR="00E26F63" w:rsidRDefault="00E26F63">
            <w:pPr>
              <w:pStyle w:val="Zpa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sdt>
    <w:sdtPr>
      <w:id w:val="-1399739208"/>
      <w:docPartObj>
        <w:docPartGallery w:val="Page Numbers (Top of Page)"/>
        <w:docPartUnique/>
      </w:docPartObj>
    </w:sdtPr>
    <w:sdtEndPr/>
    <w:sdtContent>
      <w:p w14:paraId="0ACFF14B" w14:textId="77777777" w:rsidR="00E26F63" w:rsidRDefault="00E26F63">
        <w:pPr>
          <w:pStyle w:val="Zpat"/>
          <w:jc w:val="right"/>
        </w:pPr>
        <w:r>
          <w:t xml:space="preserve">Stránka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15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66687D0C" w14:textId="77777777" w:rsidR="00E26F63" w:rsidRDefault="00E26F6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2321868"/>
      <w:docPartObj>
        <w:docPartGallery w:val="Page Numbers (Bottom of Page)"/>
        <w:docPartUnique/>
      </w:docPartObj>
    </w:sdtPr>
    <w:sdtEndPr/>
    <w:sdtContent>
      <w:sdt>
        <w:sdtPr>
          <w:id w:val="927851418"/>
          <w:docPartObj>
            <w:docPartGallery w:val="Page Numbers (Top of Page)"/>
            <w:docPartUnique/>
          </w:docPartObj>
        </w:sdtPr>
        <w:sdtEndPr/>
        <w:sdtContent>
          <w:p w14:paraId="6FB03B65" w14:textId="77777777" w:rsidR="00E26F63" w:rsidRDefault="00E26F63" w:rsidP="00190C62">
            <w:pPr>
              <w:pStyle w:val="Zpat"/>
              <w:pBdr>
                <w:top w:val="single" w:sz="4" w:space="1" w:color="auto"/>
              </w:pBdr>
            </w:pPr>
          </w:p>
          <w:p w14:paraId="56E381A2" w14:textId="77777777" w:rsidR="00E26F63" w:rsidRDefault="00E26F63" w:rsidP="00190C62">
            <w:pPr>
              <w:pStyle w:val="Zpat"/>
            </w:pPr>
            <w:r w:rsidRPr="0024118F">
              <w:rPr>
                <w:rFonts w:asciiTheme="minorHAnsi" w:hAnsiTheme="minorHAnsi" w:cstheme="minorHAnsi"/>
                <w:szCs w:val="22"/>
              </w:rPr>
              <w:t xml:space="preserve">Stránka </w:t>
            </w:r>
            <w:r w:rsidRPr="0024118F">
              <w:rPr>
                <w:rFonts w:asciiTheme="minorHAnsi" w:hAnsiTheme="minorHAnsi" w:cstheme="minorHAnsi"/>
                <w:b/>
                <w:bCs/>
                <w:szCs w:val="22"/>
              </w:rPr>
              <w:fldChar w:fldCharType="begin"/>
            </w:r>
            <w:r w:rsidRPr="0024118F">
              <w:rPr>
                <w:rFonts w:asciiTheme="minorHAnsi" w:hAnsiTheme="minorHAnsi" w:cstheme="minorHAnsi"/>
                <w:b/>
                <w:bCs/>
                <w:szCs w:val="22"/>
              </w:rPr>
              <w:instrText>PAGE</w:instrText>
            </w:r>
            <w:r w:rsidRPr="0024118F">
              <w:rPr>
                <w:rFonts w:asciiTheme="minorHAnsi" w:hAnsiTheme="minorHAnsi" w:cstheme="minorHAnsi"/>
                <w:b/>
                <w:bCs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Cs w:val="22"/>
              </w:rPr>
              <w:t>4</w:t>
            </w:r>
            <w:r w:rsidRPr="0024118F">
              <w:rPr>
                <w:rFonts w:asciiTheme="minorHAnsi" w:hAnsiTheme="minorHAnsi" w:cstheme="minorHAnsi"/>
                <w:b/>
                <w:bCs/>
                <w:szCs w:val="22"/>
              </w:rPr>
              <w:fldChar w:fldCharType="end"/>
            </w:r>
            <w:r w:rsidRPr="0024118F">
              <w:rPr>
                <w:rFonts w:asciiTheme="minorHAnsi" w:hAnsiTheme="minorHAnsi" w:cstheme="minorHAnsi"/>
                <w:szCs w:val="22"/>
              </w:rPr>
              <w:t xml:space="preserve"> z </w:t>
            </w:r>
            <w:r w:rsidRPr="0024118F">
              <w:rPr>
                <w:rFonts w:asciiTheme="minorHAnsi" w:hAnsiTheme="minorHAnsi" w:cstheme="minorHAnsi"/>
                <w:b/>
                <w:bCs/>
                <w:szCs w:val="22"/>
              </w:rPr>
              <w:fldChar w:fldCharType="begin"/>
            </w:r>
            <w:r w:rsidRPr="0024118F">
              <w:rPr>
                <w:rFonts w:asciiTheme="minorHAnsi" w:hAnsiTheme="minorHAnsi" w:cstheme="minorHAnsi"/>
                <w:b/>
                <w:bCs/>
                <w:szCs w:val="22"/>
              </w:rPr>
              <w:instrText>NUMPAGES</w:instrText>
            </w:r>
            <w:r w:rsidRPr="0024118F">
              <w:rPr>
                <w:rFonts w:asciiTheme="minorHAnsi" w:hAnsiTheme="minorHAnsi" w:cstheme="minorHAnsi"/>
                <w:b/>
                <w:bCs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Cs w:val="22"/>
              </w:rPr>
              <w:t>15</w:t>
            </w:r>
            <w:r w:rsidRPr="0024118F">
              <w:rPr>
                <w:rFonts w:asciiTheme="minorHAnsi" w:hAnsiTheme="minorHAnsi" w:cstheme="minorHAnsi"/>
                <w:b/>
                <w:bCs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56586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F9EE836" w14:textId="77777777" w:rsidR="00190C62" w:rsidRDefault="00190C62">
            <w:pPr>
              <w:pStyle w:val="Zpa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E3F26DF" w14:textId="77777777" w:rsidR="00190C62" w:rsidRDefault="00190C6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0518939"/>
      <w:docPartObj>
        <w:docPartGallery w:val="Page Numbers (Bottom of Page)"/>
        <w:docPartUnique/>
      </w:docPartObj>
    </w:sdtPr>
    <w:sdtEndPr/>
    <w:sdtContent>
      <w:sdt>
        <w:sdtPr>
          <w:id w:val="1963298164"/>
          <w:docPartObj>
            <w:docPartGallery w:val="Page Numbers (Top of Page)"/>
            <w:docPartUnique/>
          </w:docPartObj>
        </w:sdtPr>
        <w:sdtEndPr/>
        <w:sdtContent>
          <w:p w14:paraId="5229A1AB" w14:textId="77777777" w:rsidR="007E5B39" w:rsidRDefault="007E5B39">
            <w:pPr>
              <w:pStyle w:val="Zpa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sdt>
    <w:sdtPr>
      <w:id w:val="-168110483"/>
      <w:docPartObj>
        <w:docPartGallery w:val="Page Numbers (Top of Page)"/>
        <w:docPartUnique/>
      </w:docPartObj>
    </w:sdtPr>
    <w:sdtEndPr/>
    <w:sdtContent>
      <w:p w14:paraId="222C110A" w14:textId="77777777" w:rsidR="007E5B39" w:rsidRDefault="007E5B39">
        <w:pPr>
          <w:pStyle w:val="Zpat"/>
          <w:jc w:val="right"/>
        </w:pPr>
        <w:r>
          <w:t xml:space="preserve">Stránka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10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0F966009" w14:textId="77777777" w:rsidR="007E5B39" w:rsidRDefault="007E5B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E66CBD" w14:textId="77777777" w:rsidR="00FB26AC" w:rsidRDefault="00FB26AC">
      <w:r>
        <w:separator/>
      </w:r>
    </w:p>
  </w:footnote>
  <w:footnote w:type="continuationSeparator" w:id="0">
    <w:p w14:paraId="290CA81A" w14:textId="77777777" w:rsidR="00FB26AC" w:rsidRDefault="00FB2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6C0A3" w14:textId="77777777" w:rsidR="00E26F63" w:rsidRPr="002D420A" w:rsidRDefault="00E26F63" w:rsidP="00F85F9A">
    <w:pPr>
      <w:pStyle w:val="Zhlav"/>
      <w:spacing w:line="360" w:lineRule="auto"/>
      <w:jc w:val="center"/>
      <w:rPr>
        <w:rFonts w:ascii="Calibri" w:hAnsi="Calibri"/>
        <w:color w:val="808080"/>
        <w:sz w:val="16"/>
        <w:szCs w:val="18"/>
      </w:rPr>
    </w:pPr>
    <w:r>
      <w:rPr>
        <w:rFonts w:ascii="Calibri" w:hAnsi="Calibri"/>
        <w:color w:val="808080"/>
        <w:sz w:val="16"/>
        <w:szCs w:val="18"/>
      </w:rPr>
      <w:t xml:space="preserve">151110 – </w:t>
    </w:r>
    <w:r w:rsidRPr="002D420A">
      <w:rPr>
        <w:rFonts w:ascii="Calibri" w:hAnsi="Calibri"/>
        <w:color w:val="808080"/>
        <w:sz w:val="16"/>
        <w:szCs w:val="18"/>
      </w:rPr>
      <w:t>Silnice I/35 Zubří</w:t>
    </w:r>
    <w:r>
      <w:rPr>
        <w:rFonts w:ascii="Calibri" w:hAnsi="Calibri"/>
        <w:color w:val="808080"/>
        <w:sz w:val="16"/>
        <w:szCs w:val="18"/>
      </w:rPr>
      <w:t xml:space="preserve">, </w:t>
    </w:r>
    <w:r w:rsidRPr="002D420A">
      <w:rPr>
        <w:rFonts w:ascii="Calibri" w:hAnsi="Calibri"/>
        <w:color w:val="808080"/>
        <w:sz w:val="16"/>
        <w:szCs w:val="18"/>
      </w:rPr>
      <w:t>křižovatka se silnicí III/01877</w:t>
    </w:r>
  </w:p>
  <w:p w14:paraId="7C1922C6" w14:textId="77777777" w:rsidR="00E26F63" w:rsidRPr="00F85F9A" w:rsidRDefault="00E26F63" w:rsidP="00F85F9A">
    <w:pPr>
      <w:pStyle w:val="Zhlav"/>
      <w:spacing w:line="360" w:lineRule="auto"/>
      <w:jc w:val="center"/>
    </w:pPr>
    <w:r>
      <w:rPr>
        <w:rFonts w:ascii="Calibri" w:hAnsi="Calibri"/>
        <w:color w:val="808080"/>
        <w:sz w:val="16"/>
        <w:szCs w:val="16"/>
        <w:u w:val="single"/>
      </w:rPr>
      <w:t>SO 801 Rekultivace – Technická zpráva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A585C" w14:textId="77777777" w:rsidR="00897D00" w:rsidRDefault="00897D00" w:rsidP="00897D00">
    <w:pPr>
      <w:pStyle w:val="Zhlav"/>
      <w:tabs>
        <w:tab w:val="clear" w:pos="9072"/>
      </w:tabs>
      <w:jc w:val="right"/>
      <w:rPr>
        <w:rFonts w:asciiTheme="minorHAnsi" w:hAnsiTheme="minorHAnsi" w:cs="Tahoma"/>
        <w:color w:val="999999"/>
        <w:sz w:val="18"/>
      </w:rPr>
    </w:pPr>
  </w:p>
  <w:p w14:paraId="7B4C83BB" w14:textId="77777777" w:rsidR="005A3234" w:rsidRDefault="005A3234" w:rsidP="005A3234">
    <w:pPr>
      <w:pStyle w:val="Zhlav"/>
      <w:jc w:val="right"/>
      <w:rPr>
        <w:rFonts w:asciiTheme="minorHAnsi" w:hAnsiTheme="minorHAnsi" w:cs="Tahoma"/>
        <w:color w:val="999999"/>
        <w:sz w:val="18"/>
      </w:rPr>
    </w:pPr>
    <w:r w:rsidRPr="00EF08CA">
      <w:rPr>
        <w:rFonts w:asciiTheme="minorHAnsi" w:hAnsiTheme="minorHAnsi" w:cs="Tahoma"/>
        <w:color w:val="999999"/>
        <w:sz w:val="18"/>
      </w:rPr>
      <w:t>0322017</w:t>
    </w:r>
  </w:p>
  <w:p w14:paraId="4166939F" w14:textId="77777777" w:rsidR="005A3234" w:rsidRDefault="005A3234" w:rsidP="005A3234">
    <w:pPr>
      <w:pStyle w:val="Zhlav"/>
      <w:jc w:val="right"/>
      <w:rPr>
        <w:rFonts w:asciiTheme="minorHAnsi" w:hAnsiTheme="minorHAnsi" w:cs="Tahoma"/>
        <w:color w:val="999999"/>
        <w:sz w:val="18"/>
      </w:rPr>
    </w:pPr>
    <w:r>
      <w:rPr>
        <w:rFonts w:asciiTheme="minorHAnsi" w:hAnsiTheme="minorHAnsi" w:cs="Tahoma"/>
        <w:color w:val="999999"/>
        <w:sz w:val="18"/>
      </w:rPr>
      <w:t>CYKLOSTEZKA ČIHADLA – úsek Broumarská – Dobrovolného</w:t>
    </w:r>
  </w:p>
  <w:p w14:paraId="173A09D0" w14:textId="11D99E53" w:rsidR="00897D00" w:rsidRPr="000E7B01" w:rsidRDefault="004008E0" w:rsidP="005A3234">
    <w:pPr>
      <w:pStyle w:val="Zhlav"/>
      <w:spacing w:before="60" w:after="60"/>
      <w:jc w:val="right"/>
      <w:rPr>
        <w:rFonts w:asciiTheme="minorHAnsi" w:hAnsiTheme="minorHAnsi" w:cs="Tahoma"/>
        <w:caps/>
        <w:color w:val="999999"/>
        <w:sz w:val="18"/>
      </w:rPr>
    </w:pPr>
    <w:r>
      <w:rPr>
        <w:rFonts w:asciiTheme="minorHAnsi" w:hAnsiTheme="minorHAnsi" w:cs="Tahoma"/>
        <w:caps/>
        <w:color w:val="999999"/>
        <w:sz w:val="18"/>
      </w:rPr>
      <w:t>PROJEKTOVÁ DOKUMENTACE PRO PROVEDENÍ STAVBY</w:t>
    </w:r>
  </w:p>
  <w:p w14:paraId="28973C3E" w14:textId="77777777" w:rsidR="00E26F63" w:rsidRPr="00897D00" w:rsidRDefault="00897D00" w:rsidP="00897D00">
    <w:pPr>
      <w:pStyle w:val="Zhlav"/>
      <w:jc w:val="right"/>
    </w:pPr>
    <w:r>
      <w:rPr>
        <w:rFonts w:asciiTheme="minorHAnsi" w:hAnsiTheme="minorHAnsi" w:cs="Tahoma"/>
        <w:i/>
        <w:color w:val="999999"/>
        <w:sz w:val="18"/>
        <w:u w:val="single"/>
      </w:rPr>
      <w:t>E. ZOV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6823C" w14:textId="1AE787DA" w:rsidR="00897D00" w:rsidRDefault="004008E0">
    <w:pPr>
      <w:pStyle w:val="Zhlav"/>
    </w:pPr>
    <w:r>
      <w:rPr>
        <w:noProof/>
        <w:color w:val="595959"/>
        <w:sz w:val="16"/>
        <w:szCs w:val="16"/>
      </w:rPr>
      <w:drawing>
        <wp:anchor distT="0" distB="0" distL="114300" distR="114300" simplePos="0" relativeHeight="251661312" behindDoc="1" locked="0" layoutInCell="1" allowOverlap="1" wp14:anchorId="3F5380D3" wp14:editId="06E6181D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6500" cy="1435100"/>
          <wp:effectExtent l="0" t="0" r="0" b="0"/>
          <wp:wrapNone/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pisni_papir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14351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87600" w14:textId="77777777" w:rsidR="007E5B39" w:rsidRPr="002D420A" w:rsidRDefault="007E5B39" w:rsidP="00F85F9A">
    <w:pPr>
      <w:pStyle w:val="Zhlav"/>
      <w:spacing w:line="360" w:lineRule="auto"/>
      <w:jc w:val="center"/>
      <w:rPr>
        <w:rFonts w:ascii="Calibri" w:hAnsi="Calibri"/>
        <w:color w:val="808080"/>
        <w:sz w:val="16"/>
        <w:szCs w:val="18"/>
      </w:rPr>
    </w:pPr>
    <w:r>
      <w:rPr>
        <w:rFonts w:ascii="Calibri" w:hAnsi="Calibri"/>
        <w:color w:val="808080"/>
        <w:sz w:val="16"/>
        <w:szCs w:val="18"/>
      </w:rPr>
      <w:t xml:space="preserve">151110 – </w:t>
    </w:r>
    <w:r w:rsidRPr="002D420A">
      <w:rPr>
        <w:rFonts w:ascii="Calibri" w:hAnsi="Calibri"/>
        <w:color w:val="808080"/>
        <w:sz w:val="16"/>
        <w:szCs w:val="18"/>
      </w:rPr>
      <w:t>Silnice I/35 Zubří</w:t>
    </w:r>
    <w:r>
      <w:rPr>
        <w:rFonts w:ascii="Calibri" w:hAnsi="Calibri"/>
        <w:color w:val="808080"/>
        <w:sz w:val="16"/>
        <w:szCs w:val="18"/>
      </w:rPr>
      <w:t xml:space="preserve">, </w:t>
    </w:r>
    <w:r w:rsidRPr="002D420A">
      <w:rPr>
        <w:rFonts w:ascii="Calibri" w:hAnsi="Calibri"/>
        <w:color w:val="808080"/>
        <w:sz w:val="16"/>
        <w:szCs w:val="18"/>
      </w:rPr>
      <w:t>křižovatka se silnicí III/01877</w:t>
    </w:r>
  </w:p>
  <w:p w14:paraId="57D3D057" w14:textId="77777777" w:rsidR="007E5B39" w:rsidRPr="00F85F9A" w:rsidRDefault="007E5B39" w:rsidP="00F85F9A">
    <w:pPr>
      <w:pStyle w:val="Zhlav"/>
      <w:spacing w:line="360" w:lineRule="auto"/>
      <w:jc w:val="center"/>
    </w:pPr>
    <w:r>
      <w:rPr>
        <w:rFonts w:ascii="Calibri" w:hAnsi="Calibri"/>
        <w:color w:val="808080"/>
        <w:sz w:val="16"/>
        <w:szCs w:val="16"/>
        <w:u w:val="single"/>
      </w:rPr>
      <w:t>SO 801 Rekultivace – Technická zpráva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844F7" w14:textId="77777777" w:rsidR="007E5B39" w:rsidRPr="008B6BE3" w:rsidRDefault="007E5B39" w:rsidP="0025361C">
    <w:pPr>
      <w:pStyle w:val="Zhlav"/>
      <w:rPr>
        <w:rFonts w:asciiTheme="minorHAnsi" w:hAnsiTheme="minorHAnsi"/>
        <w:b/>
        <w:color w:val="054321"/>
        <w:sz w:val="32"/>
        <w:szCs w:val="28"/>
      </w:rPr>
    </w:pPr>
    <w:r w:rsidRPr="008B6BE3">
      <w:rPr>
        <w:rFonts w:asciiTheme="minorHAnsi" w:hAnsiTheme="minorHAnsi"/>
        <w:noProof/>
      </w:rPr>
      <w:drawing>
        <wp:anchor distT="0" distB="0" distL="114300" distR="114300" simplePos="0" relativeHeight="251659264" behindDoc="0" locked="0" layoutInCell="1" allowOverlap="0" wp14:anchorId="7FD8CD05" wp14:editId="3B3E24B7">
          <wp:simplePos x="0" y="0"/>
          <wp:positionH relativeFrom="column">
            <wp:posOffset>4794885</wp:posOffset>
          </wp:positionH>
          <wp:positionV relativeFrom="paragraph">
            <wp:posOffset>-47625</wp:posOffset>
          </wp:positionV>
          <wp:extent cx="1143000" cy="857250"/>
          <wp:effectExtent l="0" t="0" r="0" b="0"/>
          <wp:wrapSquare wrapText="left"/>
          <wp:docPr id="3" name="Obráze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6BE3">
      <w:rPr>
        <w:rFonts w:asciiTheme="minorHAnsi" w:hAnsiTheme="minorHAnsi"/>
        <w:b/>
        <w:color w:val="054321"/>
        <w:sz w:val="32"/>
        <w:szCs w:val="28"/>
      </w:rPr>
      <w:t>PK FLORA s.r.o.</w:t>
    </w:r>
    <w:r w:rsidRPr="008B6BE3">
      <w:rPr>
        <w:rFonts w:asciiTheme="minorHAnsi" w:hAnsiTheme="minorHAnsi"/>
        <w:snapToGrid w:val="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  <w:p w14:paraId="22FAABF2" w14:textId="77777777" w:rsidR="007E5B39" w:rsidRPr="008B6BE3" w:rsidRDefault="007E5B39" w:rsidP="0025361C">
    <w:pPr>
      <w:pStyle w:val="Zhlav"/>
      <w:tabs>
        <w:tab w:val="clear" w:pos="4536"/>
      </w:tabs>
      <w:rPr>
        <w:rFonts w:asciiTheme="minorHAnsi" w:hAnsiTheme="minorHAnsi"/>
        <w:b/>
        <w:color w:val="054321"/>
        <w:sz w:val="24"/>
        <w:szCs w:val="24"/>
      </w:rPr>
    </w:pPr>
    <w:r>
      <w:rPr>
        <w:rFonts w:asciiTheme="minorHAnsi" w:hAnsiTheme="minorHAnsi"/>
        <w:b/>
        <w:color w:val="054321"/>
        <w:sz w:val="24"/>
        <w:szCs w:val="24"/>
      </w:rPr>
      <w:t>PROJEKČNÍ A INŽENÝRSKÁ KANCELÁŘ</w:t>
    </w:r>
  </w:p>
  <w:p w14:paraId="05A33231" w14:textId="77777777" w:rsidR="007E5B39" w:rsidRPr="008B6BE3" w:rsidRDefault="007E5B39" w:rsidP="0025361C">
    <w:pPr>
      <w:pStyle w:val="Zhlav"/>
      <w:tabs>
        <w:tab w:val="left" w:pos="851"/>
      </w:tabs>
      <w:rPr>
        <w:rFonts w:asciiTheme="minorHAnsi" w:hAnsiTheme="minorHAnsi"/>
        <w:color w:val="595959"/>
        <w:sz w:val="16"/>
        <w:szCs w:val="16"/>
      </w:rPr>
    </w:pPr>
    <w:r w:rsidRPr="008B6BE3">
      <w:rPr>
        <w:rFonts w:asciiTheme="minorHAnsi" w:hAnsiTheme="minorHAnsi"/>
        <w:color w:val="595959"/>
        <w:sz w:val="16"/>
        <w:szCs w:val="16"/>
      </w:rPr>
      <w:t xml:space="preserve">Spol. zapsána v OR pod </w:t>
    </w:r>
    <w:proofErr w:type="spellStart"/>
    <w:r w:rsidRPr="008B6BE3">
      <w:rPr>
        <w:rFonts w:asciiTheme="minorHAnsi" w:hAnsiTheme="minorHAnsi"/>
        <w:color w:val="595959"/>
        <w:sz w:val="16"/>
        <w:szCs w:val="16"/>
      </w:rPr>
      <w:t>sp</w:t>
    </w:r>
    <w:proofErr w:type="spellEnd"/>
    <w:r w:rsidRPr="008B6BE3">
      <w:rPr>
        <w:rFonts w:asciiTheme="minorHAnsi" w:hAnsiTheme="minorHAnsi"/>
        <w:color w:val="595959"/>
        <w:sz w:val="16"/>
        <w:szCs w:val="16"/>
      </w:rPr>
      <w:t>. zn. C 254065 u Městského soudu v Praze</w:t>
    </w:r>
  </w:p>
  <w:p w14:paraId="60C93C05" w14:textId="77777777" w:rsidR="007E5B39" w:rsidRPr="008B6BE3" w:rsidRDefault="007E5B39" w:rsidP="0025361C">
    <w:pPr>
      <w:pStyle w:val="Zhlav"/>
      <w:tabs>
        <w:tab w:val="left" w:pos="567"/>
      </w:tabs>
      <w:rPr>
        <w:rFonts w:asciiTheme="minorHAnsi" w:hAnsiTheme="minorHAnsi"/>
        <w:color w:val="595959"/>
        <w:sz w:val="16"/>
        <w:szCs w:val="16"/>
      </w:rPr>
    </w:pPr>
    <w:r w:rsidRPr="008B6BE3">
      <w:rPr>
        <w:rFonts w:asciiTheme="minorHAnsi" w:hAnsiTheme="minorHAnsi"/>
        <w:color w:val="595959"/>
        <w:sz w:val="16"/>
        <w:szCs w:val="16"/>
      </w:rPr>
      <w:t>SÍDLO:</w:t>
    </w:r>
    <w:r w:rsidRPr="008B6BE3">
      <w:rPr>
        <w:rFonts w:asciiTheme="minorHAnsi" w:hAnsiTheme="minorHAnsi"/>
        <w:color w:val="595959"/>
        <w:sz w:val="16"/>
        <w:szCs w:val="16"/>
      </w:rPr>
      <w:tab/>
      <w:t>Vinohradská 2133/138, 130 00 Praha 3, KANCELÁŘ: Bruselská 266/14, 120 00 Praha 2</w:t>
    </w:r>
  </w:p>
  <w:p w14:paraId="23106AD4" w14:textId="77777777" w:rsidR="007E5B39" w:rsidRPr="008B6BE3" w:rsidRDefault="007E5B39" w:rsidP="0025361C">
    <w:pPr>
      <w:pStyle w:val="Zhlav"/>
      <w:tabs>
        <w:tab w:val="clear" w:pos="4536"/>
        <w:tab w:val="left" w:pos="426"/>
        <w:tab w:val="left" w:pos="567"/>
        <w:tab w:val="left" w:pos="2250"/>
      </w:tabs>
      <w:rPr>
        <w:rFonts w:asciiTheme="minorHAnsi" w:hAnsiTheme="minorHAnsi"/>
        <w:color w:val="595959"/>
        <w:sz w:val="16"/>
        <w:szCs w:val="16"/>
      </w:rPr>
    </w:pPr>
    <w:r w:rsidRPr="008B6BE3">
      <w:rPr>
        <w:rFonts w:asciiTheme="minorHAnsi" w:hAnsiTheme="minorHAnsi"/>
        <w:color w:val="595959"/>
        <w:sz w:val="16"/>
        <w:szCs w:val="16"/>
      </w:rPr>
      <w:t>IČ:</w:t>
    </w:r>
    <w:r w:rsidRPr="008B6BE3">
      <w:rPr>
        <w:rFonts w:asciiTheme="minorHAnsi" w:hAnsiTheme="minorHAnsi"/>
        <w:color w:val="595959"/>
        <w:sz w:val="16"/>
        <w:szCs w:val="16"/>
      </w:rPr>
      <w:tab/>
    </w:r>
    <w:r w:rsidRPr="008B6BE3">
      <w:rPr>
        <w:rFonts w:asciiTheme="minorHAnsi" w:hAnsiTheme="minorHAnsi"/>
        <w:color w:val="595959"/>
        <w:sz w:val="16"/>
        <w:szCs w:val="16"/>
      </w:rPr>
      <w:tab/>
      <w:t>29156556, DIČ: CZ29156556</w:t>
    </w:r>
  </w:p>
  <w:p w14:paraId="47DF06C8" w14:textId="77777777" w:rsidR="007E5B39" w:rsidRDefault="007E5B39" w:rsidP="0025361C">
    <w:pPr>
      <w:pStyle w:val="Zhlav"/>
      <w:tabs>
        <w:tab w:val="left" w:pos="426"/>
        <w:tab w:val="left" w:pos="567"/>
      </w:tabs>
      <w:rPr>
        <w:rFonts w:asciiTheme="minorHAnsi" w:hAnsiTheme="minorHAnsi"/>
        <w:color w:val="595959"/>
        <w:sz w:val="16"/>
        <w:szCs w:val="16"/>
      </w:rPr>
    </w:pPr>
    <w:r w:rsidRPr="008B6BE3">
      <w:rPr>
        <w:rFonts w:asciiTheme="minorHAnsi" w:hAnsiTheme="minorHAnsi"/>
        <w:color w:val="595959"/>
        <w:sz w:val="16"/>
        <w:szCs w:val="16"/>
      </w:rPr>
      <w:t xml:space="preserve">GSM: </w:t>
    </w:r>
    <w:r w:rsidRPr="008B6BE3">
      <w:rPr>
        <w:rFonts w:asciiTheme="minorHAnsi" w:hAnsiTheme="minorHAnsi"/>
        <w:color w:val="595959"/>
        <w:sz w:val="16"/>
        <w:szCs w:val="16"/>
      </w:rPr>
      <w:tab/>
    </w:r>
    <w:r>
      <w:rPr>
        <w:rFonts w:asciiTheme="minorHAnsi" w:hAnsiTheme="minorHAnsi"/>
        <w:color w:val="595959"/>
        <w:sz w:val="16"/>
        <w:szCs w:val="16"/>
      </w:rPr>
      <w:tab/>
    </w:r>
    <w:r w:rsidRPr="008B6BE3">
      <w:rPr>
        <w:rFonts w:asciiTheme="minorHAnsi" w:hAnsiTheme="minorHAnsi"/>
        <w:color w:val="595959"/>
        <w:sz w:val="16"/>
        <w:szCs w:val="16"/>
      </w:rPr>
      <w:t xml:space="preserve">+420775 291 190, E-MAIL: </w:t>
    </w:r>
    <w:r w:rsidRPr="00191E1F">
      <w:rPr>
        <w:rFonts w:asciiTheme="minorHAnsi" w:hAnsiTheme="minorHAnsi"/>
        <w:color w:val="595959"/>
        <w:sz w:val="16"/>
        <w:szCs w:val="16"/>
      </w:rPr>
      <w:t>plhon@pkflora.cz</w:t>
    </w:r>
  </w:p>
  <w:p w14:paraId="5213F03C" w14:textId="77777777" w:rsidR="007E5B39" w:rsidRPr="004754D1" w:rsidRDefault="007E5B39" w:rsidP="0025361C">
    <w:pPr>
      <w:pStyle w:val="Zhlav"/>
      <w:tabs>
        <w:tab w:val="left" w:pos="426"/>
        <w:tab w:val="left" w:pos="567"/>
      </w:tabs>
      <w:rPr>
        <w:rFonts w:asciiTheme="minorHAnsi" w:hAnsiTheme="minorHAnsi"/>
        <w:color w:val="595959"/>
        <w:sz w:val="16"/>
        <w:szCs w:val="16"/>
      </w:rPr>
    </w:pPr>
    <w:r w:rsidRPr="00DC5393">
      <w:rPr>
        <w:rFonts w:asciiTheme="minorHAnsi" w:hAnsiTheme="minorHAnsi"/>
        <w:color w:val="595959"/>
        <w:sz w:val="16"/>
        <w:szCs w:val="16"/>
      </w:rPr>
      <w:t>IDDS:</w:t>
    </w:r>
    <w:r w:rsidRPr="00DC5393">
      <w:rPr>
        <w:rFonts w:asciiTheme="minorHAnsi" w:hAnsiTheme="minorHAnsi"/>
        <w:color w:val="595959"/>
        <w:sz w:val="16"/>
        <w:szCs w:val="16"/>
      </w:rPr>
      <w:tab/>
    </w:r>
    <w:r w:rsidRPr="00DC5393">
      <w:rPr>
        <w:rFonts w:asciiTheme="minorHAnsi" w:hAnsiTheme="minorHAnsi"/>
        <w:color w:val="595959"/>
        <w:sz w:val="16"/>
        <w:szCs w:val="16"/>
      </w:rPr>
      <w:tab/>
    </w:r>
    <w:proofErr w:type="spellStart"/>
    <w:r w:rsidRPr="00DC5393">
      <w:rPr>
        <w:rFonts w:asciiTheme="minorHAnsi" w:hAnsiTheme="minorHAnsi"/>
        <w:color w:val="595959"/>
        <w:sz w:val="16"/>
        <w:szCs w:val="16"/>
      </w:rPr>
      <w:t>gukcpux</w:t>
    </w:r>
    <w:proofErr w:type="spellEnd"/>
  </w:p>
  <w:p w14:paraId="61F415DF" w14:textId="77777777" w:rsidR="007E5B39" w:rsidRDefault="007E5B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52C0C9E"/>
    <w:multiLevelType w:val="hybridMultilevel"/>
    <w:tmpl w:val="A558C1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1217C"/>
    <w:multiLevelType w:val="multilevel"/>
    <w:tmpl w:val="31D05CB2"/>
    <w:lvl w:ilvl="0">
      <w:start w:val="1"/>
      <w:numFmt w:val="lowerLetter"/>
      <w:pStyle w:val="Nadpis1"/>
      <w:lvlText w:val="%1)"/>
      <w:lvlJc w:val="left"/>
      <w:pPr>
        <w:ind w:left="432" w:hanging="432"/>
      </w:pPr>
      <w:rPr>
        <w:caps w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F1D49DF"/>
    <w:multiLevelType w:val="hybridMultilevel"/>
    <w:tmpl w:val="0BA65A84"/>
    <w:lvl w:ilvl="0" w:tplc="DDCEA3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84A2D"/>
    <w:multiLevelType w:val="hybridMultilevel"/>
    <w:tmpl w:val="4F666EC0"/>
    <w:lvl w:ilvl="0" w:tplc="3F449812">
      <w:start w:val="1"/>
      <w:numFmt w:val="lowerLetter"/>
      <w:pStyle w:val="3NadpisPGP"/>
      <w:lvlText w:val="%1)"/>
      <w:lvlJc w:val="left"/>
      <w:pPr>
        <w:ind w:left="1021" w:hanging="34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94" w:hanging="360"/>
      </w:pPr>
    </w:lvl>
    <w:lvl w:ilvl="2" w:tplc="0405001B" w:tentative="1">
      <w:start w:val="1"/>
      <w:numFmt w:val="lowerRoman"/>
      <w:lvlText w:val="%3."/>
      <w:lvlJc w:val="right"/>
      <w:pPr>
        <w:ind w:left="2614" w:hanging="180"/>
      </w:pPr>
    </w:lvl>
    <w:lvl w:ilvl="3" w:tplc="0405000F" w:tentative="1">
      <w:start w:val="1"/>
      <w:numFmt w:val="decimal"/>
      <w:lvlText w:val="%4."/>
      <w:lvlJc w:val="left"/>
      <w:pPr>
        <w:ind w:left="3334" w:hanging="360"/>
      </w:pPr>
    </w:lvl>
    <w:lvl w:ilvl="4" w:tplc="04050019" w:tentative="1">
      <w:start w:val="1"/>
      <w:numFmt w:val="lowerLetter"/>
      <w:lvlText w:val="%5."/>
      <w:lvlJc w:val="left"/>
      <w:pPr>
        <w:ind w:left="4054" w:hanging="360"/>
      </w:pPr>
    </w:lvl>
    <w:lvl w:ilvl="5" w:tplc="0405001B" w:tentative="1">
      <w:start w:val="1"/>
      <w:numFmt w:val="lowerRoman"/>
      <w:lvlText w:val="%6."/>
      <w:lvlJc w:val="right"/>
      <w:pPr>
        <w:ind w:left="4774" w:hanging="180"/>
      </w:pPr>
    </w:lvl>
    <w:lvl w:ilvl="6" w:tplc="0405000F" w:tentative="1">
      <w:start w:val="1"/>
      <w:numFmt w:val="decimal"/>
      <w:lvlText w:val="%7."/>
      <w:lvlJc w:val="left"/>
      <w:pPr>
        <w:ind w:left="5494" w:hanging="360"/>
      </w:pPr>
    </w:lvl>
    <w:lvl w:ilvl="7" w:tplc="04050019" w:tentative="1">
      <w:start w:val="1"/>
      <w:numFmt w:val="lowerLetter"/>
      <w:lvlText w:val="%8."/>
      <w:lvlJc w:val="left"/>
      <w:pPr>
        <w:ind w:left="6214" w:hanging="360"/>
      </w:pPr>
    </w:lvl>
    <w:lvl w:ilvl="8" w:tplc="040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40622376"/>
    <w:multiLevelType w:val="hybridMultilevel"/>
    <w:tmpl w:val="A710C00E"/>
    <w:lvl w:ilvl="0" w:tplc="7F52072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E1F9C"/>
    <w:multiLevelType w:val="hybridMultilevel"/>
    <w:tmpl w:val="BC06B9C4"/>
    <w:lvl w:ilvl="0" w:tplc="0590CC9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01799F"/>
    <w:multiLevelType w:val="hybridMultilevel"/>
    <w:tmpl w:val="C598D170"/>
    <w:lvl w:ilvl="0" w:tplc="4D5C3CF8">
      <w:start w:val="1"/>
      <w:numFmt w:val="bullet"/>
      <w:pStyle w:val="odrky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FD36D59"/>
    <w:multiLevelType w:val="hybridMultilevel"/>
    <w:tmpl w:val="32E2968C"/>
    <w:lvl w:ilvl="0" w:tplc="C0C86EE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E50348"/>
    <w:multiLevelType w:val="hybridMultilevel"/>
    <w:tmpl w:val="4218F6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2"/>
  </w:num>
  <w:num w:numId="8">
    <w:abstractNumId w:val="2"/>
  </w:num>
  <w:num w:numId="9">
    <w:abstractNumId w:val="3"/>
  </w:num>
  <w:num w:numId="10">
    <w:abstractNumId w:val="2"/>
  </w:num>
  <w:num w:numId="11">
    <w:abstractNumId w:val="9"/>
  </w:num>
  <w:num w:numId="12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9DC"/>
    <w:rsid w:val="00002FC1"/>
    <w:rsid w:val="000038F2"/>
    <w:rsid w:val="00007BC2"/>
    <w:rsid w:val="000120D6"/>
    <w:rsid w:val="00012F98"/>
    <w:rsid w:val="000143E6"/>
    <w:rsid w:val="00014C91"/>
    <w:rsid w:val="000159E1"/>
    <w:rsid w:val="0002268E"/>
    <w:rsid w:val="00025952"/>
    <w:rsid w:val="00033887"/>
    <w:rsid w:val="00035A6D"/>
    <w:rsid w:val="000403DA"/>
    <w:rsid w:val="00042D23"/>
    <w:rsid w:val="000467A3"/>
    <w:rsid w:val="0004722C"/>
    <w:rsid w:val="00047C5F"/>
    <w:rsid w:val="00056F6F"/>
    <w:rsid w:val="00057AEE"/>
    <w:rsid w:val="000605AD"/>
    <w:rsid w:val="000614FF"/>
    <w:rsid w:val="0006183C"/>
    <w:rsid w:val="00062D23"/>
    <w:rsid w:val="000649DE"/>
    <w:rsid w:val="000656F9"/>
    <w:rsid w:val="000711F5"/>
    <w:rsid w:val="00077E78"/>
    <w:rsid w:val="00080BFB"/>
    <w:rsid w:val="000848BA"/>
    <w:rsid w:val="00084FAA"/>
    <w:rsid w:val="0008549E"/>
    <w:rsid w:val="00086003"/>
    <w:rsid w:val="00086C39"/>
    <w:rsid w:val="000876EB"/>
    <w:rsid w:val="000918C0"/>
    <w:rsid w:val="00094C6E"/>
    <w:rsid w:val="000978B3"/>
    <w:rsid w:val="000A1375"/>
    <w:rsid w:val="000A2725"/>
    <w:rsid w:val="000A2A43"/>
    <w:rsid w:val="000A2AC2"/>
    <w:rsid w:val="000A2B37"/>
    <w:rsid w:val="000A3361"/>
    <w:rsid w:val="000B03C7"/>
    <w:rsid w:val="000B044B"/>
    <w:rsid w:val="000B1792"/>
    <w:rsid w:val="000B1CFF"/>
    <w:rsid w:val="000B3E48"/>
    <w:rsid w:val="000B4935"/>
    <w:rsid w:val="000B60F9"/>
    <w:rsid w:val="000B7367"/>
    <w:rsid w:val="000B7857"/>
    <w:rsid w:val="000B7A55"/>
    <w:rsid w:val="000B7F9F"/>
    <w:rsid w:val="000C005D"/>
    <w:rsid w:val="000C00DC"/>
    <w:rsid w:val="000C155C"/>
    <w:rsid w:val="000C16F0"/>
    <w:rsid w:val="000C1CB2"/>
    <w:rsid w:val="000C36C8"/>
    <w:rsid w:val="000C3963"/>
    <w:rsid w:val="000C53A6"/>
    <w:rsid w:val="000C6043"/>
    <w:rsid w:val="000C7ED3"/>
    <w:rsid w:val="000C7FB9"/>
    <w:rsid w:val="000D1C51"/>
    <w:rsid w:val="000D2857"/>
    <w:rsid w:val="000D51ED"/>
    <w:rsid w:val="000D6228"/>
    <w:rsid w:val="000E0DDB"/>
    <w:rsid w:val="000E28A9"/>
    <w:rsid w:val="000E2D47"/>
    <w:rsid w:val="000E5303"/>
    <w:rsid w:val="000E536E"/>
    <w:rsid w:val="000E5560"/>
    <w:rsid w:val="000E59CD"/>
    <w:rsid w:val="000E5B61"/>
    <w:rsid w:val="000E606D"/>
    <w:rsid w:val="000E6850"/>
    <w:rsid w:val="000E7C79"/>
    <w:rsid w:val="000F35D3"/>
    <w:rsid w:val="00101EAD"/>
    <w:rsid w:val="001035E2"/>
    <w:rsid w:val="00104AE4"/>
    <w:rsid w:val="00104E87"/>
    <w:rsid w:val="00105055"/>
    <w:rsid w:val="00105ECC"/>
    <w:rsid w:val="001136DD"/>
    <w:rsid w:val="0011398E"/>
    <w:rsid w:val="00114971"/>
    <w:rsid w:val="001152CA"/>
    <w:rsid w:val="0011662F"/>
    <w:rsid w:val="00116C4C"/>
    <w:rsid w:val="00120708"/>
    <w:rsid w:val="0012106E"/>
    <w:rsid w:val="0012278C"/>
    <w:rsid w:val="00122F84"/>
    <w:rsid w:val="00123214"/>
    <w:rsid w:val="00124128"/>
    <w:rsid w:val="00126B2F"/>
    <w:rsid w:val="00134348"/>
    <w:rsid w:val="00137E45"/>
    <w:rsid w:val="001438E0"/>
    <w:rsid w:val="00144B62"/>
    <w:rsid w:val="0014508D"/>
    <w:rsid w:val="00145E4B"/>
    <w:rsid w:val="00147FED"/>
    <w:rsid w:val="001503DB"/>
    <w:rsid w:val="0015043D"/>
    <w:rsid w:val="00151051"/>
    <w:rsid w:val="00153E62"/>
    <w:rsid w:val="00154298"/>
    <w:rsid w:val="00156521"/>
    <w:rsid w:val="00162FA1"/>
    <w:rsid w:val="001647FF"/>
    <w:rsid w:val="00164B01"/>
    <w:rsid w:val="00166532"/>
    <w:rsid w:val="00166ED4"/>
    <w:rsid w:val="0017105B"/>
    <w:rsid w:val="001719C9"/>
    <w:rsid w:val="00174208"/>
    <w:rsid w:val="0017465C"/>
    <w:rsid w:val="00176203"/>
    <w:rsid w:val="00177073"/>
    <w:rsid w:val="0017771A"/>
    <w:rsid w:val="00180E16"/>
    <w:rsid w:val="00183E38"/>
    <w:rsid w:val="00185B0F"/>
    <w:rsid w:val="001879F4"/>
    <w:rsid w:val="00190C62"/>
    <w:rsid w:val="0019309A"/>
    <w:rsid w:val="00194592"/>
    <w:rsid w:val="00195521"/>
    <w:rsid w:val="001959C0"/>
    <w:rsid w:val="00196305"/>
    <w:rsid w:val="0019655F"/>
    <w:rsid w:val="001A03D2"/>
    <w:rsid w:val="001A3F1F"/>
    <w:rsid w:val="001A758A"/>
    <w:rsid w:val="001A76D0"/>
    <w:rsid w:val="001B411D"/>
    <w:rsid w:val="001B56C2"/>
    <w:rsid w:val="001C1091"/>
    <w:rsid w:val="001C12F7"/>
    <w:rsid w:val="001C3DF8"/>
    <w:rsid w:val="001C4A40"/>
    <w:rsid w:val="001C562F"/>
    <w:rsid w:val="001D02B2"/>
    <w:rsid w:val="001D0C45"/>
    <w:rsid w:val="001D0E3E"/>
    <w:rsid w:val="001D0F6E"/>
    <w:rsid w:val="001D142F"/>
    <w:rsid w:val="001D303D"/>
    <w:rsid w:val="001D36AB"/>
    <w:rsid w:val="001D4FA8"/>
    <w:rsid w:val="001D7975"/>
    <w:rsid w:val="001D7ADB"/>
    <w:rsid w:val="001E085D"/>
    <w:rsid w:val="001E1D4C"/>
    <w:rsid w:val="001E1FB2"/>
    <w:rsid w:val="001E35EE"/>
    <w:rsid w:val="001E391D"/>
    <w:rsid w:val="001E744C"/>
    <w:rsid w:val="001F2284"/>
    <w:rsid w:val="001F3631"/>
    <w:rsid w:val="001F5828"/>
    <w:rsid w:val="001F5E30"/>
    <w:rsid w:val="00200D5F"/>
    <w:rsid w:val="00202CBF"/>
    <w:rsid w:val="00204243"/>
    <w:rsid w:val="002101BB"/>
    <w:rsid w:val="00210924"/>
    <w:rsid w:val="00210C7C"/>
    <w:rsid w:val="00212EBC"/>
    <w:rsid w:val="00215D7E"/>
    <w:rsid w:val="00216443"/>
    <w:rsid w:val="0021707A"/>
    <w:rsid w:val="002258F6"/>
    <w:rsid w:val="00226486"/>
    <w:rsid w:val="00226EF3"/>
    <w:rsid w:val="002358C4"/>
    <w:rsid w:val="00240E4F"/>
    <w:rsid w:val="0024118F"/>
    <w:rsid w:val="00242A06"/>
    <w:rsid w:val="00244989"/>
    <w:rsid w:val="00246AF4"/>
    <w:rsid w:val="00252AD7"/>
    <w:rsid w:val="002531AD"/>
    <w:rsid w:val="0025361C"/>
    <w:rsid w:val="00254939"/>
    <w:rsid w:val="00254C15"/>
    <w:rsid w:val="0025542B"/>
    <w:rsid w:val="002568AD"/>
    <w:rsid w:val="0025795F"/>
    <w:rsid w:val="00262CE3"/>
    <w:rsid w:val="00263347"/>
    <w:rsid w:val="002635BB"/>
    <w:rsid w:val="00263AF3"/>
    <w:rsid w:val="00263CF2"/>
    <w:rsid w:val="002644F4"/>
    <w:rsid w:val="00265FB0"/>
    <w:rsid w:val="002714C3"/>
    <w:rsid w:val="00271F05"/>
    <w:rsid w:val="0027219B"/>
    <w:rsid w:val="00275239"/>
    <w:rsid w:val="00282197"/>
    <w:rsid w:val="00282BAB"/>
    <w:rsid w:val="00282DAF"/>
    <w:rsid w:val="00282FE8"/>
    <w:rsid w:val="00284D8D"/>
    <w:rsid w:val="00290974"/>
    <w:rsid w:val="002920A6"/>
    <w:rsid w:val="002920F4"/>
    <w:rsid w:val="002924BF"/>
    <w:rsid w:val="0029302C"/>
    <w:rsid w:val="002934E1"/>
    <w:rsid w:val="002939D1"/>
    <w:rsid w:val="00293D64"/>
    <w:rsid w:val="00294FB8"/>
    <w:rsid w:val="002A2611"/>
    <w:rsid w:val="002A354D"/>
    <w:rsid w:val="002A5AE0"/>
    <w:rsid w:val="002A5EC7"/>
    <w:rsid w:val="002A61A3"/>
    <w:rsid w:val="002A763E"/>
    <w:rsid w:val="002B23D1"/>
    <w:rsid w:val="002B3014"/>
    <w:rsid w:val="002B66C2"/>
    <w:rsid w:val="002B7175"/>
    <w:rsid w:val="002C0913"/>
    <w:rsid w:val="002D45DD"/>
    <w:rsid w:val="002D666B"/>
    <w:rsid w:val="002E0121"/>
    <w:rsid w:val="002E237C"/>
    <w:rsid w:val="002E724E"/>
    <w:rsid w:val="002E73F8"/>
    <w:rsid w:val="002E75C8"/>
    <w:rsid w:val="002F0633"/>
    <w:rsid w:val="002F0966"/>
    <w:rsid w:val="002F0CB3"/>
    <w:rsid w:val="002F34EE"/>
    <w:rsid w:val="002F4F54"/>
    <w:rsid w:val="002F50B2"/>
    <w:rsid w:val="002F6B50"/>
    <w:rsid w:val="00301A77"/>
    <w:rsid w:val="00304052"/>
    <w:rsid w:val="00306B22"/>
    <w:rsid w:val="00306CED"/>
    <w:rsid w:val="00312262"/>
    <w:rsid w:val="00323BDB"/>
    <w:rsid w:val="003245C3"/>
    <w:rsid w:val="0033387B"/>
    <w:rsid w:val="00333DB3"/>
    <w:rsid w:val="00334C31"/>
    <w:rsid w:val="00345EA4"/>
    <w:rsid w:val="0034641E"/>
    <w:rsid w:val="0034647E"/>
    <w:rsid w:val="003536A2"/>
    <w:rsid w:val="00353D8E"/>
    <w:rsid w:val="003551DA"/>
    <w:rsid w:val="003609C7"/>
    <w:rsid w:val="00362E98"/>
    <w:rsid w:val="003644D8"/>
    <w:rsid w:val="003651E2"/>
    <w:rsid w:val="00366CDF"/>
    <w:rsid w:val="00370294"/>
    <w:rsid w:val="003702A1"/>
    <w:rsid w:val="003706E2"/>
    <w:rsid w:val="00371D68"/>
    <w:rsid w:val="00372750"/>
    <w:rsid w:val="00372B9A"/>
    <w:rsid w:val="003772C5"/>
    <w:rsid w:val="00377440"/>
    <w:rsid w:val="00377B17"/>
    <w:rsid w:val="003811FC"/>
    <w:rsid w:val="0038174B"/>
    <w:rsid w:val="00381F22"/>
    <w:rsid w:val="003830D4"/>
    <w:rsid w:val="0038383A"/>
    <w:rsid w:val="00386836"/>
    <w:rsid w:val="003868A8"/>
    <w:rsid w:val="0038794C"/>
    <w:rsid w:val="00387A44"/>
    <w:rsid w:val="00397B89"/>
    <w:rsid w:val="003A55E1"/>
    <w:rsid w:val="003A708D"/>
    <w:rsid w:val="003B1BD5"/>
    <w:rsid w:val="003B3C0A"/>
    <w:rsid w:val="003B7FB7"/>
    <w:rsid w:val="003C1746"/>
    <w:rsid w:val="003C3D70"/>
    <w:rsid w:val="003C5271"/>
    <w:rsid w:val="003C6320"/>
    <w:rsid w:val="003C6F89"/>
    <w:rsid w:val="003C70E9"/>
    <w:rsid w:val="003D17E1"/>
    <w:rsid w:val="003D2903"/>
    <w:rsid w:val="003D2BA4"/>
    <w:rsid w:val="003D35AB"/>
    <w:rsid w:val="003D539D"/>
    <w:rsid w:val="003D695C"/>
    <w:rsid w:val="003D6C94"/>
    <w:rsid w:val="003D7592"/>
    <w:rsid w:val="003D7975"/>
    <w:rsid w:val="003E0E2E"/>
    <w:rsid w:val="003E17E4"/>
    <w:rsid w:val="003E260D"/>
    <w:rsid w:val="003E3871"/>
    <w:rsid w:val="003E3D73"/>
    <w:rsid w:val="003F15D1"/>
    <w:rsid w:val="003F205B"/>
    <w:rsid w:val="003F25CA"/>
    <w:rsid w:val="003F6794"/>
    <w:rsid w:val="004008E0"/>
    <w:rsid w:val="00401FE1"/>
    <w:rsid w:val="00402644"/>
    <w:rsid w:val="0040375C"/>
    <w:rsid w:val="004040C3"/>
    <w:rsid w:val="00405C1E"/>
    <w:rsid w:val="004061C2"/>
    <w:rsid w:val="00407D96"/>
    <w:rsid w:val="00410CF9"/>
    <w:rsid w:val="004125BF"/>
    <w:rsid w:val="00413181"/>
    <w:rsid w:val="00413A80"/>
    <w:rsid w:val="00413C24"/>
    <w:rsid w:val="00416CC0"/>
    <w:rsid w:val="00417330"/>
    <w:rsid w:val="00417C57"/>
    <w:rsid w:val="004202C0"/>
    <w:rsid w:val="004204CA"/>
    <w:rsid w:val="00420DCE"/>
    <w:rsid w:val="00422F2E"/>
    <w:rsid w:val="00425C9F"/>
    <w:rsid w:val="00426188"/>
    <w:rsid w:val="00426298"/>
    <w:rsid w:val="00426725"/>
    <w:rsid w:val="00430C23"/>
    <w:rsid w:val="00431462"/>
    <w:rsid w:val="0043388D"/>
    <w:rsid w:val="00433B95"/>
    <w:rsid w:val="00437AC2"/>
    <w:rsid w:val="00441C41"/>
    <w:rsid w:val="00442303"/>
    <w:rsid w:val="00445823"/>
    <w:rsid w:val="004559D8"/>
    <w:rsid w:val="00457890"/>
    <w:rsid w:val="004607BD"/>
    <w:rsid w:val="004614E2"/>
    <w:rsid w:val="004639C8"/>
    <w:rsid w:val="004640E4"/>
    <w:rsid w:val="0046578E"/>
    <w:rsid w:val="00466233"/>
    <w:rsid w:val="00466285"/>
    <w:rsid w:val="00466539"/>
    <w:rsid w:val="0046675D"/>
    <w:rsid w:val="0046754D"/>
    <w:rsid w:val="00470D53"/>
    <w:rsid w:val="0047295B"/>
    <w:rsid w:val="00473AB5"/>
    <w:rsid w:val="00473F42"/>
    <w:rsid w:val="00475966"/>
    <w:rsid w:val="004835CC"/>
    <w:rsid w:val="004841E2"/>
    <w:rsid w:val="0048461C"/>
    <w:rsid w:val="0048492B"/>
    <w:rsid w:val="00487D4C"/>
    <w:rsid w:val="00490AB3"/>
    <w:rsid w:val="0049162F"/>
    <w:rsid w:val="00493B99"/>
    <w:rsid w:val="004A10BF"/>
    <w:rsid w:val="004A1D90"/>
    <w:rsid w:val="004A2827"/>
    <w:rsid w:val="004A5F6F"/>
    <w:rsid w:val="004B46BD"/>
    <w:rsid w:val="004B64EE"/>
    <w:rsid w:val="004B78ED"/>
    <w:rsid w:val="004C1B5B"/>
    <w:rsid w:val="004C2165"/>
    <w:rsid w:val="004C32AA"/>
    <w:rsid w:val="004C65DB"/>
    <w:rsid w:val="004C6891"/>
    <w:rsid w:val="004D3DCA"/>
    <w:rsid w:val="004D6B60"/>
    <w:rsid w:val="004D71C5"/>
    <w:rsid w:val="004D7E88"/>
    <w:rsid w:val="004E16EF"/>
    <w:rsid w:val="004E31D3"/>
    <w:rsid w:val="004E50CF"/>
    <w:rsid w:val="004E5301"/>
    <w:rsid w:val="004E7BA1"/>
    <w:rsid w:val="004E7EDB"/>
    <w:rsid w:val="004F0195"/>
    <w:rsid w:val="004F2CA2"/>
    <w:rsid w:val="004F55B7"/>
    <w:rsid w:val="004F5DA0"/>
    <w:rsid w:val="004F7AA0"/>
    <w:rsid w:val="005002AB"/>
    <w:rsid w:val="00500FB9"/>
    <w:rsid w:val="0050352A"/>
    <w:rsid w:val="00503BCF"/>
    <w:rsid w:val="00506354"/>
    <w:rsid w:val="005067D2"/>
    <w:rsid w:val="0050792F"/>
    <w:rsid w:val="00510DF8"/>
    <w:rsid w:val="00514BBE"/>
    <w:rsid w:val="00516E34"/>
    <w:rsid w:val="00516F8E"/>
    <w:rsid w:val="00520FE3"/>
    <w:rsid w:val="00521413"/>
    <w:rsid w:val="00522B12"/>
    <w:rsid w:val="00523629"/>
    <w:rsid w:val="005247F5"/>
    <w:rsid w:val="005252D9"/>
    <w:rsid w:val="005266AB"/>
    <w:rsid w:val="00527403"/>
    <w:rsid w:val="00527E2C"/>
    <w:rsid w:val="0053052E"/>
    <w:rsid w:val="0053089B"/>
    <w:rsid w:val="0053357F"/>
    <w:rsid w:val="00533A9E"/>
    <w:rsid w:val="005345E3"/>
    <w:rsid w:val="00535F12"/>
    <w:rsid w:val="005375AF"/>
    <w:rsid w:val="005375BD"/>
    <w:rsid w:val="00537698"/>
    <w:rsid w:val="00537FE3"/>
    <w:rsid w:val="00541510"/>
    <w:rsid w:val="0054316A"/>
    <w:rsid w:val="00544934"/>
    <w:rsid w:val="00546811"/>
    <w:rsid w:val="00550B5D"/>
    <w:rsid w:val="00553E3A"/>
    <w:rsid w:val="0055400A"/>
    <w:rsid w:val="005548B3"/>
    <w:rsid w:val="00557EE6"/>
    <w:rsid w:val="00564EA6"/>
    <w:rsid w:val="00566A76"/>
    <w:rsid w:val="0057772E"/>
    <w:rsid w:val="005808D1"/>
    <w:rsid w:val="00581392"/>
    <w:rsid w:val="00581E53"/>
    <w:rsid w:val="00584A9D"/>
    <w:rsid w:val="00584D53"/>
    <w:rsid w:val="005872E9"/>
    <w:rsid w:val="00590E52"/>
    <w:rsid w:val="005955E1"/>
    <w:rsid w:val="00596C69"/>
    <w:rsid w:val="00597C3D"/>
    <w:rsid w:val="005A00E1"/>
    <w:rsid w:val="005A28E9"/>
    <w:rsid w:val="005A3234"/>
    <w:rsid w:val="005A631C"/>
    <w:rsid w:val="005A6349"/>
    <w:rsid w:val="005A6E02"/>
    <w:rsid w:val="005A795E"/>
    <w:rsid w:val="005A7C13"/>
    <w:rsid w:val="005B1A3A"/>
    <w:rsid w:val="005B4133"/>
    <w:rsid w:val="005B41BF"/>
    <w:rsid w:val="005B5138"/>
    <w:rsid w:val="005C19F6"/>
    <w:rsid w:val="005C28B9"/>
    <w:rsid w:val="005C32FE"/>
    <w:rsid w:val="005C550E"/>
    <w:rsid w:val="005C5B76"/>
    <w:rsid w:val="005D29FB"/>
    <w:rsid w:val="005D3FB6"/>
    <w:rsid w:val="005D54E7"/>
    <w:rsid w:val="005D6CE5"/>
    <w:rsid w:val="005D796D"/>
    <w:rsid w:val="005E0364"/>
    <w:rsid w:val="005E442C"/>
    <w:rsid w:val="005E6E67"/>
    <w:rsid w:val="005F0366"/>
    <w:rsid w:val="005F1C03"/>
    <w:rsid w:val="005F1F4E"/>
    <w:rsid w:val="005F3DA2"/>
    <w:rsid w:val="005F7C71"/>
    <w:rsid w:val="00600007"/>
    <w:rsid w:val="00600CD6"/>
    <w:rsid w:val="0060163B"/>
    <w:rsid w:val="00602094"/>
    <w:rsid w:val="006072F5"/>
    <w:rsid w:val="006079DF"/>
    <w:rsid w:val="0061034B"/>
    <w:rsid w:val="00610AA8"/>
    <w:rsid w:val="006124C6"/>
    <w:rsid w:val="006126E6"/>
    <w:rsid w:val="00615B45"/>
    <w:rsid w:val="0061700C"/>
    <w:rsid w:val="006232B0"/>
    <w:rsid w:val="00623AFD"/>
    <w:rsid w:val="006240C7"/>
    <w:rsid w:val="0062779B"/>
    <w:rsid w:val="0063427F"/>
    <w:rsid w:val="006359F0"/>
    <w:rsid w:val="00635CF0"/>
    <w:rsid w:val="006429F5"/>
    <w:rsid w:val="00645D3E"/>
    <w:rsid w:val="006516DA"/>
    <w:rsid w:val="00652232"/>
    <w:rsid w:val="00656827"/>
    <w:rsid w:val="00660048"/>
    <w:rsid w:val="00662B30"/>
    <w:rsid w:val="006644CB"/>
    <w:rsid w:val="006675BA"/>
    <w:rsid w:val="00667639"/>
    <w:rsid w:val="006742FA"/>
    <w:rsid w:val="00674E3C"/>
    <w:rsid w:val="006766A9"/>
    <w:rsid w:val="00676E68"/>
    <w:rsid w:val="00680AD0"/>
    <w:rsid w:val="00681758"/>
    <w:rsid w:val="00681773"/>
    <w:rsid w:val="00683456"/>
    <w:rsid w:val="006906DA"/>
    <w:rsid w:val="0069175A"/>
    <w:rsid w:val="00692323"/>
    <w:rsid w:val="00692C5E"/>
    <w:rsid w:val="00693086"/>
    <w:rsid w:val="0069445D"/>
    <w:rsid w:val="00694B89"/>
    <w:rsid w:val="006A1E6C"/>
    <w:rsid w:val="006B0A25"/>
    <w:rsid w:val="006B0B6C"/>
    <w:rsid w:val="006B1AD4"/>
    <w:rsid w:val="006B5AF6"/>
    <w:rsid w:val="006B76D8"/>
    <w:rsid w:val="006C0AA7"/>
    <w:rsid w:val="006C10CC"/>
    <w:rsid w:val="006C20C8"/>
    <w:rsid w:val="006C23E0"/>
    <w:rsid w:val="006D1938"/>
    <w:rsid w:val="006D1BC0"/>
    <w:rsid w:val="006D2569"/>
    <w:rsid w:val="006D6BCB"/>
    <w:rsid w:val="006D7F2C"/>
    <w:rsid w:val="006E0E59"/>
    <w:rsid w:val="006E3C6C"/>
    <w:rsid w:val="006E3CAF"/>
    <w:rsid w:val="006E4A3B"/>
    <w:rsid w:val="006E4AB1"/>
    <w:rsid w:val="006F0F69"/>
    <w:rsid w:val="006F357C"/>
    <w:rsid w:val="006F3EEA"/>
    <w:rsid w:val="006F4DDD"/>
    <w:rsid w:val="007002CC"/>
    <w:rsid w:val="007027DA"/>
    <w:rsid w:val="00703781"/>
    <w:rsid w:val="00704520"/>
    <w:rsid w:val="00704CA5"/>
    <w:rsid w:val="0070645D"/>
    <w:rsid w:val="00710837"/>
    <w:rsid w:val="0071484A"/>
    <w:rsid w:val="007152C4"/>
    <w:rsid w:val="007153DE"/>
    <w:rsid w:val="007163AA"/>
    <w:rsid w:val="0072130C"/>
    <w:rsid w:val="00721D2B"/>
    <w:rsid w:val="0072236F"/>
    <w:rsid w:val="00723EFA"/>
    <w:rsid w:val="007273B6"/>
    <w:rsid w:val="0073033A"/>
    <w:rsid w:val="00731251"/>
    <w:rsid w:val="00732CA7"/>
    <w:rsid w:val="00734BF3"/>
    <w:rsid w:val="007365BA"/>
    <w:rsid w:val="007404E3"/>
    <w:rsid w:val="0074277A"/>
    <w:rsid w:val="007447BB"/>
    <w:rsid w:val="007449D1"/>
    <w:rsid w:val="007473BB"/>
    <w:rsid w:val="007522EC"/>
    <w:rsid w:val="00752BBA"/>
    <w:rsid w:val="00753B6F"/>
    <w:rsid w:val="007541CE"/>
    <w:rsid w:val="007561ED"/>
    <w:rsid w:val="007620C2"/>
    <w:rsid w:val="0076327B"/>
    <w:rsid w:val="007640FD"/>
    <w:rsid w:val="00764520"/>
    <w:rsid w:val="0076611E"/>
    <w:rsid w:val="00766203"/>
    <w:rsid w:val="007676A8"/>
    <w:rsid w:val="00771D57"/>
    <w:rsid w:val="007754EC"/>
    <w:rsid w:val="007773EE"/>
    <w:rsid w:val="007778F0"/>
    <w:rsid w:val="00782145"/>
    <w:rsid w:val="0078268C"/>
    <w:rsid w:val="00782747"/>
    <w:rsid w:val="0078653B"/>
    <w:rsid w:val="00790DA3"/>
    <w:rsid w:val="007971CD"/>
    <w:rsid w:val="00797B23"/>
    <w:rsid w:val="007A0A48"/>
    <w:rsid w:val="007A371C"/>
    <w:rsid w:val="007A3946"/>
    <w:rsid w:val="007A4A5B"/>
    <w:rsid w:val="007A51C7"/>
    <w:rsid w:val="007A5D9F"/>
    <w:rsid w:val="007B4C6C"/>
    <w:rsid w:val="007B5750"/>
    <w:rsid w:val="007B6044"/>
    <w:rsid w:val="007B65C9"/>
    <w:rsid w:val="007B7B3C"/>
    <w:rsid w:val="007B7E87"/>
    <w:rsid w:val="007C15DC"/>
    <w:rsid w:val="007C422C"/>
    <w:rsid w:val="007C42D5"/>
    <w:rsid w:val="007C46B1"/>
    <w:rsid w:val="007C475B"/>
    <w:rsid w:val="007D147E"/>
    <w:rsid w:val="007D5673"/>
    <w:rsid w:val="007D74F0"/>
    <w:rsid w:val="007D7EAA"/>
    <w:rsid w:val="007E4288"/>
    <w:rsid w:val="007E50DA"/>
    <w:rsid w:val="007E547B"/>
    <w:rsid w:val="007E567A"/>
    <w:rsid w:val="007E5B39"/>
    <w:rsid w:val="007E5FA0"/>
    <w:rsid w:val="007F1B44"/>
    <w:rsid w:val="007F32F5"/>
    <w:rsid w:val="00800A5D"/>
    <w:rsid w:val="00800E15"/>
    <w:rsid w:val="00801063"/>
    <w:rsid w:val="00802A67"/>
    <w:rsid w:val="00804C1F"/>
    <w:rsid w:val="00811844"/>
    <w:rsid w:val="008144FF"/>
    <w:rsid w:val="0081656A"/>
    <w:rsid w:val="0082077C"/>
    <w:rsid w:val="00821D8E"/>
    <w:rsid w:val="00822BCD"/>
    <w:rsid w:val="00823BBA"/>
    <w:rsid w:val="00823E8A"/>
    <w:rsid w:val="0082504B"/>
    <w:rsid w:val="0082559E"/>
    <w:rsid w:val="00826FC0"/>
    <w:rsid w:val="0082781F"/>
    <w:rsid w:val="00830325"/>
    <w:rsid w:val="00832AB9"/>
    <w:rsid w:val="00833F58"/>
    <w:rsid w:val="00837BB4"/>
    <w:rsid w:val="0084151E"/>
    <w:rsid w:val="008429DC"/>
    <w:rsid w:val="00842E43"/>
    <w:rsid w:val="00843228"/>
    <w:rsid w:val="0084376C"/>
    <w:rsid w:val="00843974"/>
    <w:rsid w:val="00850213"/>
    <w:rsid w:val="008506CC"/>
    <w:rsid w:val="0085192F"/>
    <w:rsid w:val="0085347F"/>
    <w:rsid w:val="00853A65"/>
    <w:rsid w:val="00855FF9"/>
    <w:rsid w:val="00857961"/>
    <w:rsid w:val="00857FAA"/>
    <w:rsid w:val="008630EE"/>
    <w:rsid w:val="00866AA3"/>
    <w:rsid w:val="00867A74"/>
    <w:rsid w:val="00870EC3"/>
    <w:rsid w:val="008712ED"/>
    <w:rsid w:val="00871BB7"/>
    <w:rsid w:val="00874702"/>
    <w:rsid w:val="0088098A"/>
    <w:rsid w:val="00880F04"/>
    <w:rsid w:val="00882911"/>
    <w:rsid w:val="00883975"/>
    <w:rsid w:val="00885B1C"/>
    <w:rsid w:val="00890D7B"/>
    <w:rsid w:val="00892157"/>
    <w:rsid w:val="0089224F"/>
    <w:rsid w:val="00893A68"/>
    <w:rsid w:val="00893CE5"/>
    <w:rsid w:val="00893F33"/>
    <w:rsid w:val="00897D00"/>
    <w:rsid w:val="008A1CDA"/>
    <w:rsid w:val="008A4FD4"/>
    <w:rsid w:val="008A571D"/>
    <w:rsid w:val="008A5A37"/>
    <w:rsid w:val="008A6A3C"/>
    <w:rsid w:val="008B23D9"/>
    <w:rsid w:val="008B59CC"/>
    <w:rsid w:val="008B71C6"/>
    <w:rsid w:val="008C1E1B"/>
    <w:rsid w:val="008C52B2"/>
    <w:rsid w:val="008C643C"/>
    <w:rsid w:val="008D105D"/>
    <w:rsid w:val="008D16DE"/>
    <w:rsid w:val="008D1CFB"/>
    <w:rsid w:val="008D3118"/>
    <w:rsid w:val="008D3773"/>
    <w:rsid w:val="008D4C08"/>
    <w:rsid w:val="008D6C9E"/>
    <w:rsid w:val="008E0248"/>
    <w:rsid w:val="008E568C"/>
    <w:rsid w:val="008E7C2F"/>
    <w:rsid w:val="008F28D6"/>
    <w:rsid w:val="008F7405"/>
    <w:rsid w:val="008F7BAC"/>
    <w:rsid w:val="0090089D"/>
    <w:rsid w:val="009015F4"/>
    <w:rsid w:val="009024F4"/>
    <w:rsid w:val="009033D6"/>
    <w:rsid w:val="0090363A"/>
    <w:rsid w:val="009045C4"/>
    <w:rsid w:val="009052DC"/>
    <w:rsid w:val="00906345"/>
    <w:rsid w:val="00906C69"/>
    <w:rsid w:val="00906FCB"/>
    <w:rsid w:val="009073E2"/>
    <w:rsid w:val="00910CFE"/>
    <w:rsid w:val="00911517"/>
    <w:rsid w:val="00912CB9"/>
    <w:rsid w:val="00913680"/>
    <w:rsid w:val="00913B08"/>
    <w:rsid w:val="0091772D"/>
    <w:rsid w:val="00922277"/>
    <w:rsid w:val="009247A8"/>
    <w:rsid w:val="0092701D"/>
    <w:rsid w:val="0092760E"/>
    <w:rsid w:val="00927805"/>
    <w:rsid w:val="00930D40"/>
    <w:rsid w:val="009357B0"/>
    <w:rsid w:val="00942BC4"/>
    <w:rsid w:val="009445A6"/>
    <w:rsid w:val="00945878"/>
    <w:rsid w:val="0094770D"/>
    <w:rsid w:val="0095113B"/>
    <w:rsid w:val="00956C2D"/>
    <w:rsid w:val="00957857"/>
    <w:rsid w:val="00957C7F"/>
    <w:rsid w:val="00967BDB"/>
    <w:rsid w:val="00970288"/>
    <w:rsid w:val="00973E16"/>
    <w:rsid w:val="00974A57"/>
    <w:rsid w:val="009752AF"/>
    <w:rsid w:val="00975FCA"/>
    <w:rsid w:val="00980336"/>
    <w:rsid w:val="00980C80"/>
    <w:rsid w:val="009812A7"/>
    <w:rsid w:val="00981D62"/>
    <w:rsid w:val="00985377"/>
    <w:rsid w:val="009864A0"/>
    <w:rsid w:val="00990A09"/>
    <w:rsid w:val="00990BBB"/>
    <w:rsid w:val="00993AAC"/>
    <w:rsid w:val="00994568"/>
    <w:rsid w:val="009947C5"/>
    <w:rsid w:val="00997EB9"/>
    <w:rsid w:val="009A2F62"/>
    <w:rsid w:val="009A7433"/>
    <w:rsid w:val="009A7780"/>
    <w:rsid w:val="009A7BDC"/>
    <w:rsid w:val="009B0307"/>
    <w:rsid w:val="009B0B61"/>
    <w:rsid w:val="009B12BB"/>
    <w:rsid w:val="009B2F25"/>
    <w:rsid w:val="009B3271"/>
    <w:rsid w:val="009B33B5"/>
    <w:rsid w:val="009B655F"/>
    <w:rsid w:val="009C1F30"/>
    <w:rsid w:val="009C33F3"/>
    <w:rsid w:val="009C3891"/>
    <w:rsid w:val="009C5064"/>
    <w:rsid w:val="009C6099"/>
    <w:rsid w:val="009C6BB6"/>
    <w:rsid w:val="009C77C7"/>
    <w:rsid w:val="009D1E12"/>
    <w:rsid w:val="009D2A5C"/>
    <w:rsid w:val="009D3A0F"/>
    <w:rsid w:val="009D4164"/>
    <w:rsid w:val="009D6AE5"/>
    <w:rsid w:val="009E01C0"/>
    <w:rsid w:val="009E0ADF"/>
    <w:rsid w:val="009E0D9E"/>
    <w:rsid w:val="009E603E"/>
    <w:rsid w:val="009E7F91"/>
    <w:rsid w:val="009F0378"/>
    <w:rsid w:val="009F1480"/>
    <w:rsid w:val="009F25F0"/>
    <w:rsid w:val="009F2717"/>
    <w:rsid w:val="009F2BF3"/>
    <w:rsid w:val="009F4879"/>
    <w:rsid w:val="009F502C"/>
    <w:rsid w:val="009F54C9"/>
    <w:rsid w:val="00A005A1"/>
    <w:rsid w:val="00A01774"/>
    <w:rsid w:val="00A05FC6"/>
    <w:rsid w:val="00A122BC"/>
    <w:rsid w:val="00A142DB"/>
    <w:rsid w:val="00A1432B"/>
    <w:rsid w:val="00A21171"/>
    <w:rsid w:val="00A21945"/>
    <w:rsid w:val="00A21B75"/>
    <w:rsid w:val="00A22F8A"/>
    <w:rsid w:val="00A26B0B"/>
    <w:rsid w:val="00A26F6E"/>
    <w:rsid w:val="00A32C60"/>
    <w:rsid w:val="00A3533A"/>
    <w:rsid w:val="00A3666A"/>
    <w:rsid w:val="00A444FB"/>
    <w:rsid w:val="00A44CB5"/>
    <w:rsid w:val="00A47691"/>
    <w:rsid w:val="00A52317"/>
    <w:rsid w:val="00A52B78"/>
    <w:rsid w:val="00A60755"/>
    <w:rsid w:val="00A631C3"/>
    <w:rsid w:val="00A63776"/>
    <w:rsid w:val="00A64283"/>
    <w:rsid w:val="00A64712"/>
    <w:rsid w:val="00A6613F"/>
    <w:rsid w:val="00A67B29"/>
    <w:rsid w:val="00A7106B"/>
    <w:rsid w:val="00A72748"/>
    <w:rsid w:val="00A74DA7"/>
    <w:rsid w:val="00A75F26"/>
    <w:rsid w:val="00A77E5D"/>
    <w:rsid w:val="00A80227"/>
    <w:rsid w:val="00A80A6C"/>
    <w:rsid w:val="00A82EA7"/>
    <w:rsid w:val="00A854D2"/>
    <w:rsid w:val="00A8689E"/>
    <w:rsid w:val="00A93ABA"/>
    <w:rsid w:val="00A93BAB"/>
    <w:rsid w:val="00A94690"/>
    <w:rsid w:val="00A959F9"/>
    <w:rsid w:val="00AA3866"/>
    <w:rsid w:val="00AA4417"/>
    <w:rsid w:val="00AA60D5"/>
    <w:rsid w:val="00AA6941"/>
    <w:rsid w:val="00AA70F8"/>
    <w:rsid w:val="00AB453F"/>
    <w:rsid w:val="00AB5747"/>
    <w:rsid w:val="00AC06F6"/>
    <w:rsid w:val="00AC2DCE"/>
    <w:rsid w:val="00AC6689"/>
    <w:rsid w:val="00AC67BC"/>
    <w:rsid w:val="00AD0F16"/>
    <w:rsid w:val="00AD1A9D"/>
    <w:rsid w:val="00AD4B27"/>
    <w:rsid w:val="00AE1F25"/>
    <w:rsid w:val="00AE2EC7"/>
    <w:rsid w:val="00AE387A"/>
    <w:rsid w:val="00AE3CA9"/>
    <w:rsid w:val="00AE5F09"/>
    <w:rsid w:val="00AF1C64"/>
    <w:rsid w:val="00AF2253"/>
    <w:rsid w:val="00AF3AAD"/>
    <w:rsid w:val="00AF675B"/>
    <w:rsid w:val="00B05F4A"/>
    <w:rsid w:val="00B06499"/>
    <w:rsid w:val="00B079DC"/>
    <w:rsid w:val="00B106EA"/>
    <w:rsid w:val="00B10F2B"/>
    <w:rsid w:val="00B11DA8"/>
    <w:rsid w:val="00B12AAD"/>
    <w:rsid w:val="00B134B1"/>
    <w:rsid w:val="00B14051"/>
    <w:rsid w:val="00B14B4C"/>
    <w:rsid w:val="00B209F4"/>
    <w:rsid w:val="00B21354"/>
    <w:rsid w:val="00B23E4F"/>
    <w:rsid w:val="00B25A2B"/>
    <w:rsid w:val="00B25AE6"/>
    <w:rsid w:val="00B27CBB"/>
    <w:rsid w:val="00B34E3C"/>
    <w:rsid w:val="00B3578D"/>
    <w:rsid w:val="00B36BE2"/>
    <w:rsid w:val="00B36CF3"/>
    <w:rsid w:val="00B36F27"/>
    <w:rsid w:val="00B37EDA"/>
    <w:rsid w:val="00B40C90"/>
    <w:rsid w:val="00B427EB"/>
    <w:rsid w:val="00B4474A"/>
    <w:rsid w:val="00B44916"/>
    <w:rsid w:val="00B44A7B"/>
    <w:rsid w:val="00B45203"/>
    <w:rsid w:val="00B508EC"/>
    <w:rsid w:val="00B50BDE"/>
    <w:rsid w:val="00B5302F"/>
    <w:rsid w:val="00B54F28"/>
    <w:rsid w:val="00B56AB6"/>
    <w:rsid w:val="00B61575"/>
    <w:rsid w:val="00B6176E"/>
    <w:rsid w:val="00B62E8D"/>
    <w:rsid w:val="00B6686F"/>
    <w:rsid w:val="00B67C94"/>
    <w:rsid w:val="00B7106B"/>
    <w:rsid w:val="00B73992"/>
    <w:rsid w:val="00B75C15"/>
    <w:rsid w:val="00B76CEB"/>
    <w:rsid w:val="00B76ED2"/>
    <w:rsid w:val="00B77152"/>
    <w:rsid w:val="00B772B5"/>
    <w:rsid w:val="00B779E6"/>
    <w:rsid w:val="00B85DAE"/>
    <w:rsid w:val="00B91A26"/>
    <w:rsid w:val="00B91D1A"/>
    <w:rsid w:val="00BA3727"/>
    <w:rsid w:val="00BA4649"/>
    <w:rsid w:val="00BB00D1"/>
    <w:rsid w:val="00BB1F7F"/>
    <w:rsid w:val="00BB2FCC"/>
    <w:rsid w:val="00BC4023"/>
    <w:rsid w:val="00BC40C8"/>
    <w:rsid w:val="00BC4815"/>
    <w:rsid w:val="00BC5EC2"/>
    <w:rsid w:val="00BC66FF"/>
    <w:rsid w:val="00BC6817"/>
    <w:rsid w:val="00BC6A61"/>
    <w:rsid w:val="00BC77A1"/>
    <w:rsid w:val="00BD2B88"/>
    <w:rsid w:val="00BD4F94"/>
    <w:rsid w:val="00BD69B7"/>
    <w:rsid w:val="00BD6BDC"/>
    <w:rsid w:val="00BE20A2"/>
    <w:rsid w:val="00BE24C9"/>
    <w:rsid w:val="00BE2593"/>
    <w:rsid w:val="00BF17C9"/>
    <w:rsid w:val="00BF1E27"/>
    <w:rsid w:val="00BF39E2"/>
    <w:rsid w:val="00BF404B"/>
    <w:rsid w:val="00BF4B26"/>
    <w:rsid w:val="00C00134"/>
    <w:rsid w:val="00C004D2"/>
    <w:rsid w:val="00C01911"/>
    <w:rsid w:val="00C02054"/>
    <w:rsid w:val="00C041EF"/>
    <w:rsid w:val="00C07759"/>
    <w:rsid w:val="00C10163"/>
    <w:rsid w:val="00C11BA9"/>
    <w:rsid w:val="00C13644"/>
    <w:rsid w:val="00C17447"/>
    <w:rsid w:val="00C21375"/>
    <w:rsid w:val="00C235F4"/>
    <w:rsid w:val="00C236F0"/>
    <w:rsid w:val="00C25A1A"/>
    <w:rsid w:val="00C25D7B"/>
    <w:rsid w:val="00C31828"/>
    <w:rsid w:val="00C31D93"/>
    <w:rsid w:val="00C32438"/>
    <w:rsid w:val="00C334F2"/>
    <w:rsid w:val="00C34CEB"/>
    <w:rsid w:val="00C36362"/>
    <w:rsid w:val="00C36772"/>
    <w:rsid w:val="00C40171"/>
    <w:rsid w:val="00C41A15"/>
    <w:rsid w:val="00C41CAE"/>
    <w:rsid w:val="00C42626"/>
    <w:rsid w:val="00C4350A"/>
    <w:rsid w:val="00C454A7"/>
    <w:rsid w:val="00C46356"/>
    <w:rsid w:val="00C47E78"/>
    <w:rsid w:val="00C51E94"/>
    <w:rsid w:val="00C53A64"/>
    <w:rsid w:val="00C5529C"/>
    <w:rsid w:val="00C57A7C"/>
    <w:rsid w:val="00C6066F"/>
    <w:rsid w:val="00C62761"/>
    <w:rsid w:val="00C63743"/>
    <w:rsid w:val="00C64547"/>
    <w:rsid w:val="00C658D7"/>
    <w:rsid w:val="00C65E43"/>
    <w:rsid w:val="00C6726B"/>
    <w:rsid w:val="00C734AE"/>
    <w:rsid w:val="00C74C95"/>
    <w:rsid w:val="00C75B51"/>
    <w:rsid w:val="00C76174"/>
    <w:rsid w:val="00C80D37"/>
    <w:rsid w:val="00C82E19"/>
    <w:rsid w:val="00C900F0"/>
    <w:rsid w:val="00C90E2E"/>
    <w:rsid w:val="00C921A5"/>
    <w:rsid w:val="00C926D0"/>
    <w:rsid w:val="00C9479B"/>
    <w:rsid w:val="00C947C4"/>
    <w:rsid w:val="00C9491B"/>
    <w:rsid w:val="00C9499A"/>
    <w:rsid w:val="00C94FB3"/>
    <w:rsid w:val="00C95390"/>
    <w:rsid w:val="00C956C9"/>
    <w:rsid w:val="00C97F51"/>
    <w:rsid w:val="00CA4C6A"/>
    <w:rsid w:val="00CA4D30"/>
    <w:rsid w:val="00CA619A"/>
    <w:rsid w:val="00CB01B4"/>
    <w:rsid w:val="00CB2041"/>
    <w:rsid w:val="00CB50A3"/>
    <w:rsid w:val="00CB53B3"/>
    <w:rsid w:val="00CB550E"/>
    <w:rsid w:val="00CB69DA"/>
    <w:rsid w:val="00CC0895"/>
    <w:rsid w:val="00CC11DE"/>
    <w:rsid w:val="00CC2F04"/>
    <w:rsid w:val="00CC3B84"/>
    <w:rsid w:val="00CC3BB5"/>
    <w:rsid w:val="00CD3491"/>
    <w:rsid w:val="00CD3D97"/>
    <w:rsid w:val="00CD551B"/>
    <w:rsid w:val="00CD65F8"/>
    <w:rsid w:val="00CD6E01"/>
    <w:rsid w:val="00CE00D1"/>
    <w:rsid w:val="00CE36EE"/>
    <w:rsid w:val="00CE3B77"/>
    <w:rsid w:val="00CE44E1"/>
    <w:rsid w:val="00CE5183"/>
    <w:rsid w:val="00CE628B"/>
    <w:rsid w:val="00CE66B4"/>
    <w:rsid w:val="00CE7864"/>
    <w:rsid w:val="00CF5A01"/>
    <w:rsid w:val="00CF5D1C"/>
    <w:rsid w:val="00CF61BA"/>
    <w:rsid w:val="00CF73BE"/>
    <w:rsid w:val="00CF7989"/>
    <w:rsid w:val="00D00820"/>
    <w:rsid w:val="00D01E29"/>
    <w:rsid w:val="00D01FB1"/>
    <w:rsid w:val="00D02043"/>
    <w:rsid w:val="00D03595"/>
    <w:rsid w:val="00D0364E"/>
    <w:rsid w:val="00D0498D"/>
    <w:rsid w:val="00D05B6A"/>
    <w:rsid w:val="00D07DC9"/>
    <w:rsid w:val="00D10B7F"/>
    <w:rsid w:val="00D12E42"/>
    <w:rsid w:val="00D130F4"/>
    <w:rsid w:val="00D1365A"/>
    <w:rsid w:val="00D13714"/>
    <w:rsid w:val="00D13AD8"/>
    <w:rsid w:val="00D146BF"/>
    <w:rsid w:val="00D14C60"/>
    <w:rsid w:val="00D15D99"/>
    <w:rsid w:val="00D16B9D"/>
    <w:rsid w:val="00D2154E"/>
    <w:rsid w:val="00D215AC"/>
    <w:rsid w:val="00D27163"/>
    <w:rsid w:val="00D30508"/>
    <w:rsid w:val="00D309F9"/>
    <w:rsid w:val="00D30DF2"/>
    <w:rsid w:val="00D3110B"/>
    <w:rsid w:val="00D33060"/>
    <w:rsid w:val="00D339D7"/>
    <w:rsid w:val="00D36E9E"/>
    <w:rsid w:val="00D37DFF"/>
    <w:rsid w:val="00D4156A"/>
    <w:rsid w:val="00D4161F"/>
    <w:rsid w:val="00D41C02"/>
    <w:rsid w:val="00D420C2"/>
    <w:rsid w:val="00D425C5"/>
    <w:rsid w:val="00D43F98"/>
    <w:rsid w:val="00D44C2A"/>
    <w:rsid w:val="00D44D2E"/>
    <w:rsid w:val="00D45479"/>
    <w:rsid w:val="00D4695E"/>
    <w:rsid w:val="00D50509"/>
    <w:rsid w:val="00D5052F"/>
    <w:rsid w:val="00D50CD4"/>
    <w:rsid w:val="00D5306A"/>
    <w:rsid w:val="00D537E4"/>
    <w:rsid w:val="00D54FDD"/>
    <w:rsid w:val="00D5597C"/>
    <w:rsid w:val="00D55E46"/>
    <w:rsid w:val="00D55FE3"/>
    <w:rsid w:val="00D57F39"/>
    <w:rsid w:val="00D635DA"/>
    <w:rsid w:val="00D65626"/>
    <w:rsid w:val="00D6624E"/>
    <w:rsid w:val="00D67D38"/>
    <w:rsid w:val="00D735C2"/>
    <w:rsid w:val="00D7367E"/>
    <w:rsid w:val="00D746E1"/>
    <w:rsid w:val="00D77351"/>
    <w:rsid w:val="00D77BC1"/>
    <w:rsid w:val="00D77C5B"/>
    <w:rsid w:val="00D804DE"/>
    <w:rsid w:val="00D80541"/>
    <w:rsid w:val="00D81560"/>
    <w:rsid w:val="00D81A58"/>
    <w:rsid w:val="00D824B4"/>
    <w:rsid w:val="00D83208"/>
    <w:rsid w:val="00D845BA"/>
    <w:rsid w:val="00D906B4"/>
    <w:rsid w:val="00D92858"/>
    <w:rsid w:val="00D950B0"/>
    <w:rsid w:val="00D95EAF"/>
    <w:rsid w:val="00D96043"/>
    <w:rsid w:val="00DA1E81"/>
    <w:rsid w:val="00DA4486"/>
    <w:rsid w:val="00DA5D93"/>
    <w:rsid w:val="00DA5F4B"/>
    <w:rsid w:val="00DB19DB"/>
    <w:rsid w:val="00DB1B02"/>
    <w:rsid w:val="00DB31E0"/>
    <w:rsid w:val="00DC128D"/>
    <w:rsid w:val="00DC3AC2"/>
    <w:rsid w:val="00DC54F3"/>
    <w:rsid w:val="00DC59BD"/>
    <w:rsid w:val="00DC6C22"/>
    <w:rsid w:val="00DC7B3F"/>
    <w:rsid w:val="00DD3473"/>
    <w:rsid w:val="00DD7741"/>
    <w:rsid w:val="00DE0183"/>
    <w:rsid w:val="00DE3BB1"/>
    <w:rsid w:val="00DE4436"/>
    <w:rsid w:val="00DE74DE"/>
    <w:rsid w:val="00DF21ED"/>
    <w:rsid w:val="00DF6EB0"/>
    <w:rsid w:val="00E0009D"/>
    <w:rsid w:val="00E00EC4"/>
    <w:rsid w:val="00E029CB"/>
    <w:rsid w:val="00E0344C"/>
    <w:rsid w:val="00E14846"/>
    <w:rsid w:val="00E15733"/>
    <w:rsid w:val="00E164C5"/>
    <w:rsid w:val="00E172B4"/>
    <w:rsid w:val="00E20B9A"/>
    <w:rsid w:val="00E2197F"/>
    <w:rsid w:val="00E21FF7"/>
    <w:rsid w:val="00E22047"/>
    <w:rsid w:val="00E22698"/>
    <w:rsid w:val="00E26F63"/>
    <w:rsid w:val="00E26FB0"/>
    <w:rsid w:val="00E27466"/>
    <w:rsid w:val="00E274FE"/>
    <w:rsid w:val="00E27691"/>
    <w:rsid w:val="00E3151C"/>
    <w:rsid w:val="00E33154"/>
    <w:rsid w:val="00E33819"/>
    <w:rsid w:val="00E36099"/>
    <w:rsid w:val="00E37088"/>
    <w:rsid w:val="00E37CCF"/>
    <w:rsid w:val="00E42D3A"/>
    <w:rsid w:val="00E54E97"/>
    <w:rsid w:val="00E55393"/>
    <w:rsid w:val="00E564F0"/>
    <w:rsid w:val="00E565E0"/>
    <w:rsid w:val="00E56F10"/>
    <w:rsid w:val="00E56F82"/>
    <w:rsid w:val="00E5703B"/>
    <w:rsid w:val="00E631C5"/>
    <w:rsid w:val="00E63BBC"/>
    <w:rsid w:val="00E65F89"/>
    <w:rsid w:val="00E661D3"/>
    <w:rsid w:val="00E66708"/>
    <w:rsid w:val="00E731C8"/>
    <w:rsid w:val="00E73DF2"/>
    <w:rsid w:val="00E74F95"/>
    <w:rsid w:val="00E76D4F"/>
    <w:rsid w:val="00E77A6B"/>
    <w:rsid w:val="00E77BF0"/>
    <w:rsid w:val="00E82479"/>
    <w:rsid w:val="00E83192"/>
    <w:rsid w:val="00E83633"/>
    <w:rsid w:val="00E87349"/>
    <w:rsid w:val="00E91EB8"/>
    <w:rsid w:val="00E91F61"/>
    <w:rsid w:val="00E96003"/>
    <w:rsid w:val="00EA246F"/>
    <w:rsid w:val="00EA5547"/>
    <w:rsid w:val="00EA76B5"/>
    <w:rsid w:val="00EB1259"/>
    <w:rsid w:val="00EB3228"/>
    <w:rsid w:val="00EB34CD"/>
    <w:rsid w:val="00EB41C5"/>
    <w:rsid w:val="00EC0405"/>
    <w:rsid w:val="00EC20C5"/>
    <w:rsid w:val="00EC2878"/>
    <w:rsid w:val="00EC2D1B"/>
    <w:rsid w:val="00EC6008"/>
    <w:rsid w:val="00ED381C"/>
    <w:rsid w:val="00ED3E2A"/>
    <w:rsid w:val="00ED5B5A"/>
    <w:rsid w:val="00ED5E88"/>
    <w:rsid w:val="00ED666D"/>
    <w:rsid w:val="00ED73DA"/>
    <w:rsid w:val="00ED76E2"/>
    <w:rsid w:val="00EE17EB"/>
    <w:rsid w:val="00EE39FD"/>
    <w:rsid w:val="00EE3AE5"/>
    <w:rsid w:val="00EE60C6"/>
    <w:rsid w:val="00EE6CFA"/>
    <w:rsid w:val="00EF53CF"/>
    <w:rsid w:val="00EF7B80"/>
    <w:rsid w:val="00EF7DE8"/>
    <w:rsid w:val="00F00D3B"/>
    <w:rsid w:val="00F03FDD"/>
    <w:rsid w:val="00F0460E"/>
    <w:rsid w:val="00F07739"/>
    <w:rsid w:val="00F14F5D"/>
    <w:rsid w:val="00F1597F"/>
    <w:rsid w:val="00F15A08"/>
    <w:rsid w:val="00F15DBB"/>
    <w:rsid w:val="00F161B0"/>
    <w:rsid w:val="00F1679B"/>
    <w:rsid w:val="00F16972"/>
    <w:rsid w:val="00F17331"/>
    <w:rsid w:val="00F1778D"/>
    <w:rsid w:val="00F177DD"/>
    <w:rsid w:val="00F2039A"/>
    <w:rsid w:val="00F20BD3"/>
    <w:rsid w:val="00F20CEA"/>
    <w:rsid w:val="00F20F6C"/>
    <w:rsid w:val="00F21C96"/>
    <w:rsid w:val="00F24B6F"/>
    <w:rsid w:val="00F24EFE"/>
    <w:rsid w:val="00F255CB"/>
    <w:rsid w:val="00F259BA"/>
    <w:rsid w:val="00F26241"/>
    <w:rsid w:val="00F30251"/>
    <w:rsid w:val="00F326F4"/>
    <w:rsid w:val="00F4187C"/>
    <w:rsid w:val="00F41DDD"/>
    <w:rsid w:val="00F43D87"/>
    <w:rsid w:val="00F448C9"/>
    <w:rsid w:val="00F53315"/>
    <w:rsid w:val="00F5547F"/>
    <w:rsid w:val="00F5567E"/>
    <w:rsid w:val="00F60262"/>
    <w:rsid w:val="00F602B5"/>
    <w:rsid w:val="00F651C0"/>
    <w:rsid w:val="00F70942"/>
    <w:rsid w:val="00F70B4E"/>
    <w:rsid w:val="00F717DA"/>
    <w:rsid w:val="00F718CB"/>
    <w:rsid w:val="00F7634A"/>
    <w:rsid w:val="00F76DA3"/>
    <w:rsid w:val="00F8033D"/>
    <w:rsid w:val="00F80A8C"/>
    <w:rsid w:val="00F81BEE"/>
    <w:rsid w:val="00F85F9A"/>
    <w:rsid w:val="00F860B0"/>
    <w:rsid w:val="00F921FE"/>
    <w:rsid w:val="00F935CF"/>
    <w:rsid w:val="00F96796"/>
    <w:rsid w:val="00FA09C0"/>
    <w:rsid w:val="00FA1830"/>
    <w:rsid w:val="00FA1A81"/>
    <w:rsid w:val="00FA297A"/>
    <w:rsid w:val="00FA2F17"/>
    <w:rsid w:val="00FA33BD"/>
    <w:rsid w:val="00FA44CE"/>
    <w:rsid w:val="00FA5F05"/>
    <w:rsid w:val="00FB245F"/>
    <w:rsid w:val="00FB26AC"/>
    <w:rsid w:val="00FB3F51"/>
    <w:rsid w:val="00FB589A"/>
    <w:rsid w:val="00FB664A"/>
    <w:rsid w:val="00FB6882"/>
    <w:rsid w:val="00FC12ED"/>
    <w:rsid w:val="00FC2E9E"/>
    <w:rsid w:val="00FC3DDB"/>
    <w:rsid w:val="00FC6331"/>
    <w:rsid w:val="00FC7240"/>
    <w:rsid w:val="00FD10C9"/>
    <w:rsid w:val="00FD3EA2"/>
    <w:rsid w:val="00FD5FA1"/>
    <w:rsid w:val="00FD6807"/>
    <w:rsid w:val="00FD6BEB"/>
    <w:rsid w:val="00FE2FAB"/>
    <w:rsid w:val="00FE4DA1"/>
    <w:rsid w:val="00FE5BB6"/>
    <w:rsid w:val="00FF102C"/>
    <w:rsid w:val="00FF2CC0"/>
    <w:rsid w:val="00FF4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F8EA6E"/>
  <w15:chartTrackingRefBased/>
  <w15:docId w15:val="{7014F388-7CAE-4771-93DB-26E6078B5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533A"/>
    <w:pPr>
      <w:jc w:val="both"/>
    </w:pPr>
    <w:rPr>
      <w:sz w:val="22"/>
    </w:rPr>
  </w:style>
  <w:style w:type="paragraph" w:styleId="Nadpis1">
    <w:name w:val="heading 1"/>
    <w:basedOn w:val="Normln"/>
    <w:next w:val="Normln"/>
    <w:qFormat/>
    <w:rsid w:val="00A3533A"/>
    <w:pPr>
      <w:keepNext/>
      <w:numPr>
        <w:numId w:val="2"/>
      </w:numPr>
      <w:outlineLvl w:val="0"/>
    </w:pPr>
    <w:rPr>
      <w:b/>
      <w:spacing w:val="-2"/>
      <w:sz w:val="28"/>
    </w:rPr>
  </w:style>
  <w:style w:type="paragraph" w:styleId="Nadpis2">
    <w:name w:val="heading 2"/>
    <w:basedOn w:val="Nadpis1"/>
    <w:next w:val="Normln"/>
    <w:qFormat/>
    <w:rsid w:val="000B1CFF"/>
    <w:pPr>
      <w:numPr>
        <w:ilvl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A3533A"/>
    <w:pPr>
      <w:keepNext/>
      <w:numPr>
        <w:ilvl w:val="2"/>
        <w:numId w:val="2"/>
      </w:numPr>
      <w:tabs>
        <w:tab w:val="left" w:pos="-720"/>
      </w:tabs>
      <w:outlineLvl w:val="2"/>
    </w:pPr>
    <w:rPr>
      <w:b/>
      <w:i/>
      <w:spacing w:val="-2"/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"/>
      </w:numPr>
      <w:outlineLvl w:val="3"/>
    </w:pPr>
    <w:rPr>
      <w:b/>
      <w:bCs/>
      <w:sz w:val="24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B1CFF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B1CFF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0B1CFF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0B1CFF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0B1CFF"/>
    <w:pPr>
      <w:numPr>
        <w:ilvl w:val="8"/>
        <w:numId w:val="2"/>
      </w:numPr>
      <w:spacing w:before="240" w:after="60"/>
      <w:outlineLvl w:val="8"/>
    </w:pPr>
    <w:rPr>
      <w:rFonts w:ascii="Cambria" w:hAnsi="Cambria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ind w:firstLine="709"/>
    </w:pPr>
  </w:style>
  <w:style w:type="paragraph" w:styleId="Zkladntext2">
    <w:name w:val="Body Text 2"/>
    <w:basedOn w:val="Normln"/>
    <w:pPr>
      <w:jc w:val="center"/>
    </w:pPr>
  </w:style>
  <w:style w:type="paragraph" w:styleId="Zkladntextodsazen2">
    <w:name w:val="Body Text Indent 2"/>
    <w:basedOn w:val="Normln"/>
    <w:pPr>
      <w:ind w:left="142" w:hanging="142"/>
    </w:pPr>
  </w:style>
  <w:style w:type="paragraph" w:styleId="Nzev">
    <w:name w:val="Title"/>
    <w:basedOn w:val="Normln"/>
    <w:qFormat/>
    <w:pPr>
      <w:jc w:val="center"/>
    </w:pPr>
    <w:rPr>
      <w:caps/>
      <w:sz w:val="40"/>
    </w:rPr>
  </w:style>
  <w:style w:type="paragraph" w:styleId="Zkladntextodsazen3">
    <w:name w:val="Body Text Indent 3"/>
    <w:basedOn w:val="Normln"/>
    <w:pPr>
      <w:tabs>
        <w:tab w:val="left" w:pos="2835"/>
      </w:tabs>
      <w:ind w:left="2835" w:hanging="2835"/>
    </w:pPr>
  </w:style>
  <w:style w:type="paragraph" w:styleId="Zkladntext3">
    <w:name w:val="Body Text 3"/>
    <w:basedOn w:val="Normln"/>
    <w:rPr>
      <w:color w:val="339966"/>
    </w:rPr>
  </w:style>
  <w:style w:type="character" w:styleId="Siln">
    <w:name w:val="Strong"/>
    <w:qFormat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Podnadpis">
    <w:name w:val="Subtitle"/>
    <w:basedOn w:val="Normln"/>
    <w:qFormat/>
    <w:rsid w:val="00A64283"/>
    <w:pPr>
      <w:jc w:val="center"/>
    </w:pPr>
    <w:rPr>
      <w:i/>
      <w:sz w:val="28"/>
    </w:rPr>
  </w:style>
  <w:style w:type="character" w:styleId="Hypertextovodkaz">
    <w:name w:val="Hyperlink"/>
    <w:uiPriority w:val="99"/>
    <w:rsid w:val="00D54FDD"/>
    <w:rPr>
      <w:color w:val="0000FF"/>
      <w:u w:val="single"/>
    </w:rPr>
  </w:style>
  <w:style w:type="paragraph" w:styleId="Obsah1">
    <w:name w:val="toc 1"/>
    <w:basedOn w:val="Normln"/>
    <w:next w:val="Normln"/>
    <w:uiPriority w:val="39"/>
    <w:rsid w:val="00897D00"/>
    <w:pPr>
      <w:tabs>
        <w:tab w:val="left" w:leader="dot" w:pos="9000"/>
        <w:tab w:val="right" w:pos="9360"/>
      </w:tabs>
      <w:suppressAutoHyphens/>
      <w:spacing w:line="360" w:lineRule="auto"/>
      <w:ind w:left="284" w:right="720" w:hanging="284"/>
    </w:pPr>
    <w:rPr>
      <w:rFonts w:ascii="Calibri" w:hAnsi="Calibri"/>
      <w:noProof/>
      <w:sz w:val="20"/>
    </w:rPr>
  </w:style>
  <w:style w:type="paragraph" w:styleId="Obsah2">
    <w:name w:val="toc 2"/>
    <w:basedOn w:val="Normln"/>
    <w:next w:val="Normln"/>
    <w:uiPriority w:val="39"/>
    <w:rsid w:val="0085192F"/>
    <w:pPr>
      <w:tabs>
        <w:tab w:val="left" w:leader="dot" w:pos="9000"/>
        <w:tab w:val="right" w:pos="9360"/>
      </w:tabs>
      <w:suppressAutoHyphens/>
      <w:spacing w:line="360" w:lineRule="auto"/>
      <w:ind w:left="709" w:right="720" w:hanging="425"/>
    </w:pPr>
    <w:rPr>
      <w:rFonts w:ascii="Calibri" w:hAnsi="Calibri"/>
      <w:noProof/>
    </w:rPr>
  </w:style>
  <w:style w:type="paragraph" w:styleId="Obsah3">
    <w:name w:val="toc 3"/>
    <w:basedOn w:val="Normln"/>
    <w:next w:val="Normln"/>
    <w:uiPriority w:val="39"/>
    <w:rsid w:val="00413C24"/>
    <w:pPr>
      <w:tabs>
        <w:tab w:val="left" w:leader="dot" w:pos="9000"/>
        <w:tab w:val="right" w:pos="9360"/>
      </w:tabs>
      <w:suppressAutoHyphens/>
      <w:ind w:left="1276" w:right="720" w:hanging="567"/>
    </w:pPr>
    <w:rPr>
      <w:rFonts w:ascii="Calibri" w:hAnsi="Calibri"/>
      <w:noProof/>
      <w:lang w:val="en-US"/>
    </w:rPr>
  </w:style>
  <w:style w:type="paragraph" w:customStyle="1" w:styleId="3NadpisPGP">
    <w:name w:val="3 Nadpis PGP"/>
    <w:next w:val="4ZakladniPGP"/>
    <w:qFormat/>
    <w:rsid w:val="00D54FDD"/>
    <w:pPr>
      <w:widowControl w:val="0"/>
      <w:numPr>
        <w:numId w:val="1"/>
      </w:numPr>
      <w:suppressAutoHyphens/>
      <w:autoSpaceDN w:val="0"/>
      <w:spacing w:after="60"/>
      <w:jc w:val="both"/>
      <w:textAlignment w:val="baseline"/>
      <w:outlineLvl w:val="2"/>
    </w:pPr>
    <w:rPr>
      <w:rFonts w:ascii="Arial" w:eastAsia="Arial Unicode MS" w:hAnsi="Arial" w:cs="Tahoma"/>
      <w:b/>
      <w:kern w:val="3"/>
      <w:sz w:val="22"/>
      <w:szCs w:val="24"/>
    </w:rPr>
  </w:style>
  <w:style w:type="paragraph" w:customStyle="1" w:styleId="4ZakladniPGP">
    <w:name w:val="4 Zakladni PGP"/>
    <w:link w:val="4ZakladniPGPChar"/>
    <w:qFormat/>
    <w:rsid w:val="00D54FDD"/>
    <w:pPr>
      <w:widowControl w:val="0"/>
      <w:suppressAutoHyphens/>
      <w:autoSpaceDN w:val="0"/>
      <w:spacing w:after="120" w:line="252" w:lineRule="auto"/>
      <w:ind w:left="1021"/>
      <w:contextualSpacing/>
      <w:jc w:val="both"/>
      <w:textAlignment w:val="baseline"/>
    </w:pPr>
    <w:rPr>
      <w:rFonts w:ascii="Arial" w:eastAsia="Arial Unicode MS" w:hAnsi="Arial" w:cs="Tahoma"/>
      <w:kern w:val="3"/>
      <w:sz w:val="22"/>
      <w:szCs w:val="24"/>
    </w:rPr>
  </w:style>
  <w:style w:type="paragraph" w:customStyle="1" w:styleId="Nadpis2-1">
    <w:name w:val="Nadpis 2-1"/>
    <w:basedOn w:val="Nadpis3"/>
    <w:rsid w:val="00A3533A"/>
  </w:style>
  <w:style w:type="paragraph" w:customStyle="1" w:styleId="Nadpis2-1-1">
    <w:name w:val="Nadpis 2-1-1"/>
    <w:basedOn w:val="Normln"/>
    <w:rsid w:val="00A3533A"/>
  </w:style>
  <w:style w:type="paragraph" w:customStyle="1" w:styleId="Nadpis2-2-1">
    <w:name w:val="Nadpis 2-2-1"/>
    <w:basedOn w:val="Normln"/>
    <w:rsid w:val="00A3533A"/>
    <w:pPr>
      <w:tabs>
        <w:tab w:val="left" w:pos="1080"/>
      </w:tabs>
    </w:pPr>
    <w:rPr>
      <w:b/>
      <w:bCs/>
    </w:rPr>
  </w:style>
  <w:style w:type="paragraph" w:customStyle="1" w:styleId="Nadpis2-3-1">
    <w:name w:val="Nadpis 2-3-1"/>
    <w:basedOn w:val="Normln"/>
    <w:rsid w:val="00A3533A"/>
    <w:rPr>
      <w:b/>
      <w:bCs/>
    </w:rPr>
  </w:style>
  <w:style w:type="character" w:customStyle="1" w:styleId="Nadpis5Char">
    <w:name w:val="Nadpis 5 Char"/>
    <w:link w:val="Nadpis5"/>
    <w:semiHidden/>
    <w:rsid w:val="000B1CFF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B1CFF"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link w:val="Nadpis7"/>
    <w:semiHidden/>
    <w:rsid w:val="000B1CFF"/>
    <w:rPr>
      <w:rFonts w:ascii="Calibri" w:hAnsi="Calibri"/>
      <w:sz w:val="24"/>
      <w:szCs w:val="24"/>
    </w:rPr>
  </w:style>
  <w:style w:type="character" w:customStyle="1" w:styleId="Nadpis8Char">
    <w:name w:val="Nadpis 8 Char"/>
    <w:link w:val="Nadpis8"/>
    <w:semiHidden/>
    <w:rsid w:val="000B1CFF"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link w:val="Nadpis9"/>
    <w:semiHidden/>
    <w:rsid w:val="000B1CFF"/>
    <w:rPr>
      <w:rFonts w:ascii="Cambria" w:hAnsi="Cambria"/>
      <w:sz w:val="22"/>
      <w:szCs w:val="22"/>
    </w:rPr>
  </w:style>
  <w:style w:type="paragraph" w:styleId="Bezmezer">
    <w:name w:val="No Spacing"/>
    <w:uiPriority w:val="1"/>
    <w:qFormat/>
    <w:rsid w:val="00056F6F"/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F85F9A"/>
    <w:rPr>
      <w:sz w:val="22"/>
    </w:rPr>
  </w:style>
  <w:style w:type="character" w:customStyle="1" w:styleId="ZpatChar">
    <w:name w:val="Zápatí Char"/>
    <w:link w:val="Zpat"/>
    <w:uiPriority w:val="99"/>
    <w:rsid w:val="00F85F9A"/>
    <w:rPr>
      <w:sz w:val="22"/>
    </w:rPr>
  </w:style>
  <w:style w:type="paragraph" w:customStyle="1" w:styleId="Zkladntextodsazen21">
    <w:name w:val="Základní text odsazený 21"/>
    <w:basedOn w:val="Normln"/>
    <w:rsid w:val="00F85F9A"/>
    <w:pPr>
      <w:suppressAutoHyphens/>
      <w:spacing w:after="200" w:line="276" w:lineRule="auto"/>
      <w:ind w:left="360"/>
    </w:pPr>
    <w:rPr>
      <w:rFonts w:ascii="Calibri" w:hAnsi="Calibri" w:cs="Calibri"/>
      <w:szCs w:val="22"/>
      <w:lang w:eastAsia="ar-SA"/>
    </w:rPr>
  </w:style>
  <w:style w:type="paragraph" w:styleId="Odstavecseseznamem">
    <w:name w:val="List Paragraph"/>
    <w:basedOn w:val="Normln"/>
    <w:uiPriority w:val="34"/>
    <w:qFormat/>
    <w:rsid w:val="00E564F0"/>
    <w:pPr>
      <w:ind w:left="720"/>
      <w:contextualSpacing/>
      <w:jc w:val="left"/>
    </w:pPr>
    <w:rPr>
      <w:sz w:val="24"/>
      <w:szCs w:val="24"/>
    </w:rPr>
  </w:style>
  <w:style w:type="paragraph" w:customStyle="1" w:styleId="identifikandaje">
    <w:name w:val="identifikační údaje"/>
    <w:basedOn w:val="4ZakladniPGP"/>
    <w:qFormat/>
    <w:rsid w:val="00893CE5"/>
    <w:pPr>
      <w:tabs>
        <w:tab w:val="left" w:pos="3969"/>
      </w:tabs>
      <w:autoSpaceDN/>
      <w:spacing w:before="40" w:after="0" w:line="240" w:lineRule="auto"/>
      <w:ind w:left="567"/>
      <w:contextualSpacing w:val="0"/>
      <w:jc w:val="left"/>
      <w:textAlignment w:val="auto"/>
    </w:pPr>
    <w:rPr>
      <w:rFonts w:ascii="Calibri" w:hAnsi="Calibri" w:cs="Times New Roman"/>
      <w:kern w:val="0"/>
    </w:rPr>
  </w:style>
  <w:style w:type="paragraph" w:customStyle="1" w:styleId="1NadpisPGP">
    <w:name w:val="1 Nadpis PGP"/>
    <w:next w:val="2NadpisPGP"/>
    <w:qFormat/>
    <w:rsid w:val="00893CE5"/>
    <w:pPr>
      <w:widowControl w:val="0"/>
      <w:tabs>
        <w:tab w:val="num" w:pos="567"/>
      </w:tabs>
      <w:suppressAutoHyphens/>
      <w:spacing w:before="120" w:after="120" w:line="100" w:lineRule="atLeast"/>
      <w:ind w:left="567" w:hanging="567"/>
      <w:outlineLvl w:val="0"/>
    </w:pPr>
    <w:rPr>
      <w:rFonts w:ascii="Calibri" w:eastAsia="Arial Unicode MS" w:hAnsi="Calibri"/>
      <w:b/>
      <w:caps/>
      <w:sz w:val="28"/>
      <w:lang w:eastAsia="hi-IN" w:bidi="hi-IN"/>
    </w:rPr>
  </w:style>
  <w:style w:type="paragraph" w:customStyle="1" w:styleId="2NadpisPGP">
    <w:name w:val="2 Nadpis PGP"/>
    <w:next w:val="4ZakladniPGP"/>
    <w:qFormat/>
    <w:rsid w:val="00893CE5"/>
    <w:pPr>
      <w:widowControl w:val="0"/>
      <w:tabs>
        <w:tab w:val="num" w:pos="567"/>
      </w:tabs>
      <w:suppressAutoHyphens/>
      <w:spacing w:before="120" w:after="60" w:line="100" w:lineRule="atLeast"/>
      <w:ind w:left="567" w:hanging="567"/>
      <w:outlineLvl w:val="1"/>
    </w:pPr>
    <w:rPr>
      <w:rFonts w:ascii="Calibri" w:eastAsia="Arial Unicode MS" w:hAnsi="Calibri"/>
      <w:b/>
      <w:sz w:val="24"/>
      <w:szCs w:val="24"/>
    </w:rPr>
  </w:style>
  <w:style w:type="paragraph" w:customStyle="1" w:styleId="odrky">
    <w:name w:val="odrážky"/>
    <w:basedOn w:val="4ZakladniPGP"/>
    <w:qFormat/>
    <w:rsid w:val="00893CE5"/>
    <w:pPr>
      <w:numPr>
        <w:numId w:val="3"/>
      </w:numPr>
      <w:tabs>
        <w:tab w:val="left" w:pos="851"/>
      </w:tabs>
      <w:autoSpaceDN/>
      <w:spacing w:before="120" w:after="0" w:line="240" w:lineRule="auto"/>
      <w:contextualSpacing w:val="0"/>
      <w:textAlignment w:val="auto"/>
    </w:pPr>
    <w:rPr>
      <w:rFonts w:ascii="Calibri" w:hAnsi="Calibri" w:cs="Times New Roman"/>
      <w:kern w:val="0"/>
    </w:rPr>
  </w:style>
  <w:style w:type="paragraph" w:customStyle="1" w:styleId="WW-BodyText21">
    <w:name w:val="WW-Body Text 21"/>
    <w:basedOn w:val="Normln"/>
    <w:rsid w:val="00893CE5"/>
    <w:pPr>
      <w:suppressAutoHyphens/>
      <w:spacing w:after="120"/>
    </w:pPr>
    <w:rPr>
      <w:sz w:val="24"/>
      <w:szCs w:val="24"/>
      <w:lang w:eastAsia="ar-SA"/>
    </w:rPr>
  </w:style>
  <w:style w:type="character" w:customStyle="1" w:styleId="4ZakladniPGPChar">
    <w:name w:val="4 Zakladni PGP Char"/>
    <w:link w:val="4ZakladniPGP"/>
    <w:rsid w:val="00166ED4"/>
    <w:rPr>
      <w:rFonts w:ascii="Arial" w:eastAsia="Arial Unicode MS" w:hAnsi="Arial" w:cs="Tahoma"/>
      <w:kern w:val="3"/>
      <w:sz w:val="22"/>
      <w:szCs w:val="24"/>
    </w:rPr>
  </w:style>
  <w:style w:type="paragraph" w:customStyle="1" w:styleId="normln1">
    <w:name w:val="normální 1"/>
    <w:basedOn w:val="Normln"/>
    <w:link w:val="normln1Char"/>
    <w:rsid w:val="003E3871"/>
    <w:pPr>
      <w:spacing w:line="360" w:lineRule="auto"/>
      <w:ind w:firstLine="454"/>
    </w:pPr>
    <w:rPr>
      <w:rFonts w:ascii="Arial" w:hAnsi="Arial"/>
    </w:rPr>
  </w:style>
  <w:style w:type="character" w:customStyle="1" w:styleId="normln1Char">
    <w:name w:val="normální 1 Char"/>
    <w:link w:val="normln1"/>
    <w:rsid w:val="003E3871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449C8-B99B-4CE0-8DF9-2B76EE052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2512</Words>
  <Characters>14825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Transconsult</Company>
  <LinksUpToDate>false</LinksUpToDate>
  <CharactersWithSpaces>17303</CharactersWithSpaces>
  <SharedDoc>false</SharedDoc>
  <HLinks>
    <vt:vector size="108" baseType="variant">
      <vt:variant>
        <vt:i4>1638457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_Toc422471897</vt:lpwstr>
      </vt:variant>
      <vt:variant>
        <vt:i4>1638457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_Toc422471896</vt:lpwstr>
      </vt:variant>
      <vt:variant>
        <vt:i4>1638457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_Toc422471895</vt:lpwstr>
      </vt:variant>
      <vt:variant>
        <vt:i4>1638457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_Toc422471894</vt:lpwstr>
      </vt:variant>
      <vt:variant>
        <vt:i4>1638457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_Toc422471893</vt:lpwstr>
      </vt:variant>
      <vt:variant>
        <vt:i4>1638457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_Toc422471892</vt:lpwstr>
      </vt:variant>
      <vt:variant>
        <vt:i4>1638457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_Toc422471891</vt:lpwstr>
      </vt:variant>
      <vt:variant>
        <vt:i4>1638457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_Toc422471890</vt:lpwstr>
      </vt:variant>
      <vt:variant>
        <vt:i4>1572921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_Toc422471889</vt:lpwstr>
      </vt:variant>
      <vt:variant>
        <vt:i4>1572921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_Toc422471888</vt:lpwstr>
      </vt:variant>
      <vt:variant>
        <vt:i4>1572921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_Toc422471887</vt:lpwstr>
      </vt:variant>
      <vt:variant>
        <vt:i4>1572921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_Toc422471886</vt:lpwstr>
      </vt:variant>
      <vt:variant>
        <vt:i4>1572921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_Toc422471885</vt:lpwstr>
      </vt:variant>
      <vt:variant>
        <vt:i4>1572921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_Toc422471884</vt:lpwstr>
      </vt:variant>
      <vt:variant>
        <vt:i4>1572921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_Toc422471883</vt:lpwstr>
      </vt:variant>
      <vt:variant>
        <vt:i4>1572921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_Toc422471882</vt:lpwstr>
      </vt:variant>
      <vt:variant>
        <vt:i4>1572921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_Toc422471881</vt:lpwstr>
      </vt:variant>
      <vt:variant>
        <vt:i4>1572921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_Toc422471880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Josef Gabrhel</dc:creator>
  <cp:keywords/>
  <cp:lastModifiedBy>KAP</cp:lastModifiedBy>
  <cp:revision>5</cp:revision>
  <cp:lastPrinted>2019-06-06T12:30:00Z</cp:lastPrinted>
  <dcterms:created xsi:type="dcterms:W3CDTF">2019-06-06T12:04:00Z</dcterms:created>
  <dcterms:modified xsi:type="dcterms:W3CDTF">2019-06-06T12:30:00Z</dcterms:modified>
</cp:coreProperties>
</file>