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7A427" w14:textId="77777777" w:rsidR="00A71D94" w:rsidRPr="00EE73E2" w:rsidRDefault="00A71D94" w:rsidP="00A71D94">
      <w:pPr>
        <w:pStyle w:val="Nadpis"/>
        <w:rPr>
          <w:rFonts w:asciiTheme="minorHAnsi" w:hAnsiTheme="minorHAnsi" w:cstheme="minorHAnsi"/>
          <w:b/>
        </w:rPr>
      </w:pPr>
      <w:r w:rsidRPr="00EE73E2">
        <w:rPr>
          <w:rFonts w:asciiTheme="minorHAnsi" w:hAnsiTheme="minorHAnsi" w:cstheme="minorHAnsi"/>
          <w:b/>
        </w:rPr>
        <w:t>OBSAH:</w:t>
      </w:r>
    </w:p>
    <w:p w14:paraId="4A16E2D1" w14:textId="4C6A6432" w:rsidR="00F27B0B" w:rsidRDefault="00A71D94">
      <w:pPr>
        <w:pStyle w:val="Obsah1"/>
        <w:rPr>
          <w:rFonts w:asciiTheme="minorHAnsi" w:eastAsiaTheme="minorEastAsia" w:hAnsiTheme="minorHAnsi"/>
          <w:noProof/>
          <w:spacing w:val="0"/>
          <w:lang w:eastAsia="cs-CZ"/>
        </w:rPr>
      </w:pPr>
      <w:r w:rsidRPr="00EE73E2">
        <w:rPr>
          <w:rFonts w:asciiTheme="minorHAnsi" w:hAnsiTheme="minorHAnsi" w:cstheme="minorHAnsi"/>
          <w:b/>
        </w:rPr>
        <w:fldChar w:fldCharType="begin"/>
      </w:r>
      <w:r w:rsidRPr="00EE73E2">
        <w:rPr>
          <w:rFonts w:asciiTheme="minorHAnsi" w:hAnsiTheme="minorHAnsi" w:cstheme="minorHAnsi"/>
          <w:b/>
        </w:rPr>
        <w:instrText xml:space="preserve"> TOC \o "1-2" \h \z \u </w:instrText>
      </w:r>
      <w:r w:rsidRPr="00EE73E2">
        <w:rPr>
          <w:rFonts w:asciiTheme="minorHAnsi" w:hAnsiTheme="minorHAnsi" w:cstheme="minorHAnsi"/>
          <w:b/>
        </w:rPr>
        <w:fldChar w:fldCharType="separate"/>
      </w:r>
      <w:hyperlink w:anchor="_Toc59370194" w:history="1">
        <w:r w:rsidR="00F27B0B" w:rsidRPr="003619F7">
          <w:rPr>
            <w:rStyle w:val="Hypertextovodkaz"/>
            <w:rFonts w:cstheme="minorHAnsi"/>
            <w:noProof/>
          </w:rPr>
          <w:t>1.</w:t>
        </w:r>
        <w:r w:rsidR="00F27B0B">
          <w:rPr>
            <w:rFonts w:asciiTheme="minorHAnsi" w:eastAsiaTheme="minorEastAsia" w:hAnsiTheme="minorHAnsi"/>
            <w:noProof/>
            <w:spacing w:val="0"/>
            <w:lang w:eastAsia="cs-CZ"/>
          </w:rPr>
          <w:tab/>
        </w:r>
        <w:r w:rsidR="00F27B0B" w:rsidRPr="003619F7">
          <w:rPr>
            <w:rStyle w:val="Hypertextovodkaz"/>
            <w:rFonts w:cstheme="minorHAnsi"/>
            <w:noProof/>
          </w:rPr>
          <w:t>IDENTIFIKAČNÍ ÚDAJE</w:t>
        </w:r>
        <w:r w:rsidR="00F27B0B">
          <w:rPr>
            <w:noProof/>
            <w:webHidden/>
          </w:rPr>
          <w:tab/>
        </w:r>
        <w:r w:rsidR="00F27B0B">
          <w:rPr>
            <w:noProof/>
            <w:webHidden/>
          </w:rPr>
          <w:fldChar w:fldCharType="begin"/>
        </w:r>
        <w:r w:rsidR="00F27B0B">
          <w:rPr>
            <w:noProof/>
            <w:webHidden/>
          </w:rPr>
          <w:instrText xml:space="preserve"> PAGEREF _Toc59370194 \h </w:instrText>
        </w:r>
        <w:r w:rsidR="00F27B0B">
          <w:rPr>
            <w:noProof/>
            <w:webHidden/>
          </w:rPr>
        </w:r>
        <w:r w:rsidR="00F27B0B">
          <w:rPr>
            <w:noProof/>
            <w:webHidden/>
          </w:rPr>
          <w:fldChar w:fldCharType="separate"/>
        </w:r>
        <w:r w:rsidR="00E06488">
          <w:rPr>
            <w:noProof/>
            <w:webHidden/>
          </w:rPr>
          <w:t>2</w:t>
        </w:r>
        <w:r w:rsidR="00F27B0B">
          <w:rPr>
            <w:noProof/>
            <w:webHidden/>
          </w:rPr>
          <w:fldChar w:fldCharType="end"/>
        </w:r>
      </w:hyperlink>
    </w:p>
    <w:p w14:paraId="6B083ECB" w14:textId="10CA2573" w:rsidR="00F27B0B" w:rsidRDefault="00E70B82">
      <w:pPr>
        <w:pStyle w:val="Obsah1"/>
        <w:rPr>
          <w:rFonts w:asciiTheme="minorHAnsi" w:eastAsiaTheme="minorEastAsia" w:hAnsiTheme="minorHAnsi"/>
          <w:noProof/>
          <w:spacing w:val="0"/>
          <w:lang w:eastAsia="cs-CZ"/>
        </w:rPr>
      </w:pPr>
      <w:hyperlink w:anchor="_Toc59370195" w:history="1">
        <w:r w:rsidR="00F27B0B" w:rsidRPr="003619F7">
          <w:rPr>
            <w:rStyle w:val="Hypertextovodkaz"/>
            <w:rFonts w:cstheme="minorHAnsi"/>
            <w:noProof/>
          </w:rPr>
          <w:t>2.</w:t>
        </w:r>
        <w:r w:rsidR="00F27B0B">
          <w:rPr>
            <w:rFonts w:asciiTheme="minorHAnsi" w:eastAsiaTheme="minorEastAsia" w:hAnsiTheme="minorHAnsi"/>
            <w:noProof/>
            <w:spacing w:val="0"/>
            <w:lang w:eastAsia="cs-CZ"/>
          </w:rPr>
          <w:tab/>
        </w:r>
        <w:r w:rsidR="00F27B0B" w:rsidRPr="003619F7">
          <w:rPr>
            <w:rStyle w:val="Hypertextovodkaz"/>
            <w:rFonts w:cstheme="minorHAnsi"/>
            <w:noProof/>
          </w:rPr>
          <w:t>ÚVOD</w:t>
        </w:r>
        <w:r w:rsidR="00F27B0B">
          <w:rPr>
            <w:noProof/>
            <w:webHidden/>
          </w:rPr>
          <w:tab/>
        </w:r>
        <w:r w:rsidR="00F27B0B">
          <w:rPr>
            <w:noProof/>
            <w:webHidden/>
          </w:rPr>
          <w:fldChar w:fldCharType="begin"/>
        </w:r>
        <w:r w:rsidR="00F27B0B">
          <w:rPr>
            <w:noProof/>
            <w:webHidden/>
          </w:rPr>
          <w:instrText xml:space="preserve"> PAGEREF _Toc59370195 \h </w:instrText>
        </w:r>
        <w:r w:rsidR="00F27B0B">
          <w:rPr>
            <w:noProof/>
            <w:webHidden/>
          </w:rPr>
        </w:r>
        <w:r w:rsidR="00F27B0B">
          <w:rPr>
            <w:noProof/>
            <w:webHidden/>
          </w:rPr>
          <w:fldChar w:fldCharType="separate"/>
        </w:r>
        <w:r w:rsidR="00E06488">
          <w:rPr>
            <w:noProof/>
            <w:webHidden/>
          </w:rPr>
          <w:t>2</w:t>
        </w:r>
        <w:r w:rsidR="00F27B0B">
          <w:rPr>
            <w:noProof/>
            <w:webHidden/>
          </w:rPr>
          <w:fldChar w:fldCharType="end"/>
        </w:r>
      </w:hyperlink>
    </w:p>
    <w:p w14:paraId="365DEDE7" w14:textId="6BFA2BFC" w:rsidR="00F27B0B" w:rsidRDefault="00E70B82">
      <w:pPr>
        <w:pStyle w:val="Obsah1"/>
        <w:rPr>
          <w:rFonts w:asciiTheme="minorHAnsi" w:eastAsiaTheme="minorEastAsia" w:hAnsiTheme="minorHAnsi"/>
          <w:noProof/>
          <w:spacing w:val="0"/>
          <w:lang w:eastAsia="cs-CZ"/>
        </w:rPr>
      </w:pPr>
      <w:hyperlink w:anchor="_Toc59370196" w:history="1">
        <w:r w:rsidR="00F27B0B" w:rsidRPr="003619F7">
          <w:rPr>
            <w:rStyle w:val="Hypertextovodkaz"/>
            <w:rFonts w:cstheme="minorHAnsi"/>
            <w:noProof/>
          </w:rPr>
          <w:t>3.</w:t>
        </w:r>
        <w:r w:rsidR="00F27B0B">
          <w:rPr>
            <w:rFonts w:asciiTheme="minorHAnsi" w:eastAsiaTheme="minorEastAsia" w:hAnsiTheme="minorHAnsi"/>
            <w:noProof/>
            <w:spacing w:val="0"/>
            <w:lang w:eastAsia="cs-CZ"/>
          </w:rPr>
          <w:tab/>
        </w:r>
        <w:r w:rsidR="00F27B0B" w:rsidRPr="003619F7">
          <w:rPr>
            <w:rStyle w:val="Hypertextovodkaz"/>
            <w:rFonts w:cstheme="minorHAnsi"/>
            <w:noProof/>
          </w:rPr>
          <w:t>PŘÍPOJKY</w:t>
        </w:r>
        <w:r w:rsidR="00F27B0B">
          <w:rPr>
            <w:noProof/>
            <w:webHidden/>
          </w:rPr>
          <w:tab/>
        </w:r>
        <w:r w:rsidR="00F27B0B">
          <w:rPr>
            <w:noProof/>
            <w:webHidden/>
          </w:rPr>
          <w:fldChar w:fldCharType="begin"/>
        </w:r>
        <w:r w:rsidR="00F27B0B">
          <w:rPr>
            <w:noProof/>
            <w:webHidden/>
          </w:rPr>
          <w:instrText xml:space="preserve"> PAGEREF _Toc59370196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4C7C9002" w14:textId="11C0280F" w:rsidR="00F27B0B" w:rsidRDefault="00E70B82">
      <w:pPr>
        <w:pStyle w:val="Obsah2"/>
        <w:rPr>
          <w:rFonts w:asciiTheme="minorHAnsi" w:eastAsiaTheme="minorEastAsia" w:hAnsiTheme="minorHAnsi"/>
          <w:noProof/>
          <w:spacing w:val="0"/>
          <w:lang w:eastAsia="cs-CZ"/>
        </w:rPr>
      </w:pPr>
      <w:hyperlink w:anchor="_Toc59370197" w:history="1">
        <w:r w:rsidR="00F27B0B" w:rsidRPr="003619F7">
          <w:rPr>
            <w:rStyle w:val="Hypertextovodkaz"/>
            <w:rFonts w:cstheme="minorHAnsi"/>
            <w:noProof/>
          </w:rPr>
          <w:t>3.1.</w:t>
        </w:r>
        <w:r w:rsidR="00F27B0B">
          <w:rPr>
            <w:rFonts w:asciiTheme="minorHAnsi" w:eastAsiaTheme="minorEastAsia" w:hAnsiTheme="minorHAnsi"/>
            <w:noProof/>
            <w:spacing w:val="0"/>
            <w:lang w:eastAsia="cs-CZ"/>
          </w:rPr>
          <w:tab/>
        </w:r>
        <w:r w:rsidR="00F27B0B" w:rsidRPr="003619F7">
          <w:rPr>
            <w:rStyle w:val="Hypertextovodkaz"/>
            <w:rFonts w:cstheme="minorHAnsi"/>
            <w:noProof/>
          </w:rPr>
          <w:t>Pitný vodovod</w:t>
        </w:r>
        <w:r w:rsidR="00F27B0B">
          <w:rPr>
            <w:noProof/>
            <w:webHidden/>
          </w:rPr>
          <w:tab/>
        </w:r>
        <w:r w:rsidR="00F27B0B">
          <w:rPr>
            <w:noProof/>
            <w:webHidden/>
          </w:rPr>
          <w:fldChar w:fldCharType="begin"/>
        </w:r>
        <w:r w:rsidR="00F27B0B">
          <w:rPr>
            <w:noProof/>
            <w:webHidden/>
          </w:rPr>
          <w:instrText xml:space="preserve"> PAGEREF _Toc59370197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61AD7571" w14:textId="4BBB35BC" w:rsidR="00F27B0B" w:rsidRDefault="00E70B82">
      <w:pPr>
        <w:pStyle w:val="Obsah2"/>
        <w:rPr>
          <w:rFonts w:asciiTheme="minorHAnsi" w:eastAsiaTheme="minorEastAsia" w:hAnsiTheme="minorHAnsi"/>
          <w:noProof/>
          <w:spacing w:val="0"/>
          <w:lang w:eastAsia="cs-CZ"/>
        </w:rPr>
      </w:pPr>
      <w:hyperlink w:anchor="_Toc59370198" w:history="1">
        <w:r w:rsidR="00F27B0B" w:rsidRPr="003619F7">
          <w:rPr>
            <w:rStyle w:val="Hypertextovodkaz"/>
            <w:rFonts w:cstheme="minorHAnsi"/>
            <w:noProof/>
          </w:rPr>
          <w:t>3.2.</w:t>
        </w:r>
        <w:r w:rsidR="00F27B0B">
          <w:rPr>
            <w:rFonts w:asciiTheme="minorHAnsi" w:eastAsiaTheme="minorEastAsia" w:hAnsiTheme="minorHAnsi"/>
            <w:noProof/>
            <w:spacing w:val="0"/>
            <w:lang w:eastAsia="cs-CZ"/>
          </w:rPr>
          <w:tab/>
        </w:r>
        <w:r w:rsidR="00F27B0B" w:rsidRPr="003619F7">
          <w:rPr>
            <w:rStyle w:val="Hypertextovodkaz"/>
            <w:rFonts w:cstheme="minorHAnsi"/>
            <w:noProof/>
          </w:rPr>
          <w:t>Splašková kanalizace</w:t>
        </w:r>
        <w:r w:rsidR="00F27B0B">
          <w:rPr>
            <w:noProof/>
            <w:webHidden/>
          </w:rPr>
          <w:tab/>
        </w:r>
        <w:r w:rsidR="00F27B0B">
          <w:rPr>
            <w:noProof/>
            <w:webHidden/>
          </w:rPr>
          <w:fldChar w:fldCharType="begin"/>
        </w:r>
        <w:r w:rsidR="00F27B0B">
          <w:rPr>
            <w:noProof/>
            <w:webHidden/>
          </w:rPr>
          <w:instrText xml:space="preserve"> PAGEREF _Toc59370198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567F4C49" w14:textId="4A5EF454" w:rsidR="00F27B0B" w:rsidRDefault="00E70B82">
      <w:pPr>
        <w:pStyle w:val="Obsah2"/>
        <w:rPr>
          <w:rFonts w:asciiTheme="minorHAnsi" w:eastAsiaTheme="minorEastAsia" w:hAnsiTheme="minorHAnsi"/>
          <w:noProof/>
          <w:spacing w:val="0"/>
          <w:lang w:eastAsia="cs-CZ"/>
        </w:rPr>
      </w:pPr>
      <w:hyperlink w:anchor="_Toc59370199" w:history="1">
        <w:r w:rsidR="00F27B0B" w:rsidRPr="003619F7">
          <w:rPr>
            <w:rStyle w:val="Hypertextovodkaz"/>
            <w:rFonts w:cstheme="minorHAnsi"/>
            <w:noProof/>
          </w:rPr>
          <w:t>3.3.</w:t>
        </w:r>
        <w:r w:rsidR="00F27B0B">
          <w:rPr>
            <w:rFonts w:asciiTheme="minorHAnsi" w:eastAsiaTheme="minorEastAsia" w:hAnsiTheme="minorHAnsi"/>
            <w:noProof/>
            <w:spacing w:val="0"/>
            <w:lang w:eastAsia="cs-CZ"/>
          </w:rPr>
          <w:tab/>
        </w:r>
        <w:r w:rsidR="00F27B0B" w:rsidRPr="003619F7">
          <w:rPr>
            <w:rStyle w:val="Hypertextovodkaz"/>
            <w:rFonts w:cstheme="minorHAnsi"/>
            <w:noProof/>
          </w:rPr>
          <w:t>Dešťová kanalizace</w:t>
        </w:r>
        <w:r w:rsidR="00F27B0B">
          <w:rPr>
            <w:noProof/>
            <w:webHidden/>
          </w:rPr>
          <w:tab/>
        </w:r>
        <w:r w:rsidR="00F27B0B">
          <w:rPr>
            <w:noProof/>
            <w:webHidden/>
          </w:rPr>
          <w:fldChar w:fldCharType="begin"/>
        </w:r>
        <w:r w:rsidR="00F27B0B">
          <w:rPr>
            <w:noProof/>
            <w:webHidden/>
          </w:rPr>
          <w:instrText xml:space="preserve"> PAGEREF _Toc59370199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6C9E7D5C" w14:textId="47CE9485" w:rsidR="00F27B0B" w:rsidRDefault="00E70B82">
      <w:pPr>
        <w:pStyle w:val="Obsah1"/>
        <w:rPr>
          <w:rFonts w:asciiTheme="minorHAnsi" w:eastAsiaTheme="minorEastAsia" w:hAnsiTheme="minorHAnsi"/>
          <w:noProof/>
          <w:spacing w:val="0"/>
          <w:lang w:eastAsia="cs-CZ"/>
        </w:rPr>
      </w:pPr>
      <w:hyperlink w:anchor="_Toc59370200" w:history="1">
        <w:r w:rsidR="00F27B0B" w:rsidRPr="003619F7">
          <w:rPr>
            <w:rStyle w:val="Hypertextovodkaz"/>
            <w:rFonts w:cstheme="minorHAnsi"/>
            <w:noProof/>
          </w:rPr>
          <w:t>4.</w:t>
        </w:r>
        <w:r w:rsidR="00F27B0B">
          <w:rPr>
            <w:rFonts w:asciiTheme="minorHAnsi" w:eastAsiaTheme="minorEastAsia" w:hAnsiTheme="minorHAnsi"/>
            <w:noProof/>
            <w:spacing w:val="0"/>
            <w:lang w:eastAsia="cs-CZ"/>
          </w:rPr>
          <w:tab/>
        </w:r>
        <w:r w:rsidR="00F27B0B" w:rsidRPr="003619F7">
          <w:rPr>
            <w:rStyle w:val="Hypertextovodkaz"/>
            <w:rFonts w:cstheme="minorHAnsi"/>
            <w:noProof/>
          </w:rPr>
          <w:t>VNITŘNÍ VODOVOD</w:t>
        </w:r>
        <w:r w:rsidR="00F27B0B">
          <w:rPr>
            <w:noProof/>
            <w:webHidden/>
          </w:rPr>
          <w:tab/>
        </w:r>
        <w:r w:rsidR="00F27B0B">
          <w:rPr>
            <w:noProof/>
            <w:webHidden/>
          </w:rPr>
          <w:fldChar w:fldCharType="begin"/>
        </w:r>
        <w:r w:rsidR="00F27B0B">
          <w:rPr>
            <w:noProof/>
            <w:webHidden/>
          </w:rPr>
          <w:instrText xml:space="preserve"> PAGEREF _Toc59370200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173C2165" w14:textId="239D7227" w:rsidR="00F27B0B" w:rsidRDefault="00E70B82">
      <w:pPr>
        <w:pStyle w:val="Obsah2"/>
        <w:rPr>
          <w:rFonts w:asciiTheme="minorHAnsi" w:eastAsiaTheme="minorEastAsia" w:hAnsiTheme="minorHAnsi"/>
          <w:noProof/>
          <w:spacing w:val="0"/>
          <w:lang w:eastAsia="cs-CZ"/>
        </w:rPr>
      </w:pPr>
      <w:hyperlink w:anchor="_Toc59370201" w:history="1">
        <w:r w:rsidR="00F27B0B" w:rsidRPr="003619F7">
          <w:rPr>
            <w:rStyle w:val="Hypertextovodkaz"/>
            <w:rFonts w:cstheme="minorHAnsi"/>
            <w:noProof/>
          </w:rPr>
          <w:t>4.1</w:t>
        </w:r>
        <w:r w:rsidR="00F27B0B">
          <w:rPr>
            <w:rFonts w:asciiTheme="minorHAnsi" w:eastAsiaTheme="minorEastAsia" w:hAnsiTheme="minorHAnsi"/>
            <w:noProof/>
            <w:spacing w:val="0"/>
            <w:lang w:eastAsia="cs-CZ"/>
          </w:rPr>
          <w:tab/>
        </w:r>
        <w:r w:rsidR="00F27B0B" w:rsidRPr="003619F7">
          <w:rPr>
            <w:rStyle w:val="Hypertextovodkaz"/>
            <w:rFonts w:cstheme="minorHAnsi"/>
            <w:noProof/>
          </w:rPr>
          <w:t>Pitný vodovod</w:t>
        </w:r>
        <w:r w:rsidR="00F27B0B">
          <w:rPr>
            <w:noProof/>
            <w:webHidden/>
          </w:rPr>
          <w:tab/>
        </w:r>
        <w:r w:rsidR="00F27B0B">
          <w:rPr>
            <w:noProof/>
            <w:webHidden/>
          </w:rPr>
          <w:fldChar w:fldCharType="begin"/>
        </w:r>
        <w:r w:rsidR="00F27B0B">
          <w:rPr>
            <w:noProof/>
            <w:webHidden/>
          </w:rPr>
          <w:instrText xml:space="preserve"> PAGEREF _Toc59370201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78D9D39D" w14:textId="78A4CF0D" w:rsidR="00F27B0B" w:rsidRDefault="00E70B82">
      <w:pPr>
        <w:pStyle w:val="Obsah2"/>
        <w:rPr>
          <w:rFonts w:asciiTheme="minorHAnsi" w:eastAsiaTheme="minorEastAsia" w:hAnsiTheme="minorHAnsi"/>
          <w:noProof/>
          <w:spacing w:val="0"/>
          <w:lang w:eastAsia="cs-CZ"/>
        </w:rPr>
      </w:pPr>
      <w:hyperlink w:anchor="_Toc59370202" w:history="1">
        <w:r w:rsidR="00F27B0B" w:rsidRPr="003619F7">
          <w:rPr>
            <w:rStyle w:val="Hypertextovodkaz"/>
            <w:rFonts w:cstheme="minorHAnsi"/>
            <w:noProof/>
          </w:rPr>
          <w:t>4.2</w:t>
        </w:r>
        <w:r w:rsidR="00F27B0B">
          <w:rPr>
            <w:rFonts w:asciiTheme="minorHAnsi" w:eastAsiaTheme="minorEastAsia" w:hAnsiTheme="minorHAnsi"/>
            <w:noProof/>
            <w:spacing w:val="0"/>
            <w:lang w:eastAsia="cs-CZ"/>
          </w:rPr>
          <w:tab/>
        </w:r>
        <w:r w:rsidR="00F27B0B" w:rsidRPr="003619F7">
          <w:rPr>
            <w:rStyle w:val="Hypertextovodkaz"/>
            <w:rFonts w:cstheme="minorHAnsi"/>
            <w:noProof/>
          </w:rPr>
          <w:t>Vodoměrná sestava</w:t>
        </w:r>
        <w:r w:rsidR="00F27B0B">
          <w:rPr>
            <w:noProof/>
            <w:webHidden/>
          </w:rPr>
          <w:tab/>
        </w:r>
        <w:r w:rsidR="00F27B0B">
          <w:rPr>
            <w:noProof/>
            <w:webHidden/>
          </w:rPr>
          <w:fldChar w:fldCharType="begin"/>
        </w:r>
        <w:r w:rsidR="00F27B0B">
          <w:rPr>
            <w:noProof/>
            <w:webHidden/>
          </w:rPr>
          <w:instrText xml:space="preserve"> PAGEREF _Toc59370202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57982984" w14:textId="7DEF1069" w:rsidR="00F27B0B" w:rsidRDefault="00E70B82">
      <w:pPr>
        <w:pStyle w:val="Obsah2"/>
        <w:rPr>
          <w:rFonts w:asciiTheme="minorHAnsi" w:eastAsiaTheme="minorEastAsia" w:hAnsiTheme="minorHAnsi"/>
          <w:noProof/>
          <w:spacing w:val="0"/>
          <w:lang w:eastAsia="cs-CZ"/>
        </w:rPr>
      </w:pPr>
      <w:hyperlink w:anchor="_Toc59370203" w:history="1">
        <w:r w:rsidR="00F27B0B" w:rsidRPr="003619F7">
          <w:rPr>
            <w:rStyle w:val="Hypertextovodkaz"/>
            <w:rFonts w:cstheme="minorHAnsi"/>
            <w:noProof/>
          </w:rPr>
          <w:t>4.3</w:t>
        </w:r>
        <w:r w:rsidR="00F27B0B">
          <w:rPr>
            <w:rFonts w:asciiTheme="minorHAnsi" w:eastAsiaTheme="minorEastAsia" w:hAnsiTheme="minorHAnsi"/>
            <w:noProof/>
            <w:spacing w:val="0"/>
            <w:lang w:eastAsia="cs-CZ"/>
          </w:rPr>
          <w:tab/>
        </w:r>
        <w:r w:rsidR="00F27B0B" w:rsidRPr="003619F7">
          <w:rPr>
            <w:rStyle w:val="Hypertextovodkaz"/>
            <w:rFonts w:cstheme="minorHAnsi"/>
            <w:noProof/>
          </w:rPr>
          <w:t>Bilance potřeby vody</w:t>
        </w:r>
        <w:r w:rsidR="00F27B0B">
          <w:rPr>
            <w:noProof/>
            <w:webHidden/>
          </w:rPr>
          <w:tab/>
        </w:r>
        <w:r w:rsidR="00F27B0B">
          <w:rPr>
            <w:noProof/>
            <w:webHidden/>
          </w:rPr>
          <w:fldChar w:fldCharType="begin"/>
        </w:r>
        <w:r w:rsidR="00F27B0B">
          <w:rPr>
            <w:noProof/>
            <w:webHidden/>
          </w:rPr>
          <w:instrText xml:space="preserve"> PAGEREF _Toc59370203 \h </w:instrText>
        </w:r>
        <w:r w:rsidR="00F27B0B">
          <w:rPr>
            <w:noProof/>
            <w:webHidden/>
          </w:rPr>
        </w:r>
        <w:r w:rsidR="00F27B0B">
          <w:rPr>
            <w:noProof/>
            <w:webHidden/>
          </w:rPr>
          <w:fldChar w:fldCharType="separate"/>
        </w:r>
        <w:r w:rsidR="00E06488">
          <w:rPr>
            <w:noProof/>
            <w:webHidden/>
          </w:rPr>
          <w:t>3</w:t>
        </w:r>
        <w:r w:rsidR="00F27B0B">
          <w:rPr>
            <w:noProof/>
            <w:webHidden/>
          </w:rPr>
          <w:fldChar w:fldCharType="end"/>
        </w:r>
      </w:hyperlink>
    </w:p>
    <w:p w14:paraId="037D93FC" w14:textId="08A55C1E" w:rsidR="00F27B0B" w:rsidRDefault="00E70B82">
      <w:pPr>
        <w:pStyle w:val="Obsah2"/>
        <w:rPr>
          <w:rFonts w:asciiTheme="minorHAnsi" w:eastAsiaTheme="minorEastAsia" w:hAnsiTheme="minorHAnsi"/>
          <w:noProof/>
          <w:spacing w:val="0"/>
          <w:lang w:eastAsia="cs-CZ"/>
        </w:rPr>
      </w:pPr>
      <w:hyperlink w:anchor="_Toc59370204" w:history="1">
        <w:r w:rsidR="00F27B0B" w:rsidRPr="003619F7">
          <w:rPr>
            <w:rStyle w:val="Hypertextovodkaz"/>
            <w:rFonts w:cstheme="minorHAnsi"/>
            <w:noProof/>
          </w:rPr>
          <w:t>4.4</w:t>
        </w:r>
        <w:r w:rsidR="00F27B0B">
          <w:rPr>
            <w:rFonts w:asciiTheme="minorHAnsi" w:eastAsiaTheme="minorEastAsia" w:hAnsiTheme="minorHAnsi"/>
            <w:noProof/>
            <w:spacing w:val="0"/>
            <w:lang w:eastAsia="cs-CZ"/>
          </w:rPr>
          <w:tab/>
        </w:r>
        <w:r w:rsidR="00F27B0B" w:rsidRPr="003619F7">
          <w:rPr>
            <w:rStyle w:val="Hypertextovodkaz"/>
            <w:rFonts w:cstheme="minorHAnsi"/>
            <w:noProof/>
          </w:rPr>
          <w:t>Požární vodovod</w:t>
        </w:r>
        <w:r w:rsidR="00F27B0B">
          <w:rPr>
            <w:noProof/>
            <w:webHidden/>
          </w:rPr>
          <w:tab/>
        </w:r>
        <w:r w:rsidR="00F27B0B">
          <w:rPr>
            <w:noProof/>
            <w:webHidden/>
          </w:rPr>
          <w:fldChar w:fldCharType="begin"/>
        </w:r>
        <w:r w:rsidR="00F27B0B">
          <w:rPr>
            <w:noProof/>
            <w:webHidden/>
          </w:rPr>
          <w:instrText xml:space="preserve"> PAGEREF _Toc59370204 \h </w:instrText>
        </w:r>
        <w:r w:rsidR="00F27B0B">
          <w:rPr>
            <w:noProof/>
            <w:webHidden/>
          </w:rPr>
        </w:r>
        <w:r w:rsidR="00F27B0B">
          <w:rPr>
            <w:noProof/>
            <w:webHidden/>
          </w:rPr>
          <w:fldChar w:fldCharType="separate"/>
        </w:r>
        <w:r w:rsidR="00E06488">
          <w:rPr>
            <w:noProof/>
            <w:webHidden/>
          </w:rPr>
          <w:t>4</w:t>
        </w:r>
        <w:r w:rsidR="00F27B0B">
          <w:rPr>
            <w:noProof/>
            <w:webHidden/>
          </w:rPr>
          <w:fldChar w:fldCharType="end"/>
        </w:r>
      </w:hyperlink>
    </w:p>
    <w:p w14:paraId="03A2D4A9" w14:textId="03089DB6" w:rsidR="00F27B0B" w:rsidRDefault="00E70B82">
      <w:pPr>
        <w:pStyle w:val="Obsah2"/>
        <w:rPr>
          <w:rFonts w:asciiTheme="minorHAnsi" w:eastAsiaTheme="minorEastAsia" w:hAnsiTheme="minorHAnsi"/>
          <w:noProof/>
          <w:spacing w:val="0"/>
          <w:lang w:eastAsia="cs-CZ"/>
        </w:rPr>
      </w:pPr>
      <w:hyperlink w:anchor="_Toc59370205" w:history="1">
        <w:r w:rsidR="00F27B0B" w:rsidRPr="003619F7">
          <w:rPr>
            <w:rStyle w:val="Hypertextovodkaz"/>
            <w:rFonts w:cstheme="minorHAnsi"/>
            <w:noProof/>
          </w:rPr>
          <w:t>4.5.</w:t>
        </w:r>
        <w:r w:rsidR="00F27B0B">
          <w:rPr>
            <w:rFonts w:asciiTheme="minorHAnsi" w:eastAsiaTheme="minorEastAsia" w:hAnsiTheme="minorHAnsi"/>
            <w:noProof/>
            <w:spacing w:val="0"/>
            <w:lang w:eastAsia="cs-CZ"/>
          </w:rPr>
          <w:tab/>
        </w:r>
        <w:r w:rsidR="00F27B0B" w:rsidRPr="003619F7">
          <w:rPr>
            <w:rStyle w:val="Hypertextovodkaz"/>
            <w:rFonts w:cstheme="minorHAnsi"/>
            <w:noProof/>
          </w:rPr>
          <w:t>Příprava TV</w:t>
        </w:r>
        <w:r w:rsidR="00F27B0B">
          <w:rPr>
            <w:noProof/>
            <w:webHidden/>
          </w:rPr>
          <w:tab/>
        </w:r>
        <w:r w:rsidR="00F27B0B">
          <w:rPr>
            <w:noProof/>
            <w:webHidden/>
          </w:rPr>
          <w:fldChar w:fldCharType="begin"/>
        </w:r>
        <w:r w:rsidR="00F27B0B">
          <w:rPr>
            <w:noProof/>
            <w:webHidden/>
          </w:rPr>
          <w:instrText xml:space="preserve"> PAGEREF _Toc59370205 \h </w:instrText>
        </w:r>
        <w:r w:rsidR="00F27B0B">
          <w:rPr>
            <w:noProof/>
            <w:webHidden/>
          </w:rPr>
        </w:r>
        <w:r w:rsidR="00F27B0B">
          <w:rPr>
            <w:noProof/>
            <w:webHidden/>
          </w:rPr>
          <w:fldChar w:fldCharType="separate"/>
        </w:r>
        <w:r w:rsidR="00E06488">
          <w:rPr>
            <w:noProof/>
            <w:webHidden/>
          </w:rPr>
          <w:t>4</w:t>
        </w:r>
        <w:r w:rsidR="00F27B0B">
          <w:rPr>
            <w:noProof/>
            <w:webHidden/>
          </w:rPr>
          <w:fldChar w:fldCharType="end"/>
        </w:r>
      </w:hyperlink>
    </w:p>
    <w:p w14:paraId="18C50E05" w14:textId="487C30B2" w:rsidR="00F27B0B" w:rsidRDefault="00E70B82">
      <w:pPr>
        <w:pStyle w:val="Obsah2"/>
        <w:rPr>
          <w:rFonts w:asciiTheme="minorHAnsi" w:eastAsiaTheme="minorEastAsia" w:hAnsiTheme="minorHAnsi"/>
          <w:noProof/>
          <w:spacing w:val="0"/>
          <w:lang w:eastAsia="cs-CZ"/>
        </w:rPr>
      </w:pPr>
      <w:hyperlink w:anchor="_Toc59370206" w:history="1">
        <w:r w:rsidR="00F27B0B" w:rsidRPr="003619F7">
          <w:rPr>
            <w:rStyle w:val="Hypertextovodkaz"/>
            <w:rFonts w:cstheme="minorHAnsi"/>
            <w:noProof/>
          </w:rPr>
          <w:t>4.7.</w:t>
        </w:r>
        <w:r w:rsidR="00F27B0B">
          <w:rPr>
            <w:rFonts w:asciiTheme="minorHAnsi" w:eastAsiaTheme="minorEastAsia" w:hAnsiTheme="minorHAnsi"/>
            <w:noProof/>
            <w:spacing w:val="0"/>
            <w:lang w:eastAsia="cs-CZ"/>
          </w:rPr>
          <w:tab/>
        </w:r>
        <w:r w:rsidR="00F27B0B" w:rsidRPr="003619F7">
          <w:rPr>
            <w:rStyle w:val="Hypertextovodkaz"/>
            <w:rFonts w:cstheme="minorHAnsi"/>
            <w:noProof/>
          </w:rPr>
          <w:t>Materiál potrubí</w:t>
        </w:r>
        <w:r w:rsidR="00F27B0B">
          <w:rPr>
            <w:noProof/>
            <w:webHidden/>
          </w:rPr>
          <w:tab/>
        </w:r>
        <w:r w:rsidR="00F27B0B">
          <w:rPr>
            <w:noProof/>
            <w:webHidden/>
          </w:rPr>
          <w:fldChar w:fldCharType="begin"/>
        </w:r>
        <w:r w:rsidR="00F27B0B">
          <w:rPr>
            <w:noProof/>
            <w:webHidden/>
          </w:rPr>
          <w:instrText xml:space="preserve"> PAGEREF _Toc59370206 \h </w:instrText>
        </w:r>
        <w:r w:rsidR="00F27B0B">
          <w:rPr>
            <w:noProof/>
            <w:webHidden/>
          </w:rPr>
        </w:r>
        <w:r w:rsidR="00F27B0B">
          <w:rPr>
            <w:noProof/>
            <w:webHidden/>
          </w:rPr>
          <w:fldChar w:fldCharType="separate"/>
        </w:r>
        <w:r w:rsidR="00E06488">
          <w:rPr>
            <w:noProof/>
            <w:webHidden/>
          </w:rPr>
          <w:t>4</w:t>
        </w:r>
        <w:r w:rsidR="00F27B0B">
          <w:rPr>
            <w:noProof/>
            <w:webHidden/>
          </w:rPr>
          <w:fldChar w:fldCharType="end"/>
        </w:r>
      </w:hyperlink>
    </w:p>
    <w:p w14:paraId="5AB79940" w14:textId="3DF2D450" w:rsidR="00F27B0B" w:rsidRDefault="00E70B82">
      <w:pPr>
        <w:pStyle w:val="Obsah2"/>
        <w:rPr>
          <w:rFonts w:asciiTheme="minorHAnsi" w:eastAsiaTheme="minorEastAsia" w:hAnsiTheme="minorHAnsi"/>
          <w:noProof/>
          <w:spacing w:val="0"/>
          <w:lang w:eastAsia="cs-CZ"/>
        </w:rPr>
      </w:pPr>
      <w:hyperlink w:anchor="_Toc59370207" w:history="1">
        <w:r w:rsidR="00F27B0B" w:rsidRPr="003619F7">
          <w:rPr>
            <w:rStyle w:val="Hypertextovodkaz"/>
            <w:rFonts w:cstheme="minorHAnsi"/>
            <w:noProof/>
          </w:rPr>
          <w:t>4.8.</w:t>
        </w:r>
        <w:r w:rsidR="00F27B0B">
          <w:rPr>
            <w:rFonts w:asciiTheme="minorHAnsi" w:eastAsiaTheme="minorEastAsia" w:hAnsiTheme="minorHAnsi"/>
            <w:noProof/>
            <w:spacing w:val="0"/>
            <w:lang w:eastAsia="cs-CZ"/>
          </w:rPr>
          <w:tab/>
        </w:r>
        <w:r w:rsidR="00F27B0B" w:rsidRPr="003619F7">
          <w:rPr>
            <w:rStyle w:val="Hypertextovodkaz"/>
            <w:rFonts w:cstheme="minorHAnsi"/>
            <w:noProof/>
          </w:rPr>
          <w:t>Tepelné izolace</w:t>
        </w:r>
        <w:r w:rsidR="00F27B0B">
          <w:rPr>
            <w:noProof/>
            <w:webHidden/>
          </w:rPr>
          <w:tab/>
        </w:r>
        <w:r w:rsidR="00F27B0B">
          <w:rPr>
            <w:noProof/>
            <w:webHidden/>
          </w:rPr>
          <w:fldChar w:fldCharType="begin"/>
        </w:r>
        <w:r w:rsidR="00F27B0B">
          <w:rPr>
            <w:noProof/>
            <w:webHidden/>
          </w:rPr>
          <w:instrText xml:space="preserve"> PAGEREF _Toc59370207 \h </w:instrText>
        </w:r>
        <w:r w:rsidR="00F27B0B">
          <w:rPr>
            <w:noProof/>
            <w:webHidden/>
          </w:rPr>
        </w:r>
        <w:r w:rsidR="00F27B0B">
          <w:rPr>
            <w:noProof/>
            <w:webHidden/>
          </w:rPr>
          <w:fldChar w:fldCharType="separate"/>
        </w:r>
        <w:r w:rsidR="00E06488">
          <w:rPr>
            <w:noProof/>
            <w:webHidden/>
          </w:rPr>
          <w:t>4</w:t>
        </w:r>
        <w:r w:rsidR="00F27B0B">
          <w:rPr>
            <w:noProof/>
            <w:webHidden/>
          </w:rPr>
          <w:fldChar w:fldCharType="end"/>
        </w:r>
      </w:hyperlink>
    </w:p>
    <w:p w14:paraId="507F185F" w14:textId="39AF9B62" w:rsidR="00F27B0B" w:rsidRDefault="00E70B82">
      <w:pPr>
        <w:pStyle w:val="Obsah2"/>
        <w:rPr>
          <w:rFonts w:asciiTheme="minorHAnsi" w:eastAsiaTheme="minorEastAsia" w:hAnsiTheme="minorHAnsi"/>
          <w:noProof/>
          <w:spacing w:val="0"/>
          <w:lang w:eastAsia="cs-CZ"/>
        </w:rPr>
      </w:pPr>
      <w:hyperlink w:anchor="_Toc59370208" w:history="1">
        <w:r w:rsidR="00F27B0B" w:rsidRPr="003619F7">
          <w:rPr>
            <w:rStyle w:val="Hypertextovodkaz"/>
            <w:rFonts w:cstheme="minorHAnsi"/>
            <w:noProof/>
          </w:rPr>
          <w:t>4.9.</w:t>
        </w:r>
        <w:r w:rsidR="00F27B0B">
          <w:rPr>
            <w:rFonts w:asciiTheme="minorHAnsi" w:eastAsiaTheme="minorEastAsia" w:hAnsiTheme="minorHAnsi"/>
            <w:noProof/>
            <w:spacing w:val="0"/>
            <w:lang w:eastAsia="cs-CZ"/>
          </w:rPr>
          <w:tab/>
        </w:r>
        <w:r w:rsidR="00F27B0B" w:rsidRPr="003619F7">
          <w:rPr>
            <w:rStyle w:val="Hypertextovodkaz"/>
            <w:rFonts w:cstheme="minorHAnsi"/>
            <w:noProof/>
          </w:rPr>
          <w:t>Uchycení potrubí</w:t>
        </w:r>
        <w:r w:rsidR="00F27B0B">
          <w:rPr>
            <w:noProof/>
            <w:webHidden/>
          </w:rPr>
          <w:tab/>
        </w:r>
        <w:r w:rsidR="00F27B0B">
          <w:rPr>
            <w:noProof/>
            <w:webHidden/>
          </w:rPr>
          <w:fldChar w:fldCharType="begin"/>
        </w:r>
        <w:r w:rsidR="00F27B0B">
          <w:rPr>
            <w:noProof/>
            <w:webHidden/>
          </w:rPr>
          <w:instrText xml:space="preserve"> PAGEREF _Toc59370208 \h </w:instrText>
        </w:r>
        <w:r w:rsidR="00F27B0B">
          <w:rPr>
            <w:noProof/>
            <w:webHidden/>
          </w:rPr>
        </w:r>
        <w:r w:rsidR="00F27B0B">
          <w:rPr>
            <w:noProof/>
            <w:webHidden/>
          </w:rPr>
          <w:fldChar w:fldCharType="separate"/>
        </w:r>
        <w:r w:rsidR="00E06488">
          <w:rPr>
            <w:noProof/>
            <w:webHidden/>
          </w:rPr>
          <w:t>5</w:t>
        </w:r>
        <w:r w:rsidR="00F27B0B">
          <w:rPr>
            <w:noProof/>
            <w:webHidden/>
          </w:rPr>
          <w:fldChar w:fldCharType="end"/>
        </w:r>
      </w:hyperlink>
    </w:p>
    <w:p w14:paraId="36D6D279" w14:textId="1ECD03D9" w:rsidR="00F27B0B" w:rsidRDefault="00E70B82">
      <w:pPr>
        <w:pStyle w:val="Obsah2"/>
        <w:rPr>
          <w:rFonts w:asciiTheme="minorHAnsi" w:eastAsiaTheme="minorEastAsia" w:hAnsiTheme="minorHAnsi"/>
          <w:noProof/>
          <w:spacing w:val="0"/>
          <w:lang w:eastAsia="cs-CZ"/>
        </w:rPr>
      </w:pPr>
      <w:hyperlink w:anchor="_Toc59370209" w:history="1">
        <w:r w:rsidR="00F27B0B" w:rsidRPr="003619F7">
          <w:rPr>
            <w:rStyle w:val="Hypertextovodkaz"/>
            <w:rFonts w:cstheme="minorHAnsi"/>
            <w:noProof/>
          </w:rPr>
          <w:t>4.10.</w:t>
        </w:r>
        <w:r w:rsidR="00F27B0B">
          <w:rPr>
            <w:rFonts w:asciiTheme="minorHAnsi" w:eastAsiaTheme="minorEastAsia" w:hAnsiTheme="minorHAnsi"/>
            <w:noProof/>
            <w:spacing w:val="0"/>
            <w:lang w:eastAsia="cs-CZ"/>
          </w:rPr>
          <w:tab/>
        </w:r>
        <w:r w:rsidR="00F27B0B" w:rsidRPr="003619F7">
          <w:rPr>
            <w:rStyle w:val="Hypertextovodkaz"/>
            <w:rFonts w:cstheme="minorHAnsi"/>
            <w:noProof/>
          </w:rPr>
          <w:t>Měření spotřeby vody</w:t>
        </w:r>
        <w:r w:rsidR="00F27B0B">
          <w:rPr>
            <w:noProof/>
            <w:webHidden/>
          </w:rPr>
          <w:tab/>
        </w:r>
        <w:r w:rsidR="00F27B0B">
          <w:rPr>
            <w:noProof/>
            <w:webHidden/>
          </w:rPr>
          <w:fldChar w:fldCharType="begin"/>
        </w:r>
        <w:r w:rsidR="00F27B0B">
          <w:rPr>
            <w:noProof/>
            <w:webHidden/>
          </w:rPr>
          <w:instrText xml:space="preserve"> PAGEREF _Toc59370209 \h </w:instrText>
        </w:r>
        <w:r w:rsidR="00F27B0B">
          <w:rPr>
            <w:noProof/>
            <w:webHidden/>
          </w:rPr>
        </w:r>
        <w:r w:rsidR="00F27B0B">
          <w:rPr>
            <w:noProof/>
            <w:webHidden/>
          </w:rPr>
          <w:fldChar w:fldCharType="separate"/>
        </w:r>
        <w:r w:rsidR="00E06488">
          <w:rPr>
            <w:noProof/>
            <w:webHidden/>
          </w:rPr>
          <w:t>5</w:t>
        </w:r>
        <w:r w:rsidR="00F27B0B">
          <w:rPr>
            <w:noProof/>
            <w:webHidden/>
          </w:rPr>
          <w:fldChar w:fldCharType="end"/>
        </w:r>
      </w:hyperlink>
    </w:p>
    <w:p w14:paraId="6A553D41" w14:textId="7951CC5E" w:rsidR="00F27B0B" w:rsidRDefault="00E70B82">
      <w:pPr>
        <w:pStyle w:val="Obsah2"/>
        <w:rPr>
          <w:rFonts w:asciiTheme="minorHAnsi" w:eastAsiaTheme="minorEastAsia" w:hAnsiTheme="minorHAnsi"/>
          <w:noProof/>
          <w:spacing w:val="0"/>
          <w:lang w:eastAsia="cs-CZ"/>
        </w:rPr>
      </w:pPr>
      <w:hyperlink w:anchor="_Toc59370210" w:history="1">
        <w:r w:rsidR="00F27B0B" w:rsidRPr="003619F7">
          <w:rPr>
            <w:rStyle w:val="Hypertextovodkaz"/>
            <w:rFonts w:cstheme="minorHAnsi"/>
            <w:noProof/>
          </w:rPr>
          <w:t>4.11.</w:t>
        </w:r>
        <w:r w:rsidR="00F27B0B">
          <w:rPr>
            <w:rFonts w:asciiTheme="minorHAnsi" w:eastAsiaTheme="minorEastAsia" w:hAnsiTheme="minorHAnsi"/>
            <w:noProof/>
            <w:spacing w:val="0"/>
            <w:lang w:eastAsia="cs-CZ"/>
          </w:rPr>
          <w:tab/>
        </w:r>
        <w:r w:rsidR="00F27B0B" w:rsidRPr="003619F7">
          <w:rPr>
            <w:rStyle w:val="Hypertextovodkaz"/>
            <w:rFonts w:cstheme="minorHAnsi"/>
            <w:noProof/>
          </w:rPr>
          <w:t>Podmínky uvedení do provozu</w:t>
        </w:r>
        <w:r w:rsidR="00F27B0B">
          <w:rPr>
            <w:noProof/>
            <w:webHidden/>
          </w:rPr>
          <w:tab/>
        </w:r>
        <w:r w:rsidR="00F27B0B">
          <w:rPr>
            <w:noProof/>
            <w:webHidden/>
          </w:rPr>
          <w:fldChar w:fldCharType="begin"/>
        </w:r>
        <w:r w:rsidR="00F27B0B">
          <w:rPr>
            <w:noProof/>
            <w:webHidden/>
          </w:rPr>
          <w:instrText xml:space="preserve"> PAGEREF _Toc59370210 \h </w:instrText>
        </w:r>
        <w:r w:rsidR="00F27B0B">
          <w:rPr>
            <w:noProof/>
            <w:webHidden/>
          </w:rPr>
        </w:r>
        <w:r w:rsidR="00F27B0B">
          <w:rPr>
            <w:noProof/>
            <w:webHidden/>
          </w:rPr>
          <w:fldChar w:fldCharType="separate"/>
        </w:r>
        <w:r w:rsidR="00E06488">
          <w:rPr>
            <w:noProof/>
            <w:webHidden/>
          </w:rPr>
          <w:t>5</w:t>
        </w:r>
        <w:r w:rsidR="00F27B0B">
          <w:rPr>
            <w:noProof/>
            <w:webHidden/>
          </w:rPr>
          <w:fldChar w:fldCharType="end"/>
        </w:r>
      </w:hyperlink>
    </w:p>
    <w:p w14:paraId="631BC386" w14:textId="4F52D7BD" w:rsidR="00F27B0B" w:rsidRDefault="00E70B82">
      <w:pPr>
        <w:pStyle w:val="Obsah2"/>
        <w:rPr>
          <w:rFonts w:asciiTheme="minorHAnsi" w:eastAsiaTheme="minorEastAsia" w:hAnsiTheme="minorHAnsi"/>
          <w:noProof/>
          <w:spacing w:val="0"/>
          <w:lang w:eastAsia="cs-CZ"/>
        </w:rPr>
      </w:pPr>
      <w:hyperlink w:anchor="_Toc59370211" w:history="1">
        <w:r w:rsidR="00F27B0B" w:rsidRPr="003619F7">
          <w:rPr>
            <w:rStyle w:val="Hypertextovodkaz"/>
            <w:rFonts w:cstheme="minorHAnsi"/>
            <w:noProof/>
          </w:rPr>
          <w:t>4.12.</w:t>
        </w:r>
        <w:r w:rsidR="00F27B0B">
          <w:rPr>
            <w:rFonts w:asciiTheme="minorHAnsi" w:eastAsiaTheme="minorEastAsia" w:hAnsiTheme="minorHAnsi"/>
            <w:noProof/>
            <w:spacing w:val="0"/>
            <w:lang w:eastAsia="cs-CZ"/>
          </w:rPr>
          <w:tab/>
        </w:r>
        <w:r w:rsidR="00F27B0B" w:rsidRPr="003619F7">
          <w:rPr>
            <w:rStyle w:val="Hypertextovodkaz"/>
            <w:rFonts w:cstheme="minorHAnsi"/>
            <w:noProof/>
          </w:rPr>
          <w:t>Armatury, zařízení</w:t>
        </w:r>
        <w:r w:rsidR="00F27B0B">
          <w:rPr>
            <w:noProof/>
            <w:webHidden/>
          </w:rPr>
          <w:tab/>
        </w:r>
        <w:r w:rsidR="00F27B0B">
          <w:rPr>
            <w:noProof/>
            <w:webHidden/>
          </w:rPr>
          <w:fldChar w:fldCharType="begin"/>
        </w:r>
        <w:r w:rsidR="00F27B0B">
          <w:rPr>
            <w:noProof/>
            <w:webHidden/>
          </w:rPr>
          <w:instrText xml:space="preserve"> PAGEREF _Toc59370211 \h </w:instrText>
        </w:r>
        <w:r w:rsidR="00F27B0B">
          <w:rPr>
            <w:noProof/>
            <w:webHidden/>
          </w:rPr>
        </w:r>
        <w:r w:rsidR="00F27B0B">
          <w:rPr>
            <w:noProof/>
            <w:webHidden/>
          </w:rPr>
          <w:fldChar w:fldCharType="separate"/>
        </w:r>
        <w:r w:rsidR="00E06488">
          <w:rPr>
            <w:noProof/>
            <w:webHidden/>
          </w:rPr>
          <w:t>6</w:t>
        </w:r>
        <w:r w:rsidR="00F27B0B">
          <w:rPr>
            <w:noProof/>
            <w:webHidden/>
          </w:rPr>
          <w:fldChar w:fldCharType="end"/>
        </w:r>
      </w:hyperlink>
    </w:p>
    <w:p w14:paraId="3B28CE83" w14:textId="7057202D" w:rsidR="00F27B0B" w:rsidRDefault="00E70B82">
      <w:pPr>
        <w:pStyle w:val="Obsah1"/>
        <w:rPr>
          <w:rFonts w:asciiTheme="minorHAnsi" w:eastAsiaTheme="minorEastAsia" w:hAnsiTheme="minorHAnsi"/>
          <w:noProof/>
          <w:spacing w:val="0"/>
          <w:lang w:eastAsia="cs-CZ"/>
        </w:rPr>
      </w:pPr>
      <w:hyperlink w:anchor="_Toc59370212" w:history="1">
        <w:r w:rsidR="00F27B0B" w:rsidRPr="003619F7">
          <w:rPr>
            <w:rStyle w:val="Hypertextovodkaz"/>
            <w:rFonts w:cstheme="minorHAnsi"/>
            <w:noProof/>
          </w:rPr>
          <w:t>5.</w:t>
        </w:r>
        <w:r w:rsidR="00F27B0B">
          <w:rPr>
            <w:rFonts w:asciiTheme="minorHAnsi" w:eastAsiaTheme="minorEastAsia" w:hAnsiTheme="minorHAnsi"/>
            <w:noProof/>
            <w:spacing w:val="0"/>
            <w:lang w:eastAsia="cs-CZ"/>
          </w:rPr>
          <w:tab/>
        </w:r>
        <w:r w:rsidR="00F27B0B" w:rsidRPr="003619F7">
          <w:rPr>
            <w:rStyle w:val="Hypertextovodkaz"/>
            <w:rFonts w:cstheme="minorHAnsi"/>
            <w:noProof/>
          </w:rPr>
          <w:t>VNITŘNÍ KANALIZACE</w:t>
        </w:r>
        <w:r w:rsidR="00F27B0B">
          <w:rPr>
            <w:noProof/>
            <w:webHidden/>
          </w:rPr>
          <w:tab/>
        </w:r>
        <w:r w:rsidR="00F27B0B">
          <w:rPr>
            <w:noProof/>
            <w:webHidden/>
          </w:rPr>
          <w:fldChar w:fldCharType="begin"/>
        </w:r>
        <w:r w:rsidR="00F27B0B">
          <w:rPr>
            <w:noProof/>
            <w:webHidden/>
          </w:rPr>
          <w:instrText xml:space="preserve"> PAGEREF _Toc59370212 \h </w:instrText>
        </w:r>
        <w:r w:rsidR="00F27B0B">
          <w:rPr>
            <w:noProof/>
            <w:webHidden/>
          </w:rPr>
        </w:r>
        <w:r w:rsidR="00F27B0B">
          <w:rPr>
            <w:noProof/>
            <w:webHidden/>
          </w:rPr>
          <w:fldChar w:fldCharType="separate"/>
        </w:r>
        <w:r w:rsidR="00E06488">
          <w:rPr>
            <w:noProof/>
            <w:webHidden/>
          </w:rPr>
          <w:t>6</w:t>
        </w:r>
        <w:r w:rsidR="00F27B0B">
          <w:rPr>
            <w:noProof/>
            <w:webHidden/>
          </w:rPr>
          <w:fldChar w:fldCharType="end"/>
        </w:r>
      </w:hyperlink>
    </w:p>
    <w:p w14:paraId="27874179" w14:textId="45B8427C" w:rsidR="00F27B0B" w:rsidRDefault="00E70B82">
      <w:pPr>
        <w:pStyle w:val="Obsah2"/>
        <w:rPr>
          <w:rFonts w:asciiTheme="minorHAnsi" w:eastAsiaTheme="minorEastAsia" w:hAnsiTheme="minorHAnsi"/>
          <w:noProof/>
          <w:spacing w:val="0"/>
          <w:lang w:eastAsia="cs-CZ"/>
        </w:rPr>
      </w:pPr>
      <w:hyperlink w:anchor="_Toc59370213" w:history="1">
        <w:r w:rsidR="00F27B0B" w:rsidRPr="003619F7">
          <w:rPr>
            <w:rStyle w:val="Hypertextovodkaz"/>
            <w:rFonts w:cstheme="minorHAnsi"/>
            <w:noProof/>
          </w:rPr>
          <w:t>5.1.</w:t>
        </w:r>
        <w:r w:rsidR="00F27B0B">
          <w:rPr>
            <w:rFonts w:asciiTheme="minorHAnsi" w:eastAsiaTheme="minorEastAsia" w:hAnsiTheme="minorHAnsi"/>
            <w:noProof/>
            <w:spacing w:val="0"/>
            <w:lang w:eastAsia="cs-CZ"/>
          </w:rPr>
          <w:tab/>
        </w:r>
        <w:r w:rsidR="00F27B0B" w:rsidRPr="003619F7">
          <w:rPr>
            <w:rStyle w:val="Hypertextovodkaz"/>
            <w:rFonts w:cstheme="minorHAnsi"/>
            <w:noProof/>
          </w:rPr>
          <w:t>Kanalizace splašková</w:t>
        </w:r>
        <w:r w:rsidR="00F27B0B">
          <w:rPr>
            <w:noProof/>
            <w:webHidden/>
          </w:rPr>
          <w:tab/>
        </w:r>
        <w:r w:rsidR="00F27B0B">
          <w:rPr>
            <w:noProof/>
            <w:webHidden/>
          </w:rPr>
          <w:fldChar w:fldCharType="begin"/>
        </w:r>
        <w:r w:rsidR="00F27B0B">
          <w:rPr>
            <w:noProof/>
            <w:webHidden/>
          </w:rPr>
          <w:instrText xml:space="preserve"> PAGEREF _Toc59370213 \h </w:instrText>
        </w:r>
        <w:r w:rsidR="00F27B0B">
          <w:rPr>
            <w:noProof/>
            <w:webHidden/>
          </w:rPr>
        </w:r>
        <w:r w:rsidR="00F27B0B">
          <w:rPr>
            <w:noProof/>
            <w:webHidden/>
          </w:rPr>
          <w:fldChar w:fldCharType="separate"/>
        </w:r>
        <w:r w:rsidR="00E06488">
          <w:rPr>
            <w:noProof/>
            <w:webHidden/>
          </w:rPr>
          <w:t>6</w:t>
        </w:r>
        <w:r w:rsidR="00F27B0B">
          <w:rPr>
            <w:noProof/>
            <w:webHidden/>
          </w:rPr>
          <w:fldChar w:fldCharType="end"/>
        </w:r>
      </w:hyperlink>
    </w:p>
    <w:p w14:paraId="0AE7762F" w14:textId="25703156" w:rsidR="00F27B0B" w:rsidRDefault="00E70B82">
      <w:pPr>
        <w:pStyle w:val="Obsah2"/>
        <w:rPr>
          <w:rFonts w:asciiTheme="minorHAnsi" w:eastAsiaTheme="minorEastAsia" w:hAnsiTheme="minorHAnsi"/>
          <w:noProof/>
          <w:spacing w:val="0"/>
          <w:lang w:eastAsia="cs-CZ"/>
        </w:rPr>
      </w:pPr>
      <w:hyperlink w:anchor="_Toc59370214" w:history="1">
        <w:r w:rsidR="00F27B0B" w:rsidRPr="003619F7">
          <w:rPr>
            <w:rStyle w:val="Hypertextovodkaz"/>
            <w:rFonts w:cstheme="minorHAnsi"/>
            <w:bCs/>
            <w:noProof/>
          </w:rPr>
          <w:t>5.2.</w:t>
        </w:r>
        <w:r w:rsidR="00F27B0B">
          <w:rPr>
            <w:rFonts w:asciiTheme="minorHAnsi" w:eastAsiaTheme="minorEastAsia" w:hAnsiTheme="minorHAnsi"/>
            <w:noProof/>
            <w:spacing w:val="0"/>
            <w:lang w:eastAsia="cs-CZ"/>
          </w:rPr>
          <w:tab/>
        </w:r>
        <w:r w:rsidR="00F27B0B" w:rsidRPr="003619F7">
          <w:rPr>
            <w:rStyle w:val="Hypertextovodkaz"/>
            <w:rFonts w:cstheme="minorHAnsi"/>
            <w:noProof/>
          </w:rPr>
          <w:t>Bilance splaškových vod</w:t>
        </w:r>
        <w:r w:rsidR="00F27B0B">
          <w:rPr>
            <w:noProof/>
            <w:webHidden/>
          </w:rPr>
          <w:tab/>
        </w:r>
        <w:r w:rsidR="00F27B0B">
          <w:rPr>
            <w:noProof/>
            <w:webHidden/>
          </w:rPr>
          <w:fldChar w:fldCharType="begin"/>
        </w:r>
        <w:r w:rsidR="00F27B0B">
          <w:rPr>
            <w:noProof/>
            <w:webHidden/>
          </w:rPr>
          <w:instrText xml:space="preserve"> PAGEREF _Toc59370214 \h </w:instrText>
        </w:r>
        <w:r w:rsidR="00F27B0B">
          <w:rPr>
            <w:noProof/>
            <w:webHidden/>
          </w:rPr>
        </w:r>
        <w:r w:rsidR="00F27B0B">
          <w:rPr>
            <w:noProof/>
            <w:webHidden/>
          </w:rPr>
          <w:fldChar w:fldCharType="separate"/>
        </w:r>
        <w:r w:rsidR="00E06488">
          <w:rPr>
            <w:noProof/>
            <w:webHidden/>
          </w:rPr>
          <w:t>8</w:t>
        </w:r>
        <w:r w:rsidR="00F27B0B">
          <w:rPr>
            <w:noProof/>
            <w:webHidden/>
          </w:rPr>
          <w:fldChar w:fldCharType="end"/>
        </w:r>
      </w:hyperlink>
    </w:p>
    <w:p w14:paraId="6CAD9787" w14:textId="0A03A41C" w:rsidR="00F27B0B" w:rsidRDefault="00E70B82">
      <w:pPr>
        <w:pStyle w:val="Obsah2"/>
        <w:rPr>
          <w:rFonts w:asciiTheme="minorHAnsi" w:eastAsiaTheme="minorEastAsia" w:hAnsiTheme="minorHAnsi"/>
          <w:noProof/>
          <w:spacing w:val="0"/>
          <w:lang w:eastAsia="cs-CZ"/>
        </w:rPr>
      </w:pPr>
      <w:hyperlink w:anchor="_Toc59370215" w:history="1">
        <w:r w:rsidR="00F27B0B" w:rsidRPr="003619F7">
          <w:rPr>
            <w:rStyle w:val="Hypertextovodkaz"/>
            <w:rFonts w:cstheme="minorHAnsi"/>
            <w:bCs/>
            <w:noProof/>
          </w:rPr>
          <w:t>5.3.</w:t>
        </w:r>
        <w:r w:rsidR="00F27B0B">
          <w:rPr>
            <w:rFonts w:asciiTheme="minorHAnsi" w:eastAsiaTheme="minorEastAsia" w:hAnsiTheme="minorHAnsi"/>
            <w:noProof/>
            <w:spacing w:val="0"/>
            <w:lang w:eastAsia="cs-CZ"/>
          </w:rPr>
          <w:tab/>
        </w:r>
        <w:r w:rsidR="00F27B0B" w:rsidRPr="003619F7">
          <w:rPr>
            <w:rStyle w:val="Hypertextovodkaz"/>
            <w:rFonts w:cstheme="minorHAnsi"/>
            <w:noProof/>
          </w:rPr>
          <w:t>Kanalizace dešťová</w:t>
        </w:r>
        <w:r w:rsidR="00F27B0B">
          <w:rPr>
            <w:noProof/>
            <w:webHidden/>
          </w:rPr>
          <w:tab/>
        </w:r>
        <w:r w:rsidR="00F27B0B">
          <w:rPr>
            <w:noProof/>
            <w:webHidden/>
          </w:rPr>
          <w:fldChar w:fldCharType="begin"/>
        </w:r>
        <w:r w:rsidR="00F27B0B">
          <w:rPr>
            <w:noProof/>
            <w:webHidden/>
          </w:rPr>
          <w:instrText xml:space="preserve"> PAGEREF _Toc59370215 \h </w:instrText>
        </w:r>
        <w:r w:rsidR="00F27B0B">
          <w:rPr>
            <w:noProof/>
            <w:webHidden/>
          </w:rPr>
        </w:r>
        <w:r w:rsidR="00F27B0B">
          <w:rPr>
            <w:noProof/>
            <w:webHidden/>
          </w:rPr>
          <w:fldChar w:fldCharType="separate"/>
        </w:r>
        <w:r w:rsidR="00E06488">
          <w:rPr>
            <w:noProof/>
            <w:webHidden/>
          </w:rPr>
          <w:t>8</w:t>
        </w:r>
        <w:r w:rsidR="00F27B0B">
          <w:rPr>
            <w:noProof/>
            <w:webHidden/>
          </w:rPr>
          <w:fldChar w:fldCharType="end"/>
        </w:r>
      </w:hyperlink>
    </w:p>
    <w:p w14:paraId="5A9B078F" w14:textId="5E58A2E5" w:rsidR="00F27B0B" w:rsidRDefault="00E70B82">
      <w:pPr>
        <w:pStyle w:val="Obsah2"/>
        <w:rPr>
          <w:rFonts w:asciiTheme="minorHAnsi" w:eastAsiaTheme="minorEastAsia" w:hAnsiTheme="minorHAnsi"/>
          <w:noProof/>
          <w:spacing w:val="0"/>
          <w:lang w:eastAsia="cs-CZ"/>
        </w:rPr>
      </w:pPr>
      <w:hyperlink w:anchor="_Toc59370216" w:history="1">
        <w:r w:rsidR="00F27B0B" w:rsidRPr="003619F7">
          <w:rPr>
            <w:rStyle w:val="Hypertextovodkaz"/>
            <w:rFonts w:cstheme="minorHAnsi"/>
            <w:noProof/>
          </w:rPr>
          <w:t>5.4.</w:t>
        </w:r>
        <w:r w:rsidR="00F27B0B">
          <w:rPr>
            <w:rFonts w:asciiTheme="minorHAnsi" w:eastAsiaTheme="minorEastAsia" w:hAnsiTheme="minorHAnsi"/>
            <w:noProof/>
            <w:spacing w:val="0"/>
            <w:lang w:eastAsia="cs-CZ"/>
          </w:rPr>
          <w:tab/>
        </w:r>
        <w:r w:rsidR="00F27B0B" w:rsidRPr="003619F7">
          <w:rPr>
            <w:rStyle w:val="Hypertextovodkaz"/>
            <w:rFonts w:cstheme="minorHAnsi"/>
            <w:noProof/>
          </w:rPr>
          <w:t>Uložení potrubí</w:t>
        </w:r>
        <w:r w:rsidR="00F27B0B">
          <w:rPr>
            <w:noProof/>
            <w:webHidden/>
          </w:rPr>
          <w:tab/>
        </w:r>
        <w:r w:rsidR="00F27B0B">
          <w:rPr>
            <w:noProof/>
            <w:webHidden/>
          </w:rPr>
          <w:fldChar w:fldCharType="begin"/>
        </w:r>
        <w:r w:rsidR="00F27B0B">
          <w:rPr>
            <w:noProof/>
            <w:webHidden/>
          </w:rPr>
          <w:instrText xml:space="preserve"> PAGEREF _Toc59370216 \h </w:instrText>
        </w:r>
        <w:r w:rsidR="00F27B0B">
          <w:rPr>
            <w:noProof/>
            <w:webHidden/>
          </w:rPr>
        </w:r>
        <w:r w:rsidR="00F27B0B">
          <w:rPr>
            <w:noProof/>
            <w:webHidden/>
          </w:rPr>
          <w:fldChar w:fldCharType="separate"/>
        </w:r>
        <w:r w:rsidR="00E06488">
          <w:rPr>
            <w:noProof/>
            <w:webHidden/>
          </w:rPr>
          <w:t>8</w:t>
        </w:r>
        <w:r w:rsidR="00F27B0B">
          <w:rPr>
            <w:noProof/>
            <w:webHidden/>
          </w:rPr>
          <w:fldChar w:fldCharType="end"/>
        </w:r>
      </w:hyperlink>
    </w:p>
    <w:p w14:paraId="087DD9FC" w14:textId="5CDDB46A" w:rsidR="00F27B0B" w:rsidRDefault="00E70B82">
      <w:pPr>
        <w:pStyle w:val="Obsah1"/>
        <w:rPr>
          <w:rFonts w:asciiTheme="minorHAnsi" w:eastAsiaTheme="minorEastAsia" w:hAnsiTheme="minorHAnsi"/>
          <w:noProof/>
          <w:spacing w:val="0"/>
          <w:lang w:eastAsia="cs-CZ"/>
        </w:rPr>
      </w:pPr>
      <w:hyperlink w:anchor="_Toc59370217" w:history="1">
        <w:r w:rsidR="00F27B0B" w:rsidRPr="003619F7">
          <w:rPr>
            <w:rStyle w:val="Hypertextovodkaz"/>
            <w:rFonts w:cstheme="minorHAnsi"/>
            <w:caps/>
            <w:noProof/>
          </w:rPr>
          <w:t>6.</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Demontáže</w:t>
        </w:r>
        <w:r w:rsidR="00F27B0B">
          <w:rPr>
            <w:noProof/>
            <w:webHidden/>
          </w:rPr>
          <w:tab/>
        </w:r>
        <w:r w:rsidR="00F27B0B">
          <w:rPr>
            <w:noProof/>
            <w:webHidden/>
          </w:rPr>
          <w:fldChar w:fldCharType="begin"/>
        </w:r>
        <w:r w:rsidR="00F27B0B">
          <w:rPr>
            <w:noProof/>
            <w:webHidden/>
          </w:rPr>
          <w:instrText xml:space="preserve"> PAGEREF _Toc59370217 \h </w:instrText>
        </w:r>
        <w:r w:rsidR="00F27B0B">
          <w:rPr>
            <w:noProof/>
            <w:webHidden/>
          </w:rPr>
        </w:r>
        <w:r w:rsidR="00F27B0B">
          <w:rPr>
            <w:noProof/>
            <w:webHidden/>
          </w:rPr>
          <w:fldChar w:fldCharType="separate"/>
        </w:r>
        <w:r w:rsidR="00E06488">
          <w:rPr>
            <w:noProof/>
            <w:webHidden/>
          </w:rPr>
          <w:t>8</w:t>
        </w:r>
        <w:r w:rsidR="00F27B0B">
          <w:rPr>
            <w:noProof/>
            <w:webHidden/>
          </w:rPr>
          <w:fldChar w:fldCharType="end"/>
        </w:r>
      </w:hyperlink>
    </w:p>
    <w:p w14:paraId="5F2054A3" w14:textId="1C886695" w:rsidR="00F27B0B" w:rsidRDefault="00E70B82">
      <w:pPr>
        <w:pStyle w:val="Obsah1"/>
        <w:rPr>
          <w:rFonts w:asciiTheme="minorHAnsi" w:eastAsiaTheme="minorEastAsia" w:hAnsiTheme="minorHAnsi"/>
          <w:noProof/>
          <w:spacing w:val="0"/>
          <w:lang w:eastAsia="cs-CZ"/>
        </w:rPr>
      </w:pPr>
      <w:hyperlink w:anchor="_Toc59370218" w:history="1">
        <w:r w:rsidR="00F27B0B" w:rsidRPr="003619F7">
          <w:rPr>
            <w:rStyle w:val="Hypertextovodkaz"/>
            <w:rFonts w:cstheme="minorHAnsi"/>
            <w:caps/>
            <w:noProof/>
          </w:rPr>
          <w:t>7.</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Stavební přípomoce</w:t>
        </w:r>
        <w:r w:rsidR="00F27B0B">
          <w:rPr>
            <w:noProof/>
            <w:webHidden/>
          </w:rPr>
          <w:tab/>
        </w:r>
        <w:r w:rsidR="00F27B0B">
          <w:rPr>
            <w:noProof/>
            <w:webHidden/>
          </w:rPr>
          <w:fldChar w:fldCharType="begin"/>
        </w:r>
        <w:r w:rsidR="00F27B0B">
          <w:rPr>
            <w:noProof/>
            <w:webHidden/>
          </w:rPr>
          <w:instrText xml:space="preserve"> PAGEREF _Toc59370218 \h </w:instrText>
        </w:r>
        <w:r w:rsidR="00F27B0B">
          <w:rPr>
            <w:noProof/>
            <w:webHidden/>
          </w:rPr>
        </w:r>
        <w:r w:rsidR="00F27B0B">
          <w:rPr>
            <w:noProof/>
            <w:webHidden/>
          </w:rPr>
          <w:fldChar w:fldCharType="separate"/>
        </w:r>
        <w:r w:rsidR="00E06488">
          <w:rPr>
            <w:noProof/>
            <w:webHidden/>
          </w:rPr>
          <w:t>8</w:t>
        </w:r>
        <w:r w:rsidR="00F27B0B">
          <w:rPr>
            <w:noProof/>
            <w:webHidden/>
          </w:rPr>
          <w:fldChar w:fldCharType="end"/>
        </w:r>
      </w:hyperlink>
    </w:p>
    <w:p w14:paraId="765BE4FA" w14:textId="62F0D791" w:rsidR="00F27B0B" w:rsidRDefault="00E70B82">
      <w:pPr>
        <w:pStyle w:val="Obsah1"/>
        <w:rPr>
          <w:rFonts w:asciiTheme="minorHAnsi" w:eastAsiaTheme="minorEastAsia" w:hAnsiTheme="minorHAnsi"/>
          <w:noProof/>
          <w:spacing w:val="0"/>
          <w:lang w:eastAsia="cs-CZ"/>
        </w:rPr>
      </w:pPr>
      <w:hyperlink w:anchor="_Toc59370219" w:history="1">
        <w:r w:rsidR="00F27B0B" w:rsidRPr="003619F7">
          <w:rPr>
            <w:rStyle w:val="Hypertextovodkaz"/>
            <w:rFonts w:cstheme="minorHAnsi"/>
            <w:caps/>
            <w:noProof/>
          </w:rPr>
          <w:t>8.</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POŽADAVKY NA PROVEDENÍ DODAVATELSKÉ DOKUMENTACE</w:t>
        </w:r>
        <w:r w:rsidR="00F27B0B">
          <w:rPr>
            <w:noProof/>
            <w:webHidden/>
          </w:rPr>
          <w:tab/>
        </w:r>
        <w:r w:rsidR="00F27B0B">
          <w:rPr>
            <w:noProof/>
            <w:webHidden/>
          </w:rPr>
          <w:fldChar w:fldCharType="begin"/>
        </w:r>
        <w:r w:rsidR="00F27B0B">
          <w:rPr>
            <w:noProof/>
            <w:webHidden/>
          </w:rPr>
          <w:instrText xml:space="preserve"> PAGEREF _Toc59370219 \h </w:instrText>
        </w:r>
        <w:r w:rsidR="00F27B0B">
          <w:rPr>
            <w:noProof/>
            <w:webHidden/>
          </w:rPr>
        </w:r>
        <w:r w:rsidR="00F27B0B">
          <w:rPr>
            <w:noProof/>
            <w:webHidden/>
          </w:rPr>
          <w:fldChar w:fldCharType="separate"/>
        </w:r>
        <w:r w:rsidR="00E06488">
          <w:rPr>
            <w:noProof/>
            <w:webHidden/>
          </w:rPr>
          <w:t>9</w:t>
        </w:r>
        <w:r w:rsidR="00F27B0B">
          <w:rPr>
            <w:noProof/>
            <w:webHidden/>
          </w:rPr>
          <w:fldChar w:fldCharType="end"/>
        </w:r>
      </w:hyperlink>
    </w:p>
    <w:p w14:paraId="3E6C3D03" w14:textId="03112360" w:rsidR="00F27B0B" w:rsidRDefault="00E70B82">
      <w:pPr>
        <w:pStyle w:val="Obsah1"/>
        <w:rPr>
          <w:rFonts w:asciiTheme="minorHAnsi" w:eastAsiaTheme="minorEastAsia" w:hAnsiTheme="minorHAnsi"/>
          <w:noProof/>
          <w:spacing w:val="0"/>
          <w:lang w:eastAsia="cs-CZ"/>
        </w:rPr>
      </w:pPr>
      <w:hyperlink w:anchor="_Toc59370220" w:history="1">
        <w:r w:rsidR="00F27B0B" w:rsidRPr="003619F7">
          <w:rPr>
            <w:rStyle w:val="Hypertextovodkaz"/>
            <w:rFonts w:cstheme="minorHAnsi"/>
            <w:caps/>
            <w:noProof/>
          </w:rPr>
          <w:t>9.</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Předpisy a normy</w:t>
        </w:r>
        <w:r w:rsidR="00F27B0B">
          <w:rPr>
            <w:noProof/>
            <w:webHidden/>
          </w:rPr>
          <w:tab/>
        </w:r>
        <w:r w:rsidR="00F27B0B">
          <w:rPr>
            <w:noProof/>
            <w:webHidden/>
          </w:rPr>
          <w:fldChar w:fldCharType="begin"/>
        </w:r>
        <w:r w:rsidR="00F27B0B">
          <w:rPr>
            <w:noProof/>
            <w:webHidden/>
          </w:rPr>
          <w:instrText xml:space="preserve"> PAGEREF _Toc59370220 \h </w:instrText>
        </w:r>
        <w:r w:rsidR="00F27B0B">
          <w:rPr>
            <w:noProof/>
            <w:webHidden/>
          </w:rPr>
        </w:r>
        <w:r w:rsidR="00F27B0B">
          <w:rPr>
            <w:noProof/>
            <w:webHidden/>
          </w:rPr>
          <w:fldChar w:fldCharType="separate"/>
        </w:r>
        <w:r w:rsidR="00E06488">
          <w:rPr>
            <w:noProof/>
            <w:webHidden/>
          </w:rPr>
          <w:t>9</w:t>
        </w:r>
        <w:r w:rsidR="00F27B0B">
          <w:rPr>
            <w:noProof/>
            <w:webHidden/>
          </w:rPr>
          <w:fldChar w:fldCharType="end"/>
        </w:r>
      </w:hyperlink>
    </w:p>
    <w:p w14:paraId="596D6F09" w14:textId="23E5B9DD" w:rsidR="00F27B0B" w:rsidRDefault="00E70B82">
      <w:pPr>
        <w:pStyle w:val="Obsah1"/>
        <w:rPr>
          <w:rFonts w:asciiTheme="minorHAnsi" w:eastAsiaTheme="minorEastAsia" w:hAnsiTheme="minorHAnsi"/>
          <w:noProof/>
          <w:spacing w:val="0"/>
          <w:lang w:eastAsia="cs-CZ"/>
        </w:rPr>
      </w:pPr>
      <w:hyperlink w:anchor="_Toc59370221" w:history="1">
        <w:r w:rsidR="00F27B0B" w:rsidRPr="003619F7">
          <w:rPr>
            <w:rStyle w:val="Hypertextovodkaz"/>
            <w:rFonts w:cstheme="minorHAnsi"/>
            <w:caps/>
            <w:noProof/>
          </w:rPr>
          <w:t>10.</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Zásady bezpečnosti a ochrany zdraví</w:t>
        </w:r>
        <w:r w:rsidR="00F27B0B">
          <w:rPr>
            <w:noProof/>
            <w:webHidden/>
          </w:rPr>
          <w:tab/>
        </w:r>
        <w:r w:rsidR="00F27B0B">
          <w:rPr>
            <w:noProof/>
            <w:webHidden/>
          </w:rPr>
          <w:fldChar w:fldCharType="begin"/>
        </w:r>
        <w:r w:rsidR="00F27B0B">
          <w:rPr>
            <w:noProof/>
            <w:webHidden/>
          </w:rPr>
          <w:instrText xml:space="preserve"> PAGEREF _Toc59370221 \h </w:instrText>
        </w:r>
        <w:r w:rsidR="00F27B0B">
          <w:rPr>
            <w:noProof/>
            <w:webHidden/>
          </w:rPr>
        </w:r>
        <w:r w:rsidR="00F27B0B">
          <w:rPr>
            <w:noProof/>
            <w:webHidden/>
          </w:rPr>
          <w:fldChar w:fldCharType="separate"/>
        </w:r>
        <w:r w:rsidR="00E06488">
          <w:rPr>
            <w:noProof/>
            <w:webHidden/>
          </w:rPr>
          <w:t>9</w:t>
        </w:r>
        <w:r w:rsidR="00F27B0B">
          <w:rPr>
            <w:noProof/>
            <w:webHidden/>
          </w:rPr>
          <w:fldChar w:fldCharType="end"/>
        </w:r>
      </w:hyperlink>
    </w:p>
    <w:p w14:paraId="56498908" w14:textId="1D3D39A9" w:rsidR="00F27B0B" w:rsidRDefault="00E70B82">
      <w:pPr>
        <w:pStyle w:val="Obsah2"/>
        <w:rPr>
          <w:rFonts w:asciiTheme="minorHAnsi" w:eastAsiaTheme="minorEastAsia" w:hAnsiTheme="minorHAnsi"/>
          <w:noProof/>
          <w:spacing w:val="0"/>
          <w:lang w:eastAsia="cs-CZ"/>
        </w:rPr>
      </w:pPr>
      <w:hyperlink w:anchor="_Toc59370222" w:history="1">
        <w:r w:rsidR="00F27B0B" w:rsidRPr="003619F7">
          <w:rPr>
            <w:rStyle w:val="Hypertextovodkaz"/>
            <w:rFonts w:cstheme="minorHAnsi"/>
            <w:noProof/>
          </w:rPr>
          <w:t>9.1.</w:t>
        </w:r>
        <w:r w:rsidR="00F27B0B">
          <w:rPr>
            <w:rFonts w:asciiTheme="minorHAnsi" w:eastAsiaTheme="minorEastAsia" w:hAnsiTheme="minorHAnsi"/>
            <w:noProof/>
            <w:spacing w:val="0"/>
            <w:lang w:eastAsia="cs-CZ"/>
          </w:rPr>
          <w:tab/>
        </w:r>
        <w:r w:rsidR="00F27B0B" w:rsidRPr="003619F7">
          <w:rPr>
            <w:rStyle w:val="Hypertextovodkaz"/>
            <w:rFonts w:cstheme="minorHAnsi"/>
            <w:noProof/>
          </w:rPr>
          <w:t>Bezpečnost práce</w:t>
        </w:r>
        <w:r w:rsidR="00F27B0B">
          <w:rPr>
            <w:noProof/>
            <w:webHidden/>
          </w:rPr>
          <w:tab/>
        </w:r>
        <w:r w:rsidR="00F27B0B">
          <w:rPr>
            <w:noProof/>
            <w:webHidden/>
          </w:rPr>
          <w:fldChar w:fldCharType="begin"/>
        </w:r>
        <w:r w:rsidR="00F27B0B">
          <w:rPr>
            <w:noProof/>
            <w:webHidden/>
          </w:rPr>
          <w:instrText xml:space="preserve"> PAGEREF _Toc59370222 \h </w:instrText>
        </w:r>
        <w:r w:rsidR="00F27B0B">
          <w:rPr>
            <w:noProof/>
            <w:webHidden/>
          </w:rPr>
        </w:r>
        <w:r w:rsidR="00F27B0B">
          <w:rPr>
            <w:noProof/>
            <w:webHidden/>
          </w:rPr>
          <w:fldChar w:fldCharType="separate"/>
        </w:r>
        <w:r w:rsidR="00E06488">
          <w:rPr>
            <w:noProof/>
            <w:webHidden/>
          </w:rPr>
          <w:t>10</w:t>
        </w:r>
        <w:r w:rsidR="00F27B0B">
          <w:rPr>
            <w:noProof/>
            <w:webHidden/>
          </w:rPr>
          <w:fldChar w:fldCharType="end"/>
        </w:r>
      </w:hyperlink>
    </w:p>
    <w:p w14:paraId="5E1ACCCC" w14:textId="5086F7F4" w:rsidR="00F27B0B" w:rsidRDefault="00E70B82">
      <w:pPr>
        <w:pStyle w:val="Obsah1"/>
        <w:rPr>
          <w:rFonts w:asciiTheme="minorHAnsi" w:eastAsiaTheme="minorEastAsia" w:hAnsiTheme="minorHAnsi"/>
          <w:noProof/>
          <w:spacing w:val="0"/>
          <w:lang w:eastAsia="cs-CZ"/>
        </w:rPr>
      </w:pPr>
      <w:hyperlink w:anchor="_Toc59370223" w:history="1">
        <w:r w:rsidR="00F27B0B" w:rsidRPr="003619F7">
          <w:rPr>
            <w:rStyle w:val="Hypertextovodkaz"/>
            <w:rFonts w:cstheme="minorHAnsi"/>
            <w:caps/>
            <w:noProof/>
          </w:rPr>
          <w:t>10.</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Ochrana životního prostředí</w:t>
        </w:r>
        <w:r w:rsidR="00F27B0B">
          <w:rPr>
            <w:noProof/>
            <w:webHidden/>
          </w:rPr>
          <w:tab/>
        </w:r>
        <w:r w:rsidR="00F27B0B">
          <w:rPr>
            <w:noProof/>
            <w:webHidden/>
          </w:rPr>
          <w:fldChar w:fldCharType="begin"/>
        </w:r>
        <w:r w:rsidR="00F27B0B">
          <w:rPr>
            <w:noProof/>
            <w:webHidden/>
          </w:rPr>
          <w:instrText xml:space="preserve"> PAGEREF _Toc59370223 \h </w:instrText>
        </w:r>
        <w:r w:rsidR="00F27B0B">
          <w:rPr>
            <w:noProof/>
            <w:webHidden/>
          </w:rPr>
        </w:r>
        <w:r w:rsidR="00F27B0B">
          <w:rPr>
            <w:noProof/>
            <w:webHidden/>
          </w:rPr>
          <w:fldChar w:fldCharType="separate"/>
        </w:r>
        <w:r w:rsidR="00E06488">
          <w:rPr>
            <w:noProof/>
            <w:webHidden/>
          </w:rPr>
          <w:t>10</w:t>
        </w:r>
        <w:r w:rsidR="00F27B0B">
          <w:rPr>
            <w:noProof/>
            <w:webHidden/>
          </w:rPr>
          <w:fldChar w:fldCharType="end"/>
        </w:r>
      </w:hyperlink>
    </w:p>
    <w:p w14:paraId="452FA698" w14:textId="793E700F" w:rsidR="00F27B0B" w:rsidRDefault="00E70B82">
      <w:pPr>
        <w:pStyle w:val="Obsah1"/>
        <w:rPr>
          <w:rFonts w:asciiTheme="minorHAnsi" w:eastAsiaTheme="minorEastAsia" w:hAnsiTheme="minorHAnsi"/>
          <w:noProof/>
          <w:spacing w:val="0"/>
          <w:lang w:eastAsia="cs-CZ"/>
        </w:rPr>
      </w:pPr>
      <w:hyperlink w:anchor="_Toc59370224" w:history="1">
        <w:r w:rsidR="00F27B0B" w:rsidRPr="003619F7">
          <w:rPr>
            <w:rStyle w:val="Hypertextovodkaz"/>
            <w:rFonts w:cstheme="minorHAnsi"/>
            <w:caps/>
            <w:noProof/>
          </w:rPr>
          <w:t>11.</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závěr</w:t>
        </w:r>
        <w:r w:rsidR="00F27B0B">
          <w:rPr>
            <w:noProof/>
            <w:webHidden/>
          </w:rPr>
          <w:tab/>
        </w:r>
        <w:r w:rsidR="00F27B0B">
          <w:rPr>
            <w:noProof/>
            <w:webHidden/>
          </w:rPr>
          <w:fldChar w:fldCharType="begin"/>
        </w:r>
        <w:r w:rsidR="00F27B0B">
          <w:rPr>
            <w:noProof/>
            <w:webHidden/>
          </w:rPr>
          <w:instrText xml:space="preserve"> PAGEREF _Toc59370224 \h </w:instrText>
        </w:r>
        <w:r w:rsidR="00F27B0B">
          <w:rPr>
            <w:noProof/>
            <w:webHidden/>
          </w:rPr>
        </w:r>
        <w:r w:rsidR="00F27B0B">
          <w:rPr>
            <w:noProof/>
            <w:webHidden/>
          </w:rPr>
          <w:fldChar w:fldCharType="separate"/>
        </w:r>
        <w:r w:rsidR="00E06488">
          <w:rPr>
            <w:noProof/>
            <w:webHidden/>
          </w:rPr>
          <w:t>11</w:t>
        </w:r>
        <w:r w:rsidR="00F27B0B">
          <w:rPr>
            <w:noProof/>
            <w:webHidden/>
          </w:rPr>
          <w:fldChar w:fldCharType="end"/>
        </w:r>
      </w:hyperlink>
    </w:p>
    <w:p w14:paraId="5016F20E" w14:textId="0D41311C" w:rsidR="00F27B0B" w:rsidRDefault="00E70B82">
      <w:pPr>
        <w:pStyle w:val="Obsah1"/>
        <w:rPr>
          <w:rFonts w:asciiTheme="minorHAnsi" w:eastAsiaTheme="minorEastAsia" w:hAnsiTheme="minorHAnsi"/>
          <w:noProof/>
          <w:spacing w:val="0"/>
          <w:lang w:eastAsia="cs-CZ"/>
        </w:rPr>
      </w:pPr>
      <w:hyperlink w:anchor="_Toc59370225" w:history="1">
        <w:r w:rsidR="00F27B0B" w:rsidRPr="003619F7">
          <w:rPr>
            <w:rStyle w:val="Hypertextovodkaz"/>
            <w:rFonts w:cstheme="minorHAnsi"/>
            <w:caps/>
            <w:noProof/>
          </w:rPr>
          <w:t>12.</w:t>
        </w:r>
        <w:r w:rsidR="00F27B0B">
          <w:rPr>
            <w:rFonts w:asciiTheme="minorHAnsi" w:eastAsiaTheme="minorEastAsia" w:hAnsiTheme="minorHAnsi"/>
            <w:noProof/>
            <w:spacing w:val="0"/>
            <w:lang w:eastAsia="cs-CZ"/>
          </w:rPr>
          <w:tab/>
        </w:r>
        <w:r w:rsidR="00F27B0B" w:rsidRPr="003619F7">
          <w:rPr>
            <w:rStyle w:val="Hypertextovodkaz"/>
            <w:rFonts w:cstheme="minorHAnsi"/>
            <w:caps/>
            <w:noProof/>
          </w:rPr>
          <w:t>PŘÍLOHA</w:t>
        </w:r>
        <w:r w:rsidR="00F27B0B">
          <w:rPr>
            <w:noProof/>
            <w:webHidden/>
          </w:rPr>
          <w:tab/>
        </w:r>
        <w:r w:rsidR="00F27B0B">
          <w:rPr>
            <w:noProof/>
            <w:webHidden/>
          </w:rPr>
          <w:fldChar w:fldCharType="begin"/>
        </w:r>
        <w:r w:rsidR="00F27B0B">
          <w:rPr>
            <w:noProof/>
            <w:webHidden/>
          </w:rPr>
          <w:instrText xml:space="preserve"> PAGEREF _Toc59370225 \h </w:instrText>
        </w:r>
        <w:r w:rsidR="00F27B0B">
          <w:rPr>
            <w:noProof/>
            <w:webHidden/>
          </w:rPr>
        </w:r>
        <w:r w:rsidR="00F27B0B">
          <w:rPr>
            <w:noProof/>
            <w:webHidden/>
          </w:rPr>
          <w:fldChar w:fldCharType="separate"/>
        </w:r>
        <w:r w:rsidR="00E06488">
          <w:rPr>
            <w:noProof/>
            <w:webHidden/>
          </w:rPr>
          <w:t>12</w:t>
        </w:r>
        <w:r w:rsidR="00F27B0B">
          <w:rPr>
            <w:noProof/>
            <w:webHidden/>
          </w:rPr>
          <w:fldChar w:fldCharType="end"/>
        </w:r>
      </w:hyperlink>
    </w:p>
    <w:p w14:paraId="1B50DEF3" w14:textId="0A0DE2B5" w:rsidR="00F27B0B" w:rsidRDefault="00E70B82">
      <w:pPr>
        <w:pStyle w:val="Obsah2"/>
        <w:rPr>
          <w:rFonts w:asciiTheme="minorHAnsi" w:eastAsiaTheme="minorEastAsia" w:hAnsiTheme="minorHAnsi"/>
          <w:noProof/>
          <w:spacing w:val="0"/>
          <w:lang w:eastAsia="cs-CZ"/>
        </w:rPr>
      </w:pPr>
      <w:hyperlink w:anchor="_Toc59370226" w:history="1">
        <w:r w:rsidR="00F27B0B" w:rsidRPr="003619F7">
          <w:rPr>
            <w:rStyle w:val="Hypertextovodkaz"/>
            <w:rFonts w:cs="Arial"/>
            <w:noProof/>
          </w:rPr>
          <w:t>10.1.</w:t>
        </w:r>
        <w:r w:rsidR="00F27B0B">
          <w:rPr>
            <w:rFonts w:asciiTheme="minorHAnsi" w:eastAsiaTheme="minorEastAsia" w:hAnsiTheme="minorHAnsi"/>
            <w:noProof/>
            <w:spacing w:val="0"/>
            <w:lang w:eastAsia="cs-CZ"/>
          </w:rPr>
          <w:tab/>
        </w:r>
        <w:r w:rsidR="00F27B0B" w:rsidRPr="003619F7">
          <w:rPr>
            <w:rStyle w:val="Hypertextovodkaz"/>
            <w:rFonts w:cs="Arial"/>
            <w:noProof/>
          </w:rPr>
          <w:t>Slepý výkaz výměr</w:t>
        </w:r>
        <w:r w:rsidR="00F27B0B">
          <w:rPr>
            <w:noProof/>
            <w:webHidden/>
          </w:rPr>
          <w:tab/>
        </w:r>
        <w:r w:rsidR="00F27B0B">
          <w:rPr>
            <w:noProof/>
            <w:webHidden/>
          </w:rPr>
          <w:fldChar w:fldCharType="begin"/>
        </w:r>
        <w:r w:rsidR="00F27B0B">
          <w:rPr>
            <w:noProof/>
            <w:webHidden/>
          </w:rPr>
          <w:instrText xml:space="preserve"> PAGEREF _Toc59370226 \h </w:instrText>
        </w:r>
        <w:r w:rsidR="00F27B0B">
          <w:rPr>
            <w:noProof/>
            <w:webHidden/>
          </w:rPr>
        </w:r>
        <w:r w:rsidR="00F27B0B">
          <w:rPr>
            <w:noProof/>
            <w:webHidden/>
          </w:rPr>
          <w:fldChar w:fldCharType="separate"/>
        </w:r>
        <w:r w:rsidR="00E06488">
          <w:rPr>
            <w:noProof/>
            <w:webHidden/>
          </w:rPr>
          <w:t>12</w:t>
        </w:r>
        <w:r w:rsidR="00F27B0B">
          <w:rPr>
            <w:noProof/>
            <w:webHidden/>
          </w:rPr>
          <w:fldChar w:fldCharType="end"/>
        </w:r>
      </w:hyperlink>
    </w:p>
    <w:p w14:paraId="3DFAA242" w14:textId="0885DE48" w:rsidR="00A71D94" w:rsidRPr="00EE73E2" w:rsidRDefault="00A71D94" w:rsidP="00A71D94">
      <w:pPr>
        <w:spacing w:line="360" w:lineRule="auto"/>
        <w:rPr>
          <w:rFonts w:asciiTheme="minorHAnsi" w:hAnsiTheme="minorHAnsi" w:cstheme="minorHAnsi"/>
          <w:b/>
        </w:rPr>
      </w:pPr>
      <w:r w:rsidRPr="00EE73E2">
        <w:rPr>
          <w:rFonts w:asciiTheme="minorHAnsi" w:hAnsiTheme="minorHAnsi" w:cstheme="minorHAnsi"/>
          <w:b/>
        </w:rPr>
        <w:fldChar w:fldCharType="end"/>
      </w:r>
    </w:p>
    <w:p w14:paraId="532F8349" w14:textId="77777777" w:rsidR="00A71D94" w:rsidRPr="00EE73E2" w:rsidRDefault="00A71D94" w:rsidP="00A71D94">
      <w:pPr>
        <w:tabs>
          <w:tab w:val="left" w:pos="708"/>
        </w:tabs>
        <w:spacing w:before="0" w:after="160"/>
        <w:jc w:val="left"/>
        <w:rPr>
          <w:rFonts w:asciiTheme="minorHAnsi" w:hAnsiTheme="minorHAnsi" w:cstheme="minorHAnsi"/>
          <w:b/>
        </w:rPr>
      </w:pPr>
      <w:r w:rsidRPr="00EE73E2">
        <w:rPr>
          <w:rFonts w:asciiTheme="minorHAnsi" w:hAnsiTheme="minorHAnsi" w:cstheme="minorHAnsi"/>
          <w:b/>
        </w:rPr>
        <w:br w:type="page"/>
      </w:r>
    </w:p>
    <w:p w14:paraId="20F84722" w14:textId="457BEB13" w:rsidR="00171C01" w:rsidRPr="00171C01" w:rsidRDefault="00171C01" w:rsidP="001008EF">
      <w:pPr>
        <w:pStyle w:val="Nadpis1"/>
        <w:numPr>
          <w:ilvl w:val="0"/>
          <w:numId w:val="34"/>
        </w:numPr>
        <w:rPr>
          <w:rFonts w:asciiTheme="minorHAnsi" w:hAnsiTheme="minorHAnsi" w:cstheme="minorHAnsi"/>
        </w:rPr>
      </w:pPr>
      <w:bookmarkStart w:id="0" w:name="_Toc59370194"/>
      <w:r>
        <w:rPr>
          <w:rFonts w:asciiTheme="minorHAnsi" w:hAnsiTheme="minorHAnsi" w:cstheme="minorHAnsi"/>
        </w:rPr>
        <w:lastRenderedPageBreak/>
        <w:t>IDENTIFIKAČNÍ ÚDAJE</w:t>
      </w:r>
      <w:bookmarkEnd w:id="0"/>
    </w:p>
    <w:p w14:paraId="486A9DCC" w14:textId="45453C27" w:rsidR="00454A68" w:rsidRPr="00454A68" w:rsidRDefault="0079643E" w:rsidP="00454A68">
      <w:pPr>
        <w:tabs>
          <w:tab w:val="clear" w:pos="1985"/>
          <w:tab w:val="clear" w:pos="2268"/>
        </w:tabs>
        <w:autoSpaceDE w:val="0"/>
        <w:autoSpaceDN w:val="0"/>
        <w:adjustRightInd w:val="0"/>
        <w:spacing w:before="0" w:line="240" w:lineRule="auto"/>
        <w:jc w:val="left"/>
        <w:rPr>
          <w:rFonts w:asciiTheme="minorHAnsi" w:hAnsiTheme="minorHAnsi" w:cstheme="minorHAnsi"/>
        </w:rPr>
      </w:pPr>
      <w:bookmarkStart w:id="1" w:name="_Hlk40214951"/>
      <w:bookmarkStart w:id="2" w:name="_Toc529124737"/>
      <w:r w:rsidRPr="00E638D1">
        <w:rPr>
          <w:rFonts w:asciiTheme="minorHAnsi" w:hAnsiTheme="minorHAnsi" w:cstheme="minorHAnsi"/>
        </w:rPr>
        <w:t xml:space="preserve">Stavebník - </w:t>
      </w:r>
      <w:proofErr w:type="gramStart"/>
      <w:r w:rsidRPr="00E638D1">
        <w:rPr>
          <w:rFonts w:asciiTheme="minorHAnsi" w:hAnsiTheme="minorHAnsi" w:cstheme="minorHAnsi"/>
        </w:rPr>
        <w:t xml:space="preserve">Investor: </w:t>
      </w:r>
      <w:r>
        <w:rPr>
          <w:rFonts w:asciiTheme="minorHAnsi" w:hAnsiTheme="minorHAnsi" w:cstheme="minorHAnsi"/>
        </w:rPr>
        <w:t xml:space="preserve">  </w:t>
      </w:r>
      <w:proofErr w:type="gramEnd"/>
      <w:r w:rsidR="00454A68">
        <w:rPr>
          <w:rFonts w:asciiTheme="minorHAnsi" w:hAnsiTheme="minorHAnsi" w:cstheme="minorHAnsi"/>
        </w:rPr>
        <w:t xml:space="preserve">   </w:t>
      </w:r>
      <w:r w:rsidR="00B92CD4" w:rsidRPr="00B92CD4">
        <w:rPr>
          <w:rFonts w:asciiTheme="minorHAnsi" w:hAnsiTheme="minorHAnsi" w:cstheme="minorHAnsi"/>
        </w:rPr>
        <w:t>Městská část Praha 14</w:t>
      </w:r>
      <w:r w:rsidR="00B92CD4">
        <w:rPr>
          <w:rFonts w:asciiTheme="minorHAnsi" w:hAnsiTheme="minorHAnsi" w:cstheme="minorHAnsi"/>
        </w:rPr>
        <w:t xml:space="preserve">, </w:t>
      </w:r>
      <w:r w:rsidR="00B92CD4" w:rsidRPr="00B92CD4">
        <w:rPr>
          <w:rFonts w:asciiTheme="minorHAnsi" w:hAnsiTheme="minorHAnsi" w:cstheme="minorHAnsi"/>
        </w:rPr>
        <w:t xml:space="preserve">Bratří Venclíků 1073/8, Černý most, 19800 </w:t>
      </w:r>
    </w:p>
    <w:p w14:paraId="17EF3935" w14:textId="77777777" w:rsidR="00B92CD4" w:rsidRPr="00454A68" w:rsidRDefault="0079643E" w:rsidP="00B92CD4">
      <w:pPr>
        <w:tabs>
          <w:tab w:val="clear" w:pos="1985"/>
          <w:tab w:val="clear" w:pos="2268"/>
        </w:tabs>
        <w:autoSpaceDE w:val="0"/>
        <w:autoSpaceDN w:val="0"/>
        <w:adjustRightInd w:val="0"/>
        <w:spacing w:before="0" w:line="240" w:lineRule="auto"/>
        <w:jc w:val="left"/>
        <w:rPr>
          <w:rFonts w:cstheme="minorHAnsi"/>
        </w:rPr>
      </w:pPr>
      <w:r w:rsidRPr="00E638D1">
        <w:rPr>
          <w:rFonts w:asciiTheme="minorHAnsi" w:hAnsiTheme="minorHAnsi" w:cstheme="minorHAnsi"/>
        </w:rPr>
        <w:t xml:space="preserve">Název stavby: </w:t>
      </w:r>
      <w:r w:rsidRPr="00E638D1">
        <w:rPr>
          <w:rFonts w:asciiTheme="minorHAnsi" w:hAnsiTheme="minorHAnsi" w:cstheme="minorHAnsi"/>
        </w:rPr>
        <w:tab/>
        <w:t xml:space="preserve">     </w:t>
      </w:r>
      <w:r w:rsidR="00B92CD4" w:rsidRPr="00B92CD4">
        <w:rPr>
          <w:rFonts w:asciiTheme="minorHAnsi" w:hAnsiTheme="minorHAnsi" w:cstheme="minorHAnsi"/>
        </w:rPr>
        <w:t>Stavební úpravy objektu ZŠ Šimanovská – výdejna jídel</w:t>
      </w:r>
    </w:p>
    <w:p w14:paraId="28111F54" w14:textId="57DE61CF" w:rsidR="0079643E" w:rsidRPr="00CB3CA0" w:rsidRDefault="0079643E" w:rsidP="0079643E">
      <w:pPr>
        <w:pStyle w:val="Normlnweb"/>
        <w:spacing w:before="0" w:beforeAutospacing="0" w:after="0" w:afterAutospacing="0"/>
        <w:rPr>
          <w:rFonts w:asciiTheme="minorHAnsi" w:eastAsiaTheme="minorHAnsi" w:hAnsiTheme="minorHAnsi" w:cstheme="minorHAnsi"/>
          <w:spacing w:val="4"/>
          <w:sz w:val="22"/>
          <w:szCs w:val="22"/>
          <w:lang w:eastAsia="en-US"/>
        </w:rPr>
      </w:pPr>
      <w:r w:rsidRPr="00174A5B">
        <w:rPr>
          <w:rFonts w:asciiTheme="minorHAnsi" w:eastAsiaTheme="minorHAnsi" w:hAnsiTheme="minorHAnsi" w:cstheme="minorHAnsi"/>
          <w:spacing w:val="4"/>
          <w:sz w:val="22"/>
          <w:szCs w:val="22"/>
          <w:lang w:eastAsia="en-US"/>
        </w:rPr>
        <w:t>Stupeň:</w:t>
      </w:r>
      <w:r w:rsidRPr="00E638D1">
        <w:rPr>
          <w:rFonts w:asciiTheme="minorHAnsi" w:hAnsiTheme="minorHAnsi" w:cstheme="minorHAnsi"/>
        </w:rPr>
        <w:tab/>
      </w:r>
      <w:r>
        <w:rPr>
          <w:rFonts w:asciiTheme="minorHAnsi" w:hAnsiTheme="minorHAnsi" w:cstheme="minorHAnsi"/>
        </w:rPr>
        <w:t xml:space="preserve">     </w:t>
      </w:r>
      <w:r w:rsidR="00454A68">
        <w:rPr>
          <w:rFonts w:asciiTheme="minorHAnsi" w:eastAsiaTheme="minorHAnsi" w:hAnsiTheme="minorHAnsi" w:cstheme="minorHAnsi"/>
          <w:spacing w:val="4"/>
          <w:sz w:val="22"/>
          <w:szCs w:val="22"/>
          <w:lang w:eastAsia="en-US"/>
        </w:rPr>
        <w:t xml:space="preserve">Dokumentace pro </w:t>
      </w:r>
      <w:r w:rsidR="00B92CD4">
        <w:rPr>
          <w:rFonts w:asciiTheme="minorHAnsi" w:eastAsiaTheme="minorHAnsi" w:hAnsiTheme="minorHAnsi" w:cstheme="minorHAnsi"/>
          <w:spacing w:val="4"/>
          <w:sz w:val="22"/>
          <w:szCs w:val="22"/>
          <w:lang w:eastAsia="en-US"/>
        </w:rPr>
        <w:t>stavební povolení + provedení stavby</w:t>
      </w:r>
    </w:p>
    <w:p w14:paraId="33EBA4E5" w14:textId="08B10D67" w:rsidR="0079643E" w:rsidRDefault="0079643E" w:rsidP="009A3985">
      <w:pPr>
        <w:pStyle w:val="Normlnweb"/>
        <w:spacing w:after="0" w:afterAutospacing="0"/>
        <w:rPr>
          <w:rFonts w:asciiTheme="minorHAnsi" w:eastAsiaTheme="minorHAnsi" w:hAnsiTheme="minorHAnsi" w:cstheme="minorHAnsi"/>
          <w:spacing w:val="4"/>
          <w:sz w:val="22"/>
          <w:szCs w:val="22"/>
          <w:lang w:eastAsia="en-US"/>
        </w:rPr>
      </w:pPr>
      <w:r>
        <w:rPr>
          <w:rFonts w:asciiTheme="minorHAnsi" w:eastAsiaTheme="minorHAnsi" w:hAnsiTheme="minorHAnsi" w:cstheme="minorHAnsi"/>
          <w:spacing w:val="4"/>
          <w:sz w:val="22"/>
          <w:szCs w:val="22"/>
          <w:lang w:eastAsia="en-US"/>
        </w:rPr>
        <w:t>Datum zpracování:</w:t>
      </w:r>
      <w:r>
        <w:rPr>
          <w:rFonts w:asciiTheme="minorHAnsi" w:eastAsiaTheme="minorHAnsi" w:hAnsiTheme="minorHAnsi" w:cstheme="minorHAnsi"/>
          <w:spacing w:val="4"/>
          <w:sz w:val="22"/>
          <w:szCs w:val="22"/>
          <w:lang w:eastAsia="en-US"/>
        </w:rPr>
        <w:tab/>
        <w:t xml:space="preserve">     </w:t>
      </w:r>
      <w:r w:rsidR="00454A68">
        <w:rPr>
          <w:rFonts w:asciiTheme="minorHAnsi" w:eastAsiaTheme="minorHAnsi" w:hAnsiTheme="minorHAnsi" w:cstheme="minorHAnsi"/>
          <w:spacing w:val="4"/>
          <w:sz w:val="22"/>
          <w:szCs w:val="22"/>
          <w:lang w:eastAsia="en-US"/>
        </w:rPr>
        <w:t>1</w:t>
      </w:r>
      <w:r w:rsidR="00B92CD4">
        <w:rPr>
          <w:rFonts w:asciiTheme="minorHAnsi" w:eastAsiaTheme="minorHAnsi" w:hAnsiTheme="minorHAnsi" w:cstheme="minorHAnsi"/>
          <w:spacing w:val="4"/>
          <w:sz w:val="22"/>
          <w:szCs w:val="22"/>
          <w:lang w:eastAsia="en-US"/>
        </w:rPr>
        <w:t>2</w:t>
      </w:r>
      <w:r>
        <w:rPr>
          <w:rFonts w:asciiTheme="minorHAnsi" w:eastAsiaTheme="minorHAnsi" w:hAnsiTheme="minorHAnsi" w:cstheme="minorHAnsi"/>
          <w:spacing w:val="4"/>
          <w:sz w:val="22"/>
          <w:szCs w:val="22"/>
          <w:lang w:eastAsia="en-US"/>
        </w:rPr>
        <w:t>/20</w:t>
      </w:r>
      <w:r w:rsidR="00174A5B">
        <w:rPr>
          <w:rFonts w:asciiTheme="minorHAnsi" w:eastAsiaTheme="minorHAnsi" w:hAnsiTheme="minorHAnsi" w:cstheme="minorHAnsi"/>
          <w:spacing w:val="4"/>
          <w:sz w:val="22"/>
          <w:szCs w:val="22"/>
          <w:lang w:eastAsia="en-US"/>
        </w:rPr>
        <w:t>20</w:t>
      </w:r>
    </w:p>
    <w:p w14:paraId="513A67C1" w14:textId="1EF58500" w:rsidR="00B92CD4" w:rsidRPr="00B92CD4" w:rsidRDefault="0079643E" w:rsidP="00B92CD4">
      <w:pPr>
        <w:pStyle w:val="Normlnweb"/>
        <w:spacing w:before="0" w:beforeAutospacing="0" w:after="0" w:afterAutospacing="0"/>
        <w:rPr>
          <w:rFonts w:asciiTheme="minorHAnsi" w:hAnsiTheme="minorHAnsi" w:cstheme="minorHAnsi"/>
          <w:spacing w:val="4"/>
          <w:sz w:val="22"/>
          <w:szCs w:val="22"/>
        </w:rPr>
      </w:pPr>
      <w:r>
        <w:rPr>
          <w:rFonts w:asciiTheme="minorHAnsi" w:hAnsiTheme="minorHAnsi" w:cstheme="minorHAnsi"/>
        </w:rPr>
        <w:t xml:space="preserve">Generální </w:t>
      </w:r>
      <w:proofErr w:type="gramStart"/>
      <w:r>
        <w:rPr>
          <w:rFonts w:asciiTheme="minorHAnsi" w:hAnsiTheme="minorHAnsi" w:cstheme="minorHAnsi"/>
        </w:rPr>
        <w:t xml:space="preserve">projektant:   </w:t>
      </w:r>
      <w:proofErr w:type="gramEnd"/>
      <w:r w:rsidR="00B92CD4" w:rsidRPr="00B92CD4">
        <w:rPr>
          <w:rFonts w:asciiTheme="minorHAnsi" w:hAnsiTheme="minorHAnsi" w:cstheme="minorHAnsi"/>
          <w:spacing w:val="4"/>
          <w:sz w:val="22"/>
          <w:szCs w:val="22"/>
        </w:rPr>
        <w:t xml:space="preserve">OMEGA </w:t>
      </w:r>
      <w:proofErr w:type="spellStart"/>
      <w:r w:rsidR="00B92CD4" w:rsidRPr="00B92CD4">
        <w:rPr>
          <w:rFonts w:asciiTheme="minorHAnsi" w:hAnsiTheme="minorHAnsi" w:cstheme="minorHAnsi"/>
          <w:spacing w:val="4"/>
          <w:sz w:val="22"/>
          <w:szCs w:val="22"/>
        </w:rPr>
        <w:t>project</w:t>
      </w:r>
      <w:proofErr w:type="spellEnd"/>
      <w:r w:rsidR="00B92CD4" w:rsidRPr="00B92CD4">
        <w:rPr>
          <w:rFonts w:asciiTheme="minorHAnsi" w:hAnsiTheme="minorHAnsi" w:cstheme="minorHAnsi"/>
          <w:spacing w:val="4"/>
          <w:sz w:val="22"/>
          <w:szCs w:val="22"/>
        </w:rPr>
        <w:t>, s.r.o.; Ing. Jan Škopek</w:t>
      </w:r>
    </w:p>
    <w:p w14:paraId="48AB3838" w14:textId="32111A1D" w:rsidR="00B92CD4" w:rsidRPr="00B92CD4" w:rsidRDefault="00B92CD4" w:rsidP="00B92CD4">
      <w:pPr>
        <w:pStyle w:val="Normlnweb"/>
        <w:spacing w:before="0" w:beforeAutospacing="0" w:after="0" w:afterAutospacing="0"/>
        <w:ind w:left="1985"/>
        <w:rPr>
          <w:rFonts w:asciiTheme="minorHAnsi" w:hAnsiTheme="minorHAnsi" w:cstheme="minorHAnsi"/>
          <w:spacing w:val="4"/>
          <w:sz w:val="22"/>
          <w:szCs w:val="22"/>
        </w:rPr>
      </w:pPr>
      <w:r>
        <w:rPr>
          <w:rFonts w:asciiTheme="minorHAnsi" w:hAnsiTheme="minorHAnsi" w:cstheme="minorHAnsi"/>
          <w:spacing w:val="4"/>
          <w:sz w:val="22"/>
          <w:szCs w:val="22"/>
        </w:rPr>
        <w:t xml:space="preserve">     </w:t>
      </w:r>
      <w:r w:rsidRPr="00B92CD4">
        <w:rPr>
          <w:rFonts w:asciiTheme="minorHAnsi" w:hAnsiTheme="minorHAnsi" w:cstheme="minorHAnsi"/>
          <w:spacing w:val="4"/>
          <w:sz w:val="22"/>
          <w:szCs w:val="22"/>
        </w:rPr>
        <w:t>Milady Horákové 66/103, 160 00 Praha 6</w:t>
      </w:r>
    </w:p>
    <w:p w14:paraId="38DF3218" w14:textId="144BB053" w:rsidR="00431548" w:rsidRDefault="0079643E" w:rsidP="00431548">
      <w:pPr>
        <w:tabs>
          <w:tab w:val="clear" w:pos="1985"/>
          <w:tab w:val="clear" w:pos="2268"/>
        </w:tabs>
        <w:autoSpaceDE w:val="0"/>
        <w:autoSpaceDN w:val="0"/>
        <w:adjustRightInd w:val="0"/>
        <w:spacing w:before="0" w:line="240" w:lineRule="auto"/>
        <w:jc w:val="left"/>
        <w:rPr>
          <w:rFonts w:asciiTheme="minorHAnsi" w:hAnsiTheme="minorHAnsi" w:cstheme="minorHAnsi"/>
        </w:rPr>
      </w:pPr>
      <w:r w:rsidRPr="00E638D1">
        <w:rPr>
          <w:rFonts w:asciiTheme="minorHAnsi" w:hAnsiTheme="minorHAnsi" w:cstheme="minorHAnsi"/>
        </w:rPr>
        <w:t>Zpracovatel části:</w:t>
      </w:r>
      <w:r w:rsidRPr="00E638D1">
        <w:rPr>
          <w:rFonts w:asciiTheme="minorHAnsi" w:hAnsiTheme="minorHAnsi" w:cstheme="minorHAnsi"/>
        </w:rPr>
        <w:tab/>
      </w:r>
      <w:r>
        <w:rPr>
          <w:rFonts w:asciiTheme="minorHAnsi" w:hAnsiTheme="minorHAnsi" w:cstheme="minorHAnsi"/>
        </w:rPr>
        <w:t xml:space="preserve">   </w:t>
      </w:r>
      <w:r w:rsidR="00431548">
        <w:rPr>
          <w:rFonts w:asciiTheme="minorHAnsi" w:hAnsiTheme="minorHAnsi" w:cstheme="minorHAnsi"/>
        </w:rPr>
        <w:t xml:space="preserve">  </w:t>
      </w:r>
      <w:proofErr w:type="spellStart"/>
      <w:r w:rsidR="00431548" w:rsidRPr="00431548">
        <w:rPr>
          <w:rFonts w:asciiTheme="minorHAnsi" w:hAnsiTheme="minorHAnsi" w:cstheme="minorHAnsi"/>
        </w:rPr>
        <w:t>Projectica</w:t>
      </w:r>
      <w:proofErr w:type="spellEnd"/>
      <w:r w:rsidR="00431548" w:rsidRPr="00431548">
        <w:rPr>
          <w:rFonts w:asciiTheme="minorHAnsi" w:hAnsiTheme="minorHAnsi" w:cstheme="minorHAnsi"/>
        </w:rPr>
        <w:t xml:space="preserve"> s.r.o.</w:t>
      </w:r>
    </w:p>
    <w:p w14:paraId="46709307" w14:textId="5E30089D" w:rsidR="00431548" w:rsidRDefault="00431548" w:rsidP="00431548">
      <w:pPr>
        <w:tabs>
          <w:tab w:val="clear" w:pos="1985"/>
          <w:tab w:val="clear" w:pos="2268"/>
        </w:tabs>
        <w:autoSpaceDE w:val="0"/>
        <w:autoSpaceDN w:val="0"/>
        <w:adjustRightInd w:val="0"/>
        <w:spacing w:before="0" w:after="120" w:line="240" w:lineRule="auto"/>
        <w:jc w:val="left"/>
        <w:rPr>
          <w:rFonts w:asciiTheme="minorHAnsi" w:hAnsiTheme="minorHAnsi" w:cstheme="minorHAnsi"/>
        </w:rPr>
      </w:pPr>
      <w:r>
        <w:rPr>
          <w:rFonts w:asciiTheme="minorHAnsi" w:hAnsiTheme="minorHAnsi" w:cstheme="minorHAnsi"/>
        </w:rPr>
        <w:tab/>
        <w:t xml:space="preserve">     </w:t>
      </w:r>
      <w:r w:rsidRPr="00431548">
        <w:rPr>
          <w:rFonts w:asciiTheme="minorHAnsi" w:hAnsiTheme="minorHAnsi" w:cstheme="minorHAnsi"/>
        </w:rPr>
        <w:t>Chodská 1032</w:t>
      </w:r>
      <w:r>
        <w:rPr>
          <w:rFonts w:asciiTheme="minorHAnsi" w:hAnsiTheme="minorHAnsi" w:cstheme="minorHAnsi"/>
        </w:rPr>
        <w:t xml:space="preserve">, </w:t>
      </w:r>
      <w:r w:rsidRPr="00431548">
        <w:rPr>
          <w:rFonts w:asciiTheme="minorHAnsi" w:hAnsiTheme="minorHAnsi" w:cstheme="minorHAnsi"/>
        </w:rPr>
        <w:t>120 00 Praha 2 - Vinohrady</w:t>
      </w:r>
      <w:r w:rsidR="0079643E">
        <w:rPr>
          <w:rFonts w:asciiTheme="minorHAnsi" w:hAnsiTheme="minorHAnsi" w:cstheme="minorHAnsi"/>
        </w:rPr>
        <w:t xml:space="preserve"> </w:t>
      </w:r>
    </w:p>
    <w:p w14:paraId="02507AA9" w14:textId="1615FE4D" w:rsidR="0079643E" w:rsidRDefault="00431548" w:rsidP="00431548">
      <w:pPr>
        <w:tabs>
          <w:tab w:val="clear" w:pos="1985"/>
          <w:tab w:val="clear" w:pos="2268"/>
        </w:tabs>
        <w:autoSpaceDE w:val="0"/>
        <w:autoSpaceDN w:val="0"/>
        <w:adjustRightInd w:val="0"/>
        <w:spacing w:before="0" w:line="240" w:lineRule="auto"/>
        <w:jc w:val="left"/>
        <w:rPr>
          <w:rFonts w:asciiTheme="minorHAnsi" w:hAnsiTheme="minorHAnsi" w:cstheme="minorHAnsi"/>
        </w:rPr>
      </w:pPr>
      <w:r>
        <w:rPr>
          <w:rFonts w:asciiTheme="minorHAnsi" w:hAnsiTheme="minorHAnsi" w:cstheme="minorHAnsi"/>
        </w:rPr>
        <w:t>Kreslil:</w:t>
      </w:r>
      <w:r>
        <w:rPr>
          <w:rFonts w:asciiTheme="minorHAnsi" w:hAnsiTheme="minorHAnsi" w:cstheme="minorHAnsi"/>
        </w:rPr>
        <w:tab/>
        <w:t xml:space="preserve">     </w:t>
      </w:r>
      <w:r w:rsidR="0079643E">
        <w:rPr>
          <w:rFonts w:asciiTheme="minorHAnsi" w:hAnsiTheme="minorHAnsi" w:cstheme="minorHAnsi"/>
        </w:rPr>
        <w:t>Ing. Jan Funda</w:t>
      </w:r>
    </w:p>
    <w:p w14:paraId="786552F0" w14:textId="255C3853" w:rsidR="00174A5B" w:rsidRDefault="00174A5B" w:rsidP="00174A5B">
      <w:pPr>
        <w:pStyle w:val="Normlnweb"/>
        <w:spacing w:before="0" w:beforeAutospacing="0" w:after="0" w:afterAutospacing="0"/>
        <w:rPr>
          <w:rFonts w:asciiTheme="minorHAnsi" w:eastAsiaTheme="minorHAnsi" w:hAnsiTheme="minorHAnsi" w:cstheme="minorHAnsi"/>
          <w:spacing w:val="4"/>
          <w:sz w:val="22"/>
          <w:szCs w:val="22"/>
          <w:lang w:eastAsia="en-US"/>
        </w:rPr>
      </w:pPr>
      <w:r>
        <w:rPr>
          <w:rFonts w:asciiTheme="minorHAnsi" w:hAnsiTheme="minorHAnsi" w:cstheme="minorHAnsi"/>
        </w:rPr>
        <w:t xml:space="preserve">    </w:t>
      </w:r>
      <w:r>
        <w:rPr>
          <w:rFonts w:asciiTheme="minorHAnsi" w:hAnsiTheme="minorHAnsi" w:cstheme="minorHAnsi"/>
        </w:rPr>
        <w:tab/>
        <w:t xml:space="preserve">     </w:t>
      </w:r>
      <w:r w:rsidRPr="00174A5B">
        <w:rPr>
          <w:rFonts w:asciiTheme="minorHAnsi" w:hAnsiTheme="minorHAnsi" w:cstheme="minorHAnsi"/>
          <w:spacing w:val="4"/>
          <w:sz w:val="22"/>
          <w:szCs w:val="22"/>
        </w:rPr>
        <w:t>Projektová činnost ve výstavbě</w:t>
      </w:r>
    </w:p>
    <w:p w14:paraId="647E636F" w14:textId="43964E7C" w:rsidR="0079643E" w:rsidRDefault="0079643E" w:rsidP="0079643E">
      <w:pPr>
        <w:pStyle w:val="Normlnweb"/>
        <w:spacing w:before="0" w:beforeAutospacing="0" w:after="0" w:afterAutospacing="0"/>
        <w:rPr>
          <w:rFonts w:asciiTheme="minorHAnsi" w:eastAsiaTheme="minorHAnsi" w:hAnsiTheme="minorHAnsi" w:cstheme="minorHAnsi"/>
          <w:spacing w:val="4"/>
          <w:sz w:val="22"/>
          <w:szCs w:val="22"/>
          <w:lang w:eastAsia="en-US"/>
        </w:rPr>
      </w:pPr>
      <w:r>
        <w:rPr>
          <w:rFonts w:asciiTheme="minorHAnsi" w:eastAsiaTheme="minorHAnsi" w:hAnsiTheme="minorHAnsi" w:cstheme="minorHAnsi"/>
          <w:spacing w:val="4"/>
          <w:sz w:val="22"/>
          <w:szCs w:val="22"/>
          <w:lang w:eastAsia="en-US"/>
        </w:rPr>
        <w:tab/>
        <w:t xml:space="preserve">     Email: </w:t>
      </w:r>
      <w:r w:rsidR="00431548">
        <w:rPr>
          <w:rFonts w:asciiTheme="minorHAnsi" w:eastAsiaTheme="minorHAnsi" w:hAnsiTheme="minorHAnsi" w:cstheme="minorHAnsi"/>
          <w:spacing w:val="4"/>
          <w:sz w:val="22"/>
          <w:szCs w:val="22"/>
          <w:lang w:eastAsia="en-US"/>
        </w:rPr>
        <w:t>Jan.Funda</w:t>
      </w:r>
      <w:r>
        <w:rPr>
          <w:rFonts w:asciiTheme="minorHAnsi" w:eastAsiaTheme="minorHAnsi" w:hAnsiTheme="minorHAnsi" w:cstheme="minorHAnsi"/>
          <w:spacing w:val="4"/>
          <w:sz w:val="22"/>
          <w:szCs w:val="22"/>
          <w:lang w:eastAsia="en-US"/>
        </w:rPr>
        <w:t>@</w:t>
      </w:r>
      <w:r w:rsidR="00431548">
        <w:rPr>
          <w:rFonts w:asciiTheme="minorHAnsi" w:eastAsiaTheme="minorHAnsi" w:hAnsiTheme="minorHAnsi" w:cstheme="minorHAnsi"/>
          <w:spacing w:val="4"/>
          <w:sz w:val="22"/>
          <w:szCs w:val="22"/>
          <w:lang w:eastAsia="en-US"/>
        </w:rPr>
        <w:t>projectica</w:t>
      </w:r>
      <w:r>
        <w:rPr>
          <w:rFonts w:asciiTheme="minorHAnsi" w:eastAsiaTheme="minorHAnsi" w:hAnsiTheme="minorHAnsi" w:cstheme="minorHAnsi"/>
          <w:spacing w:val="4"/>
          <w:sz w:val="22"/>
          <w:szCs w:val="22"/>
          <w:lang w:eastAsia="en-US"/>
        </w:rPr>
        <w:t>.cz</w:t>
      </w:r>
    </w:p>
    <w:p w14:paraId="5FB98273" w14:textId="667EC322" w:rsidR="0079643E" w:rsidRDefault="0079643E" w:rsidP="0079643E">
      <w:pPr>
        <w:pStyle w:val="Normlnweb"/>
        <w:spacing w:before="0" w:beforeAutospacing="0" w:after="0" w:afterAutospacing="0"/>
        <w:rPr>
          <w:rFonts w:asciiTheme="minorHAnsi" w:eastAsiaTheme="minorHAnsi" w:hAnsiTheme="minorHAnsi" w:cstheme="minorHAnsi"/>
          <w:spacing w:val="4"/>
          <w:sz w:val="22"/>
          <w:szCs w:val="22"/>
          <w:lang w:eastAsia="en-US"/>
        </w:rPr>
      </w:pPr>
      <w:r>
        <w:rPr>
          <w:rFonts w:asciiTheme="minorHAnsi" w:eastAsiaTheme="minorHAnsi" w:hAnsiTheme="minorHAnsi" w:cstheme="minorHAnsi"/>
          <w:spacing w:val="4"/>
          <w:sz w:val="22"/>
          <w:szCs w:val="22"/>
          <w:lang w:eastAsia="en-US"/>
        </w:rPr>
        <w:tab/>
        <w:t xml:space="preserve">     Tel: +420 721 036 917</w:t>
      </w:r>
    </w:p>
    <w:p w14:paraId="6D9B7BEE" w14:textId="0AA909AF" w:rsidR="000155AB" w:rsidRPr="00E638D1" w:rsidRDefault="000155AB" w:rsidP="001008EF">
      <w:pPr>
        <w:pStyle w:val="Nadpis1"/>
        <w:numPr>
          <w:ilvl w:val="0"/>
          <w:numId w:val="34"/>
        </w:numPr>
        <w:spacing w:before="120"/>
        <w:rPr>
          <w:rFonts w:asciiTheme="minorHAnsi" w:hAnsiTheme="minorHAnsi" w:cstheme="minorHAnsi"/>
        </w:rPr>
      </w:pPr>
      <w:bookmarkStart w:id="3" w:name="_Toc59370195"/>
      <w:bookmarkEnd w:id="1"/>
      <w:r w:rsidRPr="00E638D1">
        <w:rPr>
          <w:rFonts w:asciiTheme="minorHAnsi" w:hAnsiTheme="minorHAnsi" w:cstheme="minorHAnsi"/>
        </w:rPr>
        <w:t>ÚVOD</w:t>
      </w:r>
      <w:bookmarkEnd w:id="2"/>
      <w:bookmarkEnd w:id="3"/>
    </w:p>
    <w:p w14:paraId="054FCC1C" w14:textId="77777777" w:rsidR="0079643E" w:rsidRDefault="0079643E" w:rsidP="0079643E">
      <w:pPr>
        <w:pStyle w:val="Normlnweb"/>
        <w:numPr>
          <w:ilvl w:val="0"/>
          <w:numId w:val="7"/>
        </w:numPr>
        <w:spacing w:before="0" w:beforeAutospacing="0" w:after="0" w:afterAutospacing="0"/>
        <w:rPr>
          <w:rFonts w:asciiTheme="minorHAnsi" w:eastAsiaTheme="minorHAnsi" w:hAnsiTheme="minorHAnsi" w:cstheme="minorHAnsi"/>
          <w:spacing w:val="4"/>
          <w:sz w:val="22"/>
          <w:szCs w:val="22"/>
          <w:lang w:eastAsia="en-US"/>
        </w:rPr>
      </w:pPr>
      <w:r w:rsidRPr="00E638D1">
        <w:rPr>
          <w:rFonts w:asciiTheme="minorHAnsi" w:hAnsiTheme="minorHAnsi" w:cstheme="minorHAnsi"/>
          <w:b/>
          <w:bCs/>
        </w:rPr>
        <w:t xml:space="preserve">místo stavby: </w:t>
      </w:r>
    </w:p>
    <w:p w14:paraId="7131033E" w14:textId="77777777" w:rsidR="00B92CD4" w:rsidRPr="00B92CD4" w:rsidRDefault="0079643E" w:rsidP="00B92CD4">
      <w:pPr>
        <w:autoSpaceDE w:val="0"/>
        <w:autoSpaceDN w:val="0"/>
        <w:adjustRightInd w:val="0"/>
        <w:spacing w:before="0" w:line="240" w:lineRule="auto"/>
        <w:rPr>
          <w:rFonts w:asciiTheme="minorHAnsi" w:hAnsiTheme="minorHAnsi" w:cstheme="minorHAnsi"/>
        </w:rPr>
      </w:pPr>
      <w:bookmarkStart w:id="4" w:name="_Hlk43718100"/>
      <w:bookmarkStart w:id="5" w:name="_Hlk40214978"/>
      <w:r w:rsidRPr="0088360F">
        <w:rPr>
          <w:rFonts w:asciiTheme="minorHAnsi" w:hAnsiTheme="minorHAnsi" w:cstheme="minorHAnsi"/>
        </w:rPr>
        <w:t>Adresa</w:t>
      </w:r>
      <w:r>
        <w:rPr>
          <w:rFonts w:asciiTheme="minorHAnsi" w:hAnsiTheme="minorHAnsi" w:cstheme="minorHAnsi"/>
        </w:rPr>
        <w:t xml:space="preserve"> (obec)</w:t>
      </w:r>
      <w:r w:rsidRPr="0088360F">
        <w:rPr>
          <w:rFonts w:asciiTheme="minorHAnsi" w:hAnsiTheme="minorHAnsi" w:cstheme="minorHAnsi"/>
        </w:rPr>
        <w:t xml:space="preserve">: </w:t>
      </w:r>
      <w:r>
        <w:rPr>
          <w:rFonts w:asciiTheme="minorHAnsi" w:hAnsiTheme="minorHAnsi" w:cstheme="minorHAnsi"/>
        </w:rPr>
        <w:tab/>
      </w:r>
      <w:r w:rsidR="00B92CD4" w:rsidRPr="00B92CD4">
        <w:rPr>
          <w:rFonts w:asciiTheme="minorHAnsi" w:hAnsiTheme="minorHAnsi" w:cstheme="minorHAnsi"/>
        </w:rPr>
        <w:t>Šimanovská 16, 198 00 Praha 14 - Kyje</w:t>
      </w:r>
    </w:p>
    <w:p w14:paraId="4A9AAE14" w14:textId="23D23D6D" w:rsidR="00382A62" w:rsidRPr="00382A62" w:rsidRDefault="0079643E" w:rsidP="00111EAE">
      <w:pPr>
        <w:autoSpaceDE w:val="0"/>
        <w:autoSpaceDN w:val="0"/>
        <w:adjustRightInd w:val="0"/>
        <w:spacing w:before="0" w:line="240" w:lineRule="auto"/>
        <w:rPr>
          <w:rFonts w:asciiTheme="minorHAnsi" w:hAnsiTheme="minorHAnsi" w:cstheme="minorHAnsi"/>
        </w:rPr>
      </w:pPr>
      <w:r w:rsidRPr="0088360F">
        <w:rPr>
          <w:rFonts w:asciiTheme="minorHAnsi" w:hAnsiTheme="minorHAnsi" w:cstheme="minorHAnsi"/>
        </w:rPr>
        <w:t xml:space="preserve">Katastrální území: </w:t>
      </w:r>
      <w:r>
        <w:rPr>
          <w:rFonts w:asciiTheme="minorHAnsi" w:hAnsiTheme="minorHAnsi" w:cstheme="minorHAnsi"/>
        </w:rPr>
        <w:tab/>
      </w:r>
      <w:r w:rsidR="00B92CD4" w:rsidRPr="00B92CD4">
        <w:rPr>
          <w:rFonts w:asciiTheme="minorHAnsi" w:hAnsiTheme="minorHAnsi" w:cstheme="minorHAnsi"/>
        </w:rPr>
        <w:t>Kyje [731226]</w:t>
      </w:r>
    </w:p>
    <w:p w14:paraId="310A0F00" w14:textId="3C79886E" w:rsidR="0079643E" w:rsidRPr="0088360F" w:rsidRDefault="0079643E" w:rsidP="00111EAE">
      <w:pPr>
        <w:autoSpaceDE w:val="0"/>
        <w:autoSpaceDN w:val="0"/>
        <w:adjustRightInd w:val="0"/>
        <w:spacing w:before="0" w:line="240" w:lineRule="auto"/>
        <w:rPr>
          <w:rFonts w:asciiTheme="minorHAnsi" w:hAnsiTheme="minorHAnsi" w:cstheme="minorHAnsi"/>
        </w:rPr>
      </w:pPr>
      <w:r w:rsidRPr="0088360F">
        <w:rPr>
          <w:rFonts w:asciiTheme="minorHAnsi" w:hAnsiTheme="minorHAnsi" w:cstheme="minorHAnsi"/>
        </w:rPr>
        <w:t xml:space="preserve">Parcela: </w:t>
      </w:r>
      <w:r>
        <w:rPr>
          <w:rFonts w:asciiTheme="minorHAnsi" w:hAnsiTheme="minorHAnsi" w:cstheme="minorHAnsi"/>
        </w:rPr>
        <w:tab/>
      </w:r>
      <w:proofErr w:type="spellStart"/>
      <w:r w:rsidR="00B92CD4" w:rsidRPr="00B92CD4">
        <w:rPr>
          <w:rFonts w:asciiTheme="minorHAnsi" w:hAnsiTheme="minorHAnsi" w:cstheme="minorHAnsi"/>
        </w:rPr>
        <w:t>parc.č</w:t>
      </w:r>
      <w:proofErr w:type="spellEnd"/>
      <w:r w:rsidR="00B92CD4" w:rsidRPr="00B92CD4">
        <w:rPr>
          <w:rFonts w:asciiTheme="minorHAnsi" w:hAnsiTheme="minorHAnsi" w:cstheme="minorHAnsi"/>
        </w:rPr>
        <w:t>. 19/1, 21/5</w:t>
      </w:r>
    </w:p>
    <w:bookmarkEnd w:id="4"/>
    <w:p w14:paraId="7AEC13BA" w14:textId="77777777" w:rsidR="0079643E" w:rsidRPr="0079643E" w:rsidRDefault="0079643E" w:rsidP="0079643E">
      <w:pPr>
        <w:widowControl w:val="0"/>
        <w:numPr>
          <w:ilvl w:val="0"/>
          <w:numId w:val="7"/>
        </w:numPr>
        <w:suppressAutoHyphens/>
        <w:spacing w:before="100" w:beforeAutospacing="1" w:line="360" w:lineRule="auto"/>
        <w:jc w:val="left"/>
        <w:rPr>
          <w:rFonts w:asciiTheme="minorHAnsi" w:hAnsiTheme="minorHAnsi" w:cstheme="minorHAnsi"/>
          <w:bCs/>
        </w:rPr>
      </w:pPr>
      <w:r w:rsidRPr="00E638D1">
        <w:rPr>
          <w:rFonts w:asciiTheme="minorHAnsi" w:hAnsiTheme="minorHAnsi" w:cstheme="minorHAnsi"/>
          <w:b/>
          <w:bCs/>
        </w:rPr>
        <w:t xml:space="preserve">charakter objektu: </w:t>
      </w:r>
    </w:p>
    <w:p w14:paraId="69EE322A" w14:textId="7068D5BC" w:rsidR="0079643E" w:rsidRDefault="00B92CD4" w:rsidP="0079643E">
      <w:pPr>
        <w:widowControl w:val="0"/>
        <w:suppressAutoHyphens/>
        <w:spacing w:before="0" w:line="360" w:lineRule="auto"/>
        <w:jc w:val="left"/>
        <w:rPr>
          <w:rFonts w:asciiTheme="minorHAnsi" w:hAnsiTheme="minorHAnsi" w:cstheme="minorHAnsi"/>
          <w:bCs/>
        </w:rPr>
      </w:pPr>
      <w:r>
        <w:rPr>
          <w:rFonts w:asciiTheme="minorHAnsi" w:hAnsiTheme="minorHAnsi" w:cstheme="minorHAnsi"/>
          <w:bCs/>
        </w:rPr>
        <w:t>Výdejna jídel v objektu ZŠ Šimanovská</w:t>
      </w:r>
    </w:p>
    <w:p w14:paraId="1E275B9C" w14:textId="77777777" w:rsidR="0079643E" w:rsidRPr="00E638D1" w:rsidRDefault="0079643E" w:rsidP="0079643E">
      <w:pPr>
        <w:widowControl w:val="0"/>
        <w:numPr>
          <w:ilvl w:val="0"/>
          <w:numId w:val="7"/>
        </w:numPr>
        <w:suppressAutoHyphens/>
        <w:spacing w:before="0" w:line="360" w:lineRule="auto"/>
        <w:ind w:left="1060" w:hanging="703"/>
        <w:jc w:val="left"/>
        <w:rPr>
          <w:rFonts w:asciiTheme="minorHAnsi" w:hAnsiTheme="minorHAnsi" w:cstheme="minorHAnsi"/>
          <w:b/>
          <w:bCs/>
        </w:rPr>
      </w:pPr>
      <w:r w:rsidRPr="00E638D1">
        <w:rPr>
          <w:rFonts w:asciiTheme="minorHAnsi" w:hAnsiTheme="minorHAnsi" w:cstheme="minorHAnsi"/>
          <w:b/>
          <w:bCs/>
        </w:rPr>
        <w:t>popis objektu:</w:t>
      </w:r>
      <w:r w:rsidRPr="00E638D1">
        <w:rPr>
          <w:rFonts w:asciiTheme="minorHAnsi" w:hAnsiTheme="minorHAnsi" w:cstheme="minorHAnsi"/>
        </w:rPr>
        <w:t xml:space="preserve"> </w:t>
      </w:r>
      <w:r w:rsidRPr="00E638D1">
        <w:rPr>
          <w:rFonts w:asciiTheme="minorHAnsi" w:hAnsiTheme="minorHAnsi" w:cstheme="minorHAnsi"/>
        </w:rPr>
        <w:tab/>
      </w:r>
    </w:p>
    <w:p w14:paraId="66F22BB0" w14:textId="484BDAE3" w:rsidR="00B92CD4" w:rsidRDefault="0079643E" w:rsidP="00B92CD4">
      <w:pPr>
        <w:autoSpaceDE w:val="0"/>
        <w:autoSpaceDN w:val="0"/>
        <w:adjustRightInd w:val="0"/>
        <w:spacing w:before="0" w:line="240" w:lineRule="auto"/>
        <w:rPr>
          <w:rFonts w:asciiTheme="minorHAnsi" w:hAnsiTheme="minorHAnsi" w:cstheme="minorHAnsi"/>
        </w:rPr>
      </w:pPr>
      <w:bookmarkStart w:id="6" w:name="_Hlk529387673"/>
      <w:r w:rsidRPr="00206E7B">
        <w:rPr>
          <w:rFonts w:asciiTheme="minorHAnsi" w:hAnsiTheme="minorHAnsi" w:cstheme="minorHAnsi"/>
        </w:rPr>
        <w:t>Projektová dokumentace řeší</w:t>
      </w:r>
      <w:r w:rsidR="00304D6A">
        <w:rPr>
          <w:rFonts w:asciiTheme="minorHAnsi" w:hAnsiTheme="minorHAnsi" w:cstheme="minorHAnsi"/>
        </w:rPr>
        <w:t xml:space="preserve"> projekt zdravotechniky</w:t>
      </w:r>
      <w:r w:rsidRPr="00206E7B">
        <w:rPr>
          <w:rFonts w:asciiTheme="minorHAnsi" w:hAnsiTheme="minorHAnsi" w:cstheme="minorHAnsi"/>
        </w:rPr>
        <w:t xml:space="preserve"> v rámci projektu </w:t>
      </w:r>
      <w:r w:rsidR="00B92CD4">
        <w:rPr>
          <w:rFonts w:asciiTheme="minorHAnsi" w:hAnsiTheme="minorHAnsi" w:cstheme="minorHAnsi"/>
        </w:rPr>
        <w:t>stavebních úprav výdejny jídel ZŠ Šimanovská</w:t>
      </w:r>
      <w:r w:rsidRPr="00206E7B">
        <w:rPr>
          <w:rFonts w:asciiTheme="minorHAnsi" w:hAnsiTheme="minorHAnsi" w:cstheme="minorHAnsi"/>
        </w:rPr>
        <w:t>.</w:t>
      </w:r>
    </w:p>
    <w:p w14:paraId="3C003B7F" w14:textId="64638798" w:rsidR="00665431" w:rsidRPr="00206E7B" w:rsidRDefault="00382A62" w:rsidP="00111EAE">
      <w:pPr>
        <w:autoSpaceDE w:val="0"/>
        <w:autoSpaceDN w:val="0"/>
        <w:adjustRightInd w:val="0"/>
        <w:spacing w:before="0" w:line="240" w:lineRule="auto"/>
        <w:rPr>
          <w:rFonts w:asciiTheme="minorHAnsi" w:hAnsiTheme="minorHAnsi" w:cstheme="minorHAnsi"/>
        </w:rPr>
      </w:pPr>
      <w:r>
        <w:rPr>
          <w:rFonts w:asciiTheme="minorHAnsi" w:hAnsiTheme="minorHAnsi" w:cstheme="minorHAnsi"/>
        </w:rPr>
        <w:t>.</w:t>
      </w:r>
    </w:p>
    <w:bookmarkEnd w:id="6"/>
    <w:p w14:paraId="009A5B40" w14:textId="77777777" w:rsidR="0079643E" w:rsidRPr="00E638D1" w:rsidRDefault="0079643E" w:rsidP="00111EAE">
      <w:pPr>
        <w:widowControl w:val="0"/>
        <w:numPr>
          <w:ilvl w:val="0"/>
          <w:numId w:val="7"/>
        </w:numPr>
        <w:suppressAutoHyphens/>
        <w:spacing w:before="120" w:line="360" w:lineRule="auto"/>
        <w:ind w:left="1060" w:hanging="703"/>
        <w:rPr>
          <w:rFonts w:asciiTheme="minorHAnsi" w:hAnsiTheme="minorHAnsi" w:cstheme="minorHAnsi"/>
          <w:b/>
          <w:bCs/>
        </w:rPr>
      </w:pPr>
      <w:r w:rsidRPr="00E638D1">
        <w:rPr>
          <w:rFonts w:asciiTheme="minorHAnsi" w:hAnsiTheme="minorHAnsi" w:cstheme="minorHAnsi"/>
          <w:b/>
          <w:bCs/>
        </w:rPr>
        <w:t>popis provozu v objektu:</w:t>
      </w:r>
      <w:r w:rsidRPr="00E638D1">
        <w:rPr>
          <w:rFonts w:asciiTheme="minorHAnsi" w:hAnsiTheme="minorHAnsi" w:cstheme="minorHAnsi"/>
          <w:b/>
          <w:bCs/>
        </w:rPr>
        <w:tab/>
      </w:r>
    </w:p>
    <w:p w14:paraId="3CAB5288" w14:textId="6744FDCE" w:rsidR="0079643E" w:rsidRPr="00E638D1" w:rsidRDefault="00761D8B" w:rsidP="00111EAE">
      <w:pPr>
        <w:spacing w:before="0"/>
        <w:rPr>
          <w:rFonts w:asciiTheme="minorHAnsi" w:hAnsiTheme="minorHAnsi" w:cstheme="minorHAnsi"/>
        </w:rPr>
      </w:pPr>
      <w:bookmarkStart w:id="7" w:name="_Hlk43718166"/>
      <w:r>
        <w:rPr>
          <w:rFonts w:asciiTheme="minorHAnsi" w:hAnsiTheme="minorHAnsi" w:cstheme="minorHAnsi"/>
        </w:rPr>
        <w:t>Řešená část objektu slouží jako výdejna jídel pro stude</w:t>
      </w:r>
      <w:r w:rsidR="009A02AC">
        <w:rPr>
          <w:rFonts w:asciiTheme="minorHAnsi" w:hAnsiTheme="minorHAnsi" w:cstheme="minorHAnsi"/>
        </w:rPr>
        <w:t>n</w:t>
      </w:r>
      <w:r>
        <w:rPr>
          <w:rFonts w:asciiTheme="minorHAnsi" w:hAnsiTheme="minorHAnsi" w:cstheme="minorHAnsi"/>
        </w:rPr>
        <w:t>ty a zaměstnance ZŠ Šimanovská</w:t>
      </w:r>
      <w:r w:rsidR="0079643E" w:rsidRPr="00E638D1">
        <w:rPr>
          <w:rFonts w:asciiTheme="minorHAnsi" w:hAnsiTheme="minorHAnsi" w:cstheme="minorHAnsi"/>
        </w:rPr>
        <w:t>.</w:t>
      </w:r>
      <w:r>
        <w:rPr>
          <w:rFonts w:asciiTheme="minorHAnsi" w:hAnsiTheme="minorHAnsi" w:cstheme="minorHAnsi"/>
        </w:rPr>
        <w:t xml:space="preserve"> V prostoru bude docházet pouze k výdeji již uvařeného jídla, nenachází se zde kuchyně a varna.</w:t>
      </w:r>
    </w:p>
    <w:p w14:paraId="32FAA7E0" w14:textId="77777777" w:rsidR="0079643E" w:rsidRPr="00E638D1" w:rsidRDefault="0079643E" w:rsidP="00111EAE">
      <w:pPr>
        <w:widowControl w:val="0"/>
        <w:numPr>
          <w:ilvl w:val="0"/>
          <w:numId w:val="7"/>
        </w:numPr>
        <w:suppressAutoHyphens/>
        <w:spacing w:before="120" w:line="360" w:lineRule="auto"/>
        <w:ind w:left="1060" w:hanging="703"/>
        <w:rPr>
          <w:rFonts w:asciiTheme="minorHAnsi" w:hAnsiTheme="minorHAnsi" w:cstheme="minorHAnsi"/>
          <w:b/>
          <w:bCs/>
        </w:rPr>
      </w:pPr>
      <w:r w:rsidRPr="00E638D1">
        <w:rPr>
          <w:rFonts w:asciiTheme="minorHAnsi" w:hAnsiTheme="minorHAnsi" w:cstheme="minorHAnsi"/>
          <w:b/>
          <w:bCs/>
        </w:rPr>
        <w:t>počet osob v objektu:</w:t>
      </w:r>
      <w:r w:rsidRPr="00E638D1">
        <w:rPr>
          <w:rFonts w:asciiTheme="minorHAnsi" w:hAnsiTheme="minorHAnsi" w:cstheme="minorHAnsi"/>
          <w:b/>
          <w:bCs/>
        </w:rPr>
        <w:tab/>
      </w:r>
    </w:p>
    <w:p w14:paraId="5DEC82C1" w14:textId="63EF6E51" w:rsidR="0079680D" w:rsidRPr="00EE73E2" w:rsidRDefault="0079643E" w:rsidP="0079643E">
      <w:pPr>
        <w:tabs>
          <w:tab w:val="clear" w:pos="1985"/>
          <w:tab w:val="clear" w:pos="2268"/>
        </w:tabs>
        <w:spacing w:before="0" w:after="160"/>
        <w:jc w:val="left"/>
        <w:rPr>
          <w:rFonts w:asciiTheme="minorHAnsi" w:hAnsiTheme="minorHAnsi" w:cstheme="minorHAnsi"/>
        </w:rPr>
      </w:pPr>
      <w:r>
        <w:rPr>
          <w:rFonts w:asciiTheme="minorHAnsi" w:hAnsiTheme="minorHAnsi" w:cstheme="minorHAnsi"/>
        </w:rPr>
        <w:t>Uvažovaný počet</w:t>
      </w:r>
      <w:bookmarkEnd w:id="7"/>
      <w:r w:rsidR="00761D8B">
        <w:rPr>
          <w:rFonts w:asciiTheme="minorHAnsi" w:hAnsiTheme="minorHAnsi" w:cstheme="minorHAnsi"/>
        </w:rPr>
        <w:t xml:space="preserve"> je 430 žáků. Předpokládaný počet vydaných jídel činí 500.</w:t>
      </w:r>
      <w:r w:rsidR="0079680D" w:rsidRPr="00EE73E2">
        <w:rPr>
          <w:rFonts w:asciiTheme="minorHAnsi" w:hAnsiTheme="minorHAnsi" w:cstheme="minorHAnsi"/>
        </w:rPr>
        <w:br w:type="page"/>
      </w:r>
    </w:p>
    <w:p w14:paraId="316AC884" w14:textId="77777777" w:rsidR="00EE73E2" w:rsidRPr="00EE73E2" w:rsidRDefault="00EE73E2" w:rsidP="00003ACE">
      <w:pPr>
        <w:pStyle w:val="Nadpis1"/>
        <w:keepLines w:val="0"/>
        <w:widowControl w:val="0"/>
        <w:numPr>
          <w:ilvl w:val="0"/>
          <w:numId w:val="8"/>
        </w:numPr>
        <w:suppressAutoHyphens/>
        <w:spacing w:before="0" w:after="0" w:line="360" w:lineRule="auto"/>
        <w:jc w:val="left"/>
        <w:rPr>
          <w:rFonts w:asciiTheme="minorHAnsi" w:hAnsiTheme="minorHAnsi" w:cstheme="minorHAnsi"/>
        </w:rPr>
      </w:pPr>
      <w:bookmarkStart w:id="8" w:name="_Toc519698625"/>
      <w:bookmarkStart w:id="9" w:name="_Toc59370196"/>
      <w:bookmarkEnd w:id="5"/>
      <w:r w:rsidRPr="00EE73E2">
        <w:rPr>
          <w:rFonts w:asciiTheme="minorHAnsi" w:hAnsiTheme="minorHAnsi" w:cstheme="minorHAnsi"/>
        </w:rPr>
        <w:lastRenderedPageBreak/>
        <w:t>PŘÍPOJKY</w:t>
      </w:r>
      <w:bookmarkEnd w:id="8"/>
      <w:bookmarkEnd w:id="9"/>
    </w:p>
    <w:p w14:paraId="689B3CD4" w14:textId="77777777" w:rsidR="00EE73E2" w:rsidRPr="00EE73E2" w:rsidRDefault="00EE73E2" w:rsidP="00003ACE">
      <w:pPr>
        <w:pStyle w:val="Nadpis2"/>
        <w:keepLines w:val="0"/>
        <w:widowControl w:val="0"/>
        <w:numPr>
          <w:ilvl w:val="1"/>
          <w:numId w:val="8"/>
        </w:numPr>
        <w:suppressAutoHyphens/>
        <w:spacing w:before="0" w:line="360" w:lineRule="auto"/>
        <w:jc w:val="left"/>
        <w:rPr>
          <w:rFonts w:asciiTheme="minorHAnsi" w:hAnsiTheme="minorHAnsi" w:cstheme="minorHAnsi"/>
        </w:rPr>
      </w:pPr>
      <w:bookmarkStart w:id="10" w:name="_Toc519698626"/>
      <w:bookmarkStart w:id="11" w:name="_Toc59370197"/>
      <w:r w:rsidRPr="00EE73E2">
        <w:rPr>
          <w:rFonts w:asciiTheme="minorHAnsi" w:hAnsiTheme="minorHAnsi" w:cstheme="minorHAnsi"/>
        </w:rPr>
        <w:t>Pitný vodovod</w:t>
      </w:r>
      <w:bookmarkEnd w:id="10"/>
      <w:bookmarkEnd w:id="11"/>
    </w:p>
    <w:p w14:paraId="267978CB" w14:textId="6BFE0B04" w:rsidR="00EE73E2" w:rsidRPr="00111EAE" w:rsidRDefault="00761D8B" w:rsidP="00E30980">
      <w:pPr>
        <w:spacing w:before="0"/>
        <w:rPr>
          <w:rFonts w:asciiTheme="minorHAnsi" w:hAnsiTheme="minorHAnsi" w:cstheme="minorHAnsi"/>
        </w:rPr>
      </w:pPr>
      <w:r>
        <w:rPr>
          <w:rFonts w:asciiTheme="minorHAnsi" w:hAnsiTheme="minorHAnsi" w:cstheme="minorHAnsi"/>
        </w:rPr>
        <w:t xml:space="preserve">Zůstává stávající. </w:t>
      </w:r>
      <w:r w:rsidR="00382A62">
        <w:rPr>
          <w:rFonts w:asciiTheme="minorHAnsi" w:hAnsiTheme="minorHAnsi" w:cstheme="minorHAnsi"/>
        </w:rPr>
        <w:t xml:space="preserve">Zdrojem pitné vody </w:t>
      </w:r>
      <w:r>
        <w:rPr>
          <w:rFonts w:asciiTheme="minorHAnsi" w:hAnsiTheme="minorHAnsi" w:cstheme="minorHAnsi"/>
        </w:rPr>
        <w:t>je vodovodní řad v přilehlé ulici. Potřeba SV se po stavebních úpravách nezmění</w:t>
      </w:r>
      <w:r w:rsidR="00111EAE" w:rsidRPr="00111EAE">
        <w:rPr>
          <w:rFonts w:asciiTheme="minorHAnsi" w:hAnsiTheme="minorHAnsi" w:cstheme="minorHAnsi"/>
        </w:rPr>
        <w:t>.</w:t>
      </w:r>
    </w:p>
    <w:p w14:paraId="4E9B117C" w14:textId="4EC372D4" w:rsidR="00EE73E2" w:rsidRDefault="00EE73E2" w:rsidP="00E30980">
      <w:pPr>
        <w:pStyle w:val="Nadpis2"/>
        <w:keepLines w:val="0"/>
        <w:widowControl w:val="0"/>
        <w:numPr>
          <w:ilvl w:val="1"/>
          <w:numId w:val="8"/>
        </w:numPr>
        <w:suppressAutoHyphens/>
        <w:spacing w:before="120" w:line="360" w:lineRule="auto"/>
        <w:jc w:val="left"/>
        <w:rPr>
          <w:rFonts w:asciiTheme="minorHAnsi" w:hAnsiTheme="minorHAnsi" w:cstheme="minorHAnsi"/>
        </w:rPr>
      </w:pPr>
      <w:bookmarkStart w:id="12" w:name="_Toc519698627"/>
      <w:bookmarkStart w:id="13" w:name="_Toc59370198"/>
      <w:r w:rsidRPr="00EE73E2">
        <w:rPr>
          <w:rFonts w:asciiTheme="minorHAnsi" w:hAnsiTheme="minorHAnsi" w:cstheme="minorHAnsi"/>
        </w:rPr>
        <w:t>Splašková kanalizace</w:t>
      </w:r>
      <w:bookmarkEnd w:id="12"/>
      <w:bookmarkEnd w:id="13"/>
    </w:p>
    <w:p w14:paraId="2DFAAF98" w14:textId="2877BC71" w:rsidR="00EE73E2" w:rsidRPr="00EE73E2" w:rsidRDefault="00761D8B" w:rsidP="00E30980">
      <w:pPr>
        <w:spacing w:before="0"/>
        <w:rPr>
          <w:rFonts w:asciiTheme="minorHAnsi" w:hAnsiTheme="minorHAnsi" w:cstheme="minorHAnsi"/>
        </w:rPr>
      </w:pPr>
      <w:r>
        <w:rPr>
          <w:rFonts w:asciiTheme="minorHAnsi" w:hAnsiTheme="minorHAnsi" w:cstheme="minorHAnsi"/>
        </w:rPr>
        <w:t xml:space="preserve">Zůstává stávající. </w:t>
      </w:r>
      <w:r w:rsidR="00BD3CDF">
        <w:rPr>
          <w:rFonts w:asciiTheme="minorHAnsi" w:hAnsiTheme="minorHAnsi" w:cstheme="minorHAnsi"/>
        </w:rPr>
        <w:t xml:space="preserve">Objekt </w:t>
      </w:r>
      <w:r>
        <w:rPr>
          <w:rFonts w:asciiTheme="minorHAnsi" w:hAnsiTheme="minorHAnsi" w:cstheme="minorHAnsi"/>
        </w:rPr>
        <w:t>je napojen na stávající</w:t>
      </w:r>
      <w:r w:rsidR="00BD3CDF">
        <w:rPr>
          <w:rFonts w:asciiTheme="minorHAnsi" w:hAnsiTheme="minorHAnsi" w:cstheme="minorHAnsi"/>
        </w:rPr>
        <w:t xml:space="preserve"> kanalizační přípojku</w:t>
      </w:r>
      <w:r>
        <w:rPr>
          <w:rFonts w:asciiTheme="minorHAnsi" w:hAnsiTheme="minorHAnsi" w:cstheme="minorHAnsi"/>
        </w:rPr>
        <w:t xml:space="preserve"> (kamenina DN200), která ústí do veřejné gravitační kanalizační stoky DN300. </w:t>
      </w:r>
    </w:p>
    <w:p w14:paraId="7C635258" w14:textId="77777777" w:rsidR="00EE73E2" w:rsidRPr="00EE73E2" w:rsidRDefault="00EE73E2" w:rsidP="00E30980">
      <w:pPr>
        <w:pStyle w:val="Nadpis2"/>
        <w:keepLines w:val="0"/>
        <w:widowControl w:val="0"/>
        <w:numPr>
          <w:ilvl w:val="1"/>
          <w:numId w:val="8"/>
        </w:numPr>
        <w:suppressAutoHyphens/>
        <w:spacing w:before="120" w:line="360" w:lineRule="auto"/>
        <w:jc w:val="left"/>
        <w:rPr>
          <w:rFonts w:asciiTheme="minorHAnsi" w:hAnsiTheme="minorHAnsi" w:cstheme="minorHAnsi"/>
        </w:rPr>
      </w:pPr>
      <w:bookmarkStart w:id="14" w:name="_Toc519698628"/>
      <w:bookmarkStart w:id="15" w:name="_Toc59370199"/>
      <w:r w:rsidRPr="00EE73E2">
        <w:rPr>
          <w:rFonts w:asciiTheme="minorHAnsi" w:hAnsiTheme="minorHAnsi" w:cstheme="minorHAnsi"/>
        </w:rPr>
        <w:t>Dešťová kanalizace</w:t>
      </w:r>
      <w:bookmarkEnd w:id="14"/>
      <w:bookmarkEnd w:id="15"/>
    </w:p>
    <w:p w14:paraId="76BC3961" w14:textId="37E5A8D2" w:rsidR="007C2DE0" w:rsidRDefault="00761D8B" w:rsidP="00E30980">
      <w:pPr>
        <w:spacing w:before="0" w:after="120"/>
        <w:rPr>
          <w:rFonts w:asciiTheme="minorHAnsi" w:hAnsiTheme="minorHAnsi" w:cstheme="minorHAnsi"/>
        </w:rPr>
      </w:pPr>
      <w:bookmarkStart w:id="16" w:name="_Toc519698629"/>
      <w:r>
        <w:rPr>
          <w:rFonts w:asciiTheme="minorHAnsi" w:hAnsiTheme="minorHAnsi" w:cstheme="minorHAnsi"/>
        </w:rPr>
        <w:t>Zůstává stávající</w:t>
      </w:r>
      <w:r w:rsidR="007C2DE0" w:rsidRPr="007C2DE0">
        <w:rPr>
          <w:rFonts w:asciiTheme="minorHAnsi" w:hAnsiTheme="minorHAnsi" w:cstheme="minorHAnsi"/>
        </w:rPr>
        <w:t>.</w:t>
      </w:r>
      <w:r w:rsidR="007C2DE0" w:rsidRPr="00EE73E2">
        <w:rPr>
          <w:rFonts w:asciiTheme="minorHAnsi" w:hAnsiTheme="minorHAnsi" w:cstheme="minorHAnsi"/>
        </w:rPr>
        <w:t xml:space="preserve"> </w:t>
      </w:r>
    </w:p>
    <w:p w14:paraId="2387F859" w14:textId="34172391" w:rsidR="00EE73E2" w:rsidRPr="00EE73E2" w:rsidRDefault="00EE73E2" w:rsidP="00E30980">
      <w:pPr>
        <w:pStyle w:val="Nadpis1"/>
        <w:keepLines w:val="0"/>
        <w:widowControl w:val="0"/>
        <w:numPr>
          <w:ilvl w:val="0"/>
          <w:numId w:val="8"/>
        </w:numPr>
        <w:suppressAutoHyphens/>
        <w:spacing w:before="120" w:after="0" w:line="360" w:lineRule="auto"/>
        <w:jc w:val="left"/>
        <w:rPr>
          <w:rFonts w:asciiTheme="minorHAnsi" w:hAnsiTheme="minorHAnsi" w:cstheme="minorHAnsi"/>
        </w:rPr>
      </w:pPr>
      <w:bookmarkStart w:id="17" w:name="_Toc59370200"/>
      <w:r w:rsidRPr="00EE73E2">
        <w:rPr>
          <w:rFonts w:asciiTheme="minorHAnsi" w:hAnsiTheme="minorHAnsi" w:cstheme="minorHAnsi"/>
        </w:rPr>
        <w:t>VNITŘNÍ VODOVOD</w:t>
      </w:r>
      <w:bookmarkEnd w:id="16"/>
      <w:bookmarkEnd w:id="17"/>
    </w:p>
    <w:p w14:paraId="324F34EA" w14:textId="73CC52BE" w:rsidR="00EE73E2" w:rsidRPr="00EE73E2" w:rsidRDefault="00171C01" w:rsidP="00FC5D20">
      <w:pPr>
        <w:pStyle w:val="Nadpis2"/>
        <w:keepLines w:val="0"/>
        <w:widowControl w:val="0"/>
        <w:numPr>
          <w:ilvl w:val="1"/>
          <w:numId w:val="22"/>
        </w:numPr>
        <w:suppressAutoHyphens/>
        <w:spacing w:before="0" w:line="360" w:lineRule="auto"/>
        <w:jc w:val="left"/>
        <w:rPr>
          <w:rFonts w:asciiTheme="minorHAnsi" w:hAnsiTheme="minorHAnsi" w:cstheme="minorHAnsi"/>
        </w:rPr>
      </w:pPr>
      <w:bookmarkStart w:id="18" w:name="_Toc519698630"/>
      <w:r>
        <w:rPr>
          <w:rFonts w:asciiTheme="minorHAnsi" w:hAnsiTheme="minorHAnsi" w:cstheme="minorHAnsi"/>
        </w:rPr>
        <w:t xml:space="preserve"> </w:t>
      </w:r>
      <w:bookmarkStart w:id="19" w:name="_Toc59370201"/>
      <w:r w:rsidR="00EE73E2" w:rsidRPr="00EE73E2">
        <w:rPr>
          <w:rFonts w:asciiTheme="minorHAnsi" w:hAnsiTheme="minorHAnsi" w:cstheme="minorHAnsi"/>
        </w:rPr>
        <w:t>Pitný vodovod</w:t>
      </w:r>
      <w:bookmarkEnd w:id="18"/>
      <w:bookmarkEnd w:id="19"/>
    </w:p>
    <w:p w14:paraId="6E4A70EC" w14:textId="20794A5A" w:rsidR="00FE02F7" w:rsidRDefault="00FE02F7" w:rsidP="00E30980">
      <w:pPr>
        <w:spacing w:before="0"/>
        <w:rPr>
          <w:rFonts w:asciiTheme="minorHAnsi" w:hAnsiTheme="minorHAnsi" w:cstheme="minorHAnsi"/>
        </w:rPr>
      </w:pPr>
      <w:bookmarkStart w:id="20" w:name="_Toc519698631"/>
      <w:bookmarkStart w:id="21" w:name="_Toc518900776"/>
      <w:r w:rsidRPr="00FE02F7">
        <w:rPr>
          <w:rFonts w:asciiTheme="minorHAnsi" w:hAnsiTheme="minorHAnsi" w:cstheme="minorHAnsi"/>
        </w:rPr>
        <w:t>Vodovodní připojovací potrubí bude k</w:t>
      </w:r>
      <w:r w:rsidR="00761D8B">
        <w:rPr>
          <w:rFonts w:asciiTheme="minorHAnsi" w:hAnsiTheme="minorHAnsi" w:cstheme="minorHAnsi"/>
        </w:rPr>
        <w:t xml:space="preserve"> novým </w:t>
      </w:r>
      <w:r w:rsidRPr="00FE02F7">
        <w:rPr>
          <w:rFonts w:asciiTheme="minorHAnsi" w:hAnsiTheme="minorHAnsi" w:cstheme="minorHAnsi"/>
        </w:rPr>
        <w:t xml:space="preserve">odběrným místům vedeno </w:t>
      </w:r>
      <w:r w:rsidR="00761D8B">
        <w:rPr>
          <w:rFonts w:asciiTheme="minorHAnsi" w:hAnsiTheme="minorHAnsi" w:cstheme="minorHAnsi"/>
        </w:rPr>
        <w:t xml:space="preserve">převážně </w:t>
      </w:r>
      <w:r w:rsidRPr="00FE02F7">
        <w:rPr>
          <w:rFonts w:asciiTheme="minorHAnsi" w:hAnsiTheme="minorHAnsi" w:cstheme="minorHAnsi"/>
        </w:rPr>
        <w:t>v</w:t>
      </w:r>
      <w:r w:rsidR="007C2DE0">
        <w:rPr>
          <w:rFonts w:asciiTheme="minorHAnsi" w:hAnsiTheme="minorHAnsi" w:cstheme="minorHAnsi"/>
        </w:rPr>
        <w:t>e stěně</w:t>
      </w:r>
      <w:r w:rsidRPr="00FE02F7">
        <w:rPr>
          <w:rFonts w:asciiTheme="minorHAnsi" w:hAnsiTheme="minorHAnsi" w:cstheme="minorHAnsi"/>
        </w:rPr>
        <w:t xml:space="preserve">. </w:t>
      </w:r>
      <w:r w:rsidR="00761D8B">
        <w:rPr>
          <w:rFonts w:asciiTheme="minorHAnsi" w:hAnsiTheme="minorHAnsi" w:cstheme="minorHAnsi"/>
        </w:rPr>
        <w:t xml:space="preserve">Nové připojovací potrubí bude napojeno na stávající, </w:t>
      </w:r>
      <w:proofErr w:type="spellStart"/>
      <w:r w:rsidR="00761D8B">
        <w:rPr>
          <w:rFonts w:asciiTheme="minorHAnsi" w:hAnsiTheme="minorHAnsi" w:cstheme="minorHAnsi"/>
        </w:rPr>
        <w:t>popůvodních</w:t>
      </w:r>
      <w:proofErr w:type="spellEnd"/>
      <w:r w:rsidR="00761D8B">
        <w:rPr>
          <w:rFonts w:asciiTheme="minorHAnsi" w:hAnsiTheme="minorHAnsi" w:cstheme="minorHAnsi"/>
        </w:rPr>
        <w:t xml:space="preserve"> zařizovacích předmětech. Přesnou polohu </w:t>
      </w:r>
      <w:proofErr w:type="spellStart"/>
      <w:r w:rsidR="00761D8B">
        <w:rPr>
          <w:rFonts w:asciiTheme="minorHAnsi" w:hAnsiTheme="minorHAnsi" w:cstheme="minorHAnsi"/>
        </w:rPr>
        <w:t>nápojných</w:t>
      </w:r>
      <w:proofErr w:type="spellEnd"/>
      <w:r w:rsidR="00761D8B">
        <w:rPr>
          <w:rFonts w:asciiTheme="minorHAnsi" w:hAnsiTheme="minorHAnsi" w:cstheme="minorHAnsi"/>
        </w:rPr>
        <w:t xml:space="preserve"> bodů nutno ověřit na stavbě (z důvodu provozu objektu nebyl proveden stavebně-technický destruktivní průzkum řešené části objektu, proto poloha a dimenze </w:t>
      </w:r>
      <w:proofErr w:type="spellStart"/>
      <w:r w:rsidR="00761D8B">
        <w:rPr>
          <w:rFonts w:asciiTheme="minorHAnsi" w:hAnsiTheme="minorHAnsi" w:cstheme="minorHAnsi"/>
        </w:rPr>
        <w:t>nápojných</w:t>
      </w:r>
      <w:proofErr w:type="spellEnd"/>
      <w:r w:rsidR="00761D8B">
        <w:rPr>
          <w:rFonts w:asciiTheme="minorHAnsi" w:hAnsiTheme="minorHAnsi" w:cstheme="minorHAnsi"/>
        </w:rPr>
        <w:t xml:space="preserve"> bodů není známa).</w:t>
      </w:r>
    </w:p>
    <w:p w14:paraId="38DAFA88" w14:textId="0FC756F4" w:rsidR="00FE02F7" w:rsidRPr="00FE02F7" w:rsidRDefault="00FE02F7" w:rsidP="00FE02F7">
      <w:pPr>
        <w:rPr>
          <w:rFonts w:asciiTheme="minorHAnsi" w:hAnsiTheme="minorHAnsi" w:cstheme="minorHAnsi"/>
        </w:rPr>
      </w:pPr>
      <w:r w:rsidRPr="00FE02F7">
        <w:rPr>
          <w:rFonts w:asciiTheme="minorHAnsi" w:hAnsiTheme="minorHAnsi" w:cstheme="minorHAnsi"/>
        </w:rPr>
        <w:t>Potrubí vnitřního vodovodu bude izolované a musí umožňovat dilataci – viz výkresová část. Nově instalované potrubí bude provedeno vždy ve spádu 0,3 % směrem k zařizovacím předmětům s nejnižším místem napojení, popř. směrem ke studni, či nejbližšímu místu vypouštění.</w:t>
      </w:r>
    </w:p>
    <w:p w14:paraId="43CA035B" w14:textId="1C6949C4" w:rsidR="00FE02F7" w:rsidRPr="00FE02F7" w:rsidRDefault="00FE02F7" w:rsidP="00FE02F7">
      <w:pPr>
        <w:rPr>
          <w:rFonts w:asciiTheme="minorHAnsi" w:hAnsiTheme="minorHAnsi" w:cstheme="minorHAnsi"/>
        </w:rPr>
      </w:pPr>
      <w:r w:rsidRPr="00FE02F7">
        <w:rPr>
          <w:rFonts w:asciiTheme="minorHAnsi" w:hAnsiTheme="minorHAnsi" w:cstheme="minorHAnsi"/>
        </w:rPr>
        <w:t xml:space="preserve">Připojovací potrubí bude k jednotlivým zařizovacím předmětům vedeno v příčkách ve výšce dle výkresové dokumentace. Potrubí teplé vody bude vedeno vždy nad vodou studenou. Napojení umyvadla a dřezu bude provedeno přes rohové ventily DN15 pomocí flexibilních hadiček. K připojení myčky nádobí budou použity </w:t>
      </w:r>
      <w:proofErr w:type="spellStart"/>
      <w:r w:rsidRPr="00FE02F7">
        <w:rPr>
          <w:rFonts w:asciiTheme="minorHAnsi" w:hAnsiTheme="minorHAnsi" w:cstheme="minorHAnsi"/>
        </w:rPr>
        <w:t>pračkové</w:t>
      </w:r>
      <w:proofErr w:type="spellEnd"/>
      <w:r w:rsidRPr="00FE02F7">
        <w:rPr>
          <w:rFonts w:asciiTheme="minorHAnsi" w:hAnsiTheme="minorHAnsi" w:cstheme="minorHAnsi"/>
        </w:rPr>
        <w:t xml:space="preserve"> zápachové uzávěrky s integrovanými výtokovými ventily 1xDN1/2". </w:t>
      </w:r>
    </w:p>
    <w:p w14:paraId="37EF8CA1" w14:textId="77777777" w:rsidR="00FE02F7" w:rsidRPr="00FE02F7" w:rsidRDefault="00FE02F7" w:rsidP="00FE02F7">
      <w:pPr>
        <w:rPr>
          <w:rFonts w:asciiTheme="minorHAnsi" w:hAnsiTheme="minorHAnsi" w:cstheme="minorHAnsi"/>
          <w:highlight w:val="yellow"/>
        </w:rPr>
      </w:pPr>
      <w:r w:rsidRPr="00FE02F7">
        <w:rPr>
          <w:rFonts w:asciiTheme="minorHAnsi" w:hAnsiTheme="minorHAnsi" w:cstheme="minorHAnsi"/>
        </w:rPr>
        <w:t>Vodovodní připojovací potrubí je navrženo z vodovodního tlakového potrubí PP-RCT tlakové řady S 3,2-S 4 (výpočtová hodnota PN 22).  PPRCT, také označovaný jako typ 4, oproti klasickému PP-R (označovaný také jako typ 3) má vyšší tlakovou odolnost při vyšších teplotách media (od 70°C výše</w:t>
      </w:r>
      <w:proofErr w:type="gramStart"/>
      <w:r w:rsidRPr="00FE02F7">
        <w:rPr>
          <w:rFonts w:asciiTheme="minorHAnsi" w:hAnsiTheme="minorHAnsi" w:cstheme="minorHAnsi"/>
        </w:rPr>
        <w:t>) .</w:t>
      </w:r>
      <w:proofErr w:type="gramEnd"/>
      <w:r w:rsidRPr="00FE02F7">
        <w:rPr>
          <w:rFonts w:asciiTheme="minorHAnsi" w:hAnsiTheme="minorHAnsi" w:cstheme="minorHAnsi"/>
        </w:rPr>
        <w:t xml:space="preserve"> Vzhledem k lepším vlastnostem použitého materiálu PP-RCT je možné pro stejné aplikace použít trubky se slabší tloušťkou stěny, než mají trubky PP-R. Trubky EVO jsou o 28 % lehčí a nabízejí o 37 % větší průtočnost ve srovnání s trubkami z PP-R PN 20.</w:t>
      </w:r>
    </w:p>
    <w:p w14:paraId="7F41AC96" w14:textId="2C6A2AC2" w:rsidR="00EE73E2" w:rsidRPr="006C65E0" w:rsidRDefault="00171C01" w:rsidP="00E30980">
      <w:pPr>
        <w:pStyle w:val="Nadpis2"/>
        <w:keepLines w:val="0"/>
        <w:widowControl w:val="0"/>
        <w:numPr>
          <w:ilvl w:val="1"/>
          <w:numId w:val="22"/>
        </w:numPr>
        <w:suppressAutoHyphens/>
        <w:spacing w:before="120" w:line="360" w:lineRule="auto"/>
        <w:jc w:val="left"/>
        <w:rPr>
          <w:rFonts w:asciiTheme="minorHAnsi" w:hAnsiTheme="minorHAnsi" w:cstheme="minorHAnsi"/>
        </w:rPr>
      </w:pPr>
      <w:r>
        <w:rPr>
          <w:rFonts w:asciiTheme="minorHAnsi" w:hAnsiTheme="minorHAnsi" w:cstheme="minorHAnsi"/>
        </w:rPr>
        <w:t xml:space="preserve"> </w:t>
      </w:r>
      <w:bookmarkStart w:id="22" w:name="_Toc59370202"/>
      <w:r w:rsidR="00EE73E2" w:rsidRPr="006C65E0">
        <w:rPr>
          <w:rFonts w:asciiTheme="minorHAnsi" w:hAnsiTheme="minorHAnsi" w:cstheme="minorHAnsi"/>
        </w:rPr>
        <w:t>Vodoměrná sestava</w:t>
      </w:r>
      <w:bookmarkEnd w:id="20"/>
      <w:bookmarkEnd w:id="21"/>
      <w:bookmarkEnd w:id="22"/>
    </w:p>
    <w:p w14:paraId="5A31A101" w14:textId="29A97E36" w:rsidR="001A5A7D" w:rsidRPr="0035361D" w:rsidRDefault="00761D8B" w:rsidP="0035361D">
      <w:pPr>
        <w:pStyle w:val="Odstavecseseznamem"/>
        <w:numPr>
          <w:ilvl w:val="0"/>
          <w:numId w:val="39"/>
        </w:numPr>
        <w:tabs>
          <w:tab w:val="clear" w:pos="1985"/>
          <w:tab w:val="clear" w:pos="2268"/>
        </w:tabs>
        <w:autoSpaceDE w:val="0"/>
        <w:autoSpaceDN w:val="0"/>
        <w:adjustRightInd w:val="0"/>
        <w:spacing w:before="0" w:after="0" w:line="240" w:lineRule="auto"/>
        <w:contextualSpacing w:val="0"/>
        <w:jc w:val="left"/>
        <w:rPr>
          <w:rFonts w:ascii="Calibri" w:hAnsi="Calibri" w:cs="Calibri"/>
          <w:spacing w:val="0"/>
        </w:rPr>
      </w:pPr>
      <w:bookmarkStart w:id="23" w:name="_Toc519698632"/>
      <w:r>
        <w:rPr>
          <w:rFonts w:ascii="Calibri" w:hAnsi="Calibri" w:cs="Calibri"/>
          <w:spacing w:val="0"/>
        </w:rPr>
        <w:t>Zůstává stávající.</w:t>
      </w:r>
    </w:p>
    <w:p w14:paraId="68BAEA68" w14:textId="13D930D2" w:rsidR="00EE73E2" w:rsidRPr="00A83C88" w:rsidRDefault="00171C01" w:rsidP="00E30980">
      <w:pPr>
        <w:pStyle w:val="Nadpis2"/>
        <w:keepLines w:val="0"/>
        <w:widowControl w:val="0"/>
        <w:numPr>
          <w:ilvl w:val="1"/>
          <w:numId w:val="22"/>
        </w:numPr>
        <w:suppressAutoHyphens/>
        <w:spacing w:before="120" w:line="360" w:lineRule="auto"/>
        <w:jc w:val="left"/>
        <w:rPr>
          <w:rFonts w:asciiTheme="minorHAnsi" w:hAnsiTheme="minorHAnsi" w:cstheme="minorHAnsi"/>
        </w:rPr>
      </w:pPr>
      <w:r>
        <w:rPr>
          <w:rFonts w:asciiTheme="minorHAnsi" w:hAnsiTheme="minorHAnsi" w:cstheme="minorHAnsi"/>
        </w:rPr>
        <w:t xml:space="preserve"> </w:t>
      </w:r>
      <w:bookmarkStart w:id="24" w:name="_Toc59370203"/>
      <w:r w:rsidR="00EE73E2" w:rsidRPr="00A83C88">
        <w:rPr>
          <w:rFonts w:asciiTheme="minorHAnsi" w:hAnsiTheme="minorHAnsi" w:cstheme="minorHAnsi"/>
        </w:rPr>
        <w:t>Bilance potřeby vody</w:t>
      </w:r>
      <w:bookmarkEnd w:id="23"/>
      <w:bookmarkEnd w:id="24"/>
    </w:p>
    <w:p w14:paraId="65BF90A3" w14:textId="77777777" w:rsidR="00EE73E2" w:rsidRPr="00A83C88" w:rsidRDefault="00EE73E2" w:rsidP="00E30980">
      <w:pPr>
        <w:spacing w:before="0"/>
        <w:rPr>
          <w:rFonts w:asciiTheme="minorHAnsi" w:hAnsiTheme="minorHAnsi" w:cstheme="minorHAnsi"/>
          <w:bCs/>
          <w:u w:val="single"/>
        </w:rPr>
      </w:pPr>
      <w:r w:rsidRPr="00A83C88">
        <w:rPr>
          <w:rFonts w:asciiTheme="minorHAnsi" w:hAnsiTheme="minorHAnsi" w:cstheme="minorHAnsi"/>
          <w:bCs/>
          <w:u w:val="single"/>
        </w:rPr>
        <w:t>Výpočet potřeby pitné vody podle zákona č.274/2001 Sb a vyhlášky č. 428/2001 Sb.</w:t>
      </w:r>
    </w:p>
    <w:p w14:paraId="011CBCE6" w14:textId="3B1466F7" w:rsidR="00EE73E2" w:rsidRPr="00536472" w:rsidRDefault="00761D8B" w:rsidP="00EE73E2">
      <w:pPr>
        <w:rPr>
          <w:rFonts w:asciiTheme="minorHAnsi" w:hAnsiTheme="minorHAnsi" w:cstheme="minorHAnsi"/>
          <w:sz w:val="16"/>
        </w:rPr>
      </w:pPr>
      <w:r>
        <w:rPr>
          <w:rFonts w:asciiTheme="minorHAnsi" w:hAnsiTheme="minorHAnsi" w:cstheme="minorHAnsi"/>
        </w:rPr>
        <w:t xml:space="preserve">Výdejna </w:t>
      </w:r>
      <w:proofErr w:type="gramStart"/>
      <w:r>
        <w:rPr>
          <w:rFonts w:asciiTheme="minorHAnsi" w:hAnsiTheme="minorHAnsi" w:cstheme="minorHAnsi"/>
        </w:rPr>
        <w:t xml:space="preserve">jídel - </w:t>
      </w:r>
      <w:r w:rsidRPr="00761D8B">
        <w:rPr>
          <w:rFonts w:asciiTheme="minorHAnsi" w:hAnsiTheme="minorHAnsi" w:cstheme="minorHAnsi"/>
        </w:rPr>
        <w:t>Dovoz</w:t>
      </w:r>
      <w:proofErr w:type="gramEnd"/>
      <w:r w:rsidRPr="00761D8B">
        <w:rPr>
          <w:rFonts w:asciiTheme="minorHAnsi" w:hAnsiTheme="minorHAnsi" w:cstheme="minorHAnsi"/>
        </w:rPr>
        <w:t xml:space="preserve"> jídla, mytí nádobí, vybavení WC, umyvadla</w:t>
      </w:r>
    </w:p>
    <w:p w14:paraId="46876473" w14:textId="77777777" w:rsidR="00EE73E2" w:rsidRPr="00EE73E2" w:rsidRDefault="00EE73E2" w:rsidP="00FE02F7">
      <w:pPr>
        <w:spacing w:before="0" w:line="360" w:lineRule="auto"/>
        <w:rPr>
          <w:rFonts w:asciiTheme="minorHAnsi" w:hAnsiTheme="minorHAnsi" w:cstheme="minorHAnsi"/>
          <w:sz w:val="24"/>
        </w:rPr>
      </w:pPr>
      <w:r w:rsidRPr="00EE73E2">
        <w:rPr>
          <w:rFonts w:asciiTheme="minorHAnsi" w:hAnsiTheme="minorHAnsi" w:cstheme="minorHAnsi"/>
          <w:i/>
          <w:iCs/>
        </w:rPr>
        <w:t xml:space="preserve">Průměrná denní potřeba vody </w:t>
      </w:r>
      <w:r w:rsidRPr="00EE73E2">
        <w:rPr>
          <w:rFonts w:asciiTheme="minorHAnsi" w:hAnsiTheme="minorHAnsi" w:cstheme="minorHAnsi"/>
          <w:b/>
          <w:bCs/>
          <w:i/>
          <w:iCs/>
        </w:rPr>
        <w:t>Q</w:t>
      </w:r>
      <w:r w:rsidRPr="00EE73E2">
        <w:rPr>
          <w:rFonts w:asciiTheme="minorHAnsi" w:hAnsiTheme="minorHAnsi" w:cstheme="minorHAnsi"/>
          <w:b/>
          <w:bCs/>
          <w:i/>
          <w:iCs/>
          <w:vertAlign w:val="subscript"/>
        </w:rPr>
        <w:t>p</w:t>
      </w:r>
    </w:p>
    <w:p w14:paraId="5BD360BC" w14:textId="3D2195D9" w:rsidR="00EE73E2" w:rsidRPr="00EE73E2" w:rsidRDefault="00761D8B" w:rsidP="00D869BE">
      <w:pPr>
        <w:pStyle w:val="Odstavecseseznamem"/>
        <w:numPr>
          <w:ilvl w:val="0"/>
          <w:numId w:val="12"/>
        </w:numPr>
        <w:spacing w:before="0" w:after="0" w:line="240" w:lineRule="auto"/>
        <w:contextualSpacing w:val="0"/>
        <w:rPr>
          <w:rFonts w:asciiTheme="minorHAnsi" w:hAnsiTheme="minorHAnsi" w:cstheme="minorHAnsi"/>
        </w:rPr>
      </w:pPr>
      <w:r>
        <w:rPr>
          <w:rFonts w:asciiTheme="minorHAnsi" w:hAnsiTheme="minorHAnsi" w:cstheme="minorHAnsi"/>
        </w:rPr>
        <w:t>500</w:t>
      </w:r>
      <w:r w:rsidR="00EE73E2" w:rsidRPr="00EE73E2">
        <w:rPr>
          <w:rFonts w:asciiTheme="minorHAnsi" w:hAnsiTheme="minorHAnsi" w:cstheme="minorHAnsi"/>
        </w:rPr>
        <w:t xml:space="preserve"> </w:t>
      </w:r>
      <w:r>
        <w:rPr>
          <w:rFonts w:asciiTheme="minorHAnsi" w:hAnsiTheme="minorHAnsi" w:cstheme="minorHAnsi"/>
        </w:rPr>
        <w:t>jídel</w:t>
      </w:r>
      <w:r w:rsidR="00EE73E2" w:rsidRPr="00EE73E2">
        <w:rPr>
          <w:rFonts w:asciiTheme="minorHAnsi" w:hAnsiTheme="minorHAnsi" w:cstheme="minorHAnsi"/>
        </w:rPr>
        <w:t xml:space="preserve"> „3 m</w:t>
      </w:r>
      <w:r w:rsidR="00EE73E2" w:rsidRPr="00EE73E2">
        <w:rPr>
          <w:rFonts w:asciiTheme="minorHAnsi" w:hAnsiTheme="minorHAnsi" w:cstheme="minorHAnsi"/>
          <w:vertAlign w:val="superscript"/>
        </w:rPr>
        <w:t>3</w:t>
      </w:r>
      <w:r w:rsidR="00EE73E2" w:rsidRPr="00EE73E2">
        <w:rPr>
          <w:rFonts w:asciiTheme="minorHAnsi" w:hAnsiTheme="minorHAnsi" w:cstheme="minorHAnsi"/>
        </w:rPr>
        <w:t xml:space="preserve">/os/rok </w:t>
      </w:r>
      <w:r w:rsidR="00EE73E2" w:rsidRPr="00EE73E2">
        <w:rPr>
          <w:rFonts w:asciiTheme="minorHAnsi" w:hAnsiTheme="minorHAnsi" w:cstheme="minorHAnsi"/>
        </w:rPr>
        <w:sym w:font="Symbol" w:char="F0AE"/>
      </w:r>
      <w:r w:rsidR="00EE73E2" w:rsidRPr="00EE73E2">
        <w:rPr>
          <w:rFonts w:asciiTheme="minorHAnsi" w:hAnsiTheme="minorHAnsi" w:cstheme="minorHAnsi"/>
        </w:rPr>
        <w:t xml:space="preserve">  </w:t>
      </w:r>
      <w:r>
        <w:rPr>
          <w:rFonts w:asciiTheme="minorHAnsi" w:hAnsiTheme="minorHAnsi" w:cstheme="minorHAnsi"/>
        </w:rPr>
        <w:t>8,22</w:t>
      </w:r>
      <w:r w:rsidR="00EE73E2" w:rsidRPr="00EE73E2">
        <w:rPr>
          <w:rFonts w:asciiTheme="minorHAnsi" w:hAnsiTheme="minorHAnsi" w:cstheme="minorHAnsi"/>
        </w:rPr>
        <w:t xml:space="preserve"> l/os/den“   </w:t>
      </w:r>
    </w:p>
    <w:p w14:paraId="571559FD" w14:textId="77777777" w:rsidR="00EE73E2" w:rsidRPr="00EE73E2" w:rsidRDefault="00EE73E2" w:rsidP="00C36AF6">
      <w:pPr>
        <w:spacing w:before="120"/>
        <w:rPr>
          <w:rFonts w:asciiTheme="minorHAnsi" w:eastAsia="Times New Roman" w:hAnsiTheme="minorHAnsi" w:cstheme="minorHAnsi"/>
          <w:lang w:eastAsia="cs-CZ"/>
        </w:rPr>
      </w:pPr>
      <w:r w:rsidRPr="00EE73E2">
        <w:rPr>
          <w:rFonts w:asciiTheme="minorHAnsi" w:eastAsia="Times New Roman" w:hAnsiTheme="minorHAnsi" w:cstheme="minorHAnsi"/>
          <w:lang w:eastAsia="cs-CZ"/>
        </w:rPr>
        <w:t>Průměrná denní spotřeba vody</w:t>
      </w:r>
    </w:p>
    <w:p w14:paraId="692A25A2" w14:textId="786B5928" w:rsidR="00EE73E2" w:rsidRPr="00761D8B" w:rsidRDefault="00EE73E2" w:rsidP="00FE02F7">
      <w:pPr>
        <w:spacing w:before="0"/>
        <w:rPr>
          <w:rFonts w:asciiTheme="minorHAnsi" w:eastAsia="Times New Roman" w:hAnsiTheme="minorHAnsi" w:cstheme="minorHAnsi"/>
          <w:u w:val="single"/>
          <w:lang w:eastAsia="cs-CZ"/>
        </w:rPr>
      </w:pPr>
      <w:proofErr w:type="spellStart"/>
      <w:r w:rsidRPr="00EE73E2">
        <w:rPr>
          <w:rFonts w:asciiTheme="minorHAnsi" w:eastAsia="Times New Roman" w:hAnsiTheme="minorHAnsi" w:cstheme="minorHAnsi"/>
          <w:lang w:eastAsia="cs-CZ"/>
        </w:rPr>
        <w:lastRenderedPageBreak/>
        <w:t>Q</w:t>
      </w:r>
      <w:r w:rsidRPr="00EE73E2">
        <w:rPr>
          <w:rFonts w:asciiTheme="minorHAnsi" w:eastAsia="Times New Roman" w:hAnsiTheme="minorHAnsi" w:cstheme="minorHAnsi"/>
          <w:vertAlign w:val="subscript"/>
          <w:lang w:eastAsia="cs-CZ"/>
        </w:rPr>
        <w:t>p</w:t>
      </w:r>
      <w:proofErr w:type="spellEnd"/>
      <w:r w:rsidRPr="00EE73E2">
        <w:rPr>
          <w:rFonts w:asciiTheme="minorHAnsi" w:eastAsia="Times New Roman" w:hAnsiTheme="minorHAnsi" w:cstheme="minorHAnsi"/>
          <w:lang w:eastAsia="cs-CZ"/>
        </w:rPr>
        <w:t xml:space="preserve"> = </w:t>
      </w:r>
      <w:r w:rsidR="00761D8B">
        <w:rPr>
          <w:rFonts w:asciiTheme="minorHAnsi" w:eastAsia="Times New Roman" w:hAnsiTheme="minorHAnsi" w:cstheme="minorHAnsi"/>
          <w:lang w:eastAsia="cs-CZ"/>
        </w:rPr>
        <w:t>3</w:t>
      </w:r>
      <w:r w:rsidRPr="00EE73E2">
        <w:rPr>
          <w:rFonts w:asciiTheme="minorHAnsi" w:eastAsia="Times New Roman" w:hAnsiTheme="minorHAnsi" w:cstheme="minorHAnsi"/>
          <w:lang w:eastAsia="cs-CZ"/>
        </w:rPr>
        <w:t>*</w:t>
      </w:r>
      <w:r w:rsidR="00761D8B">
        <w:rPr>
          <w:rFonts w:asciiTheme="minorHAnsi" w:eastAsia="Times New Roman" w:hAnsiTheme="minorHAnsi" w:cstheme="minorHAnsi"/>
          <w:lang w:eastAsia="cs-CZ"/>
        </w:rPr>
        <w:t>500</w:t>
      </w:r>
      <w:r w:rsidRPr="00EE73E2">
        <w:rPr>
          <w:rFonts w:asciiTheme="minorHAnsi" w:eastAsia="Times New Roman" w:hAnsiTheme="minorHAnsi" w:cstheme="minorHAnsi"/>
          <w:lang w:eastAsia="cs-CZ"/>
        </w:rPr>
        <w:t xml:space="preserve">/365 = </w:t>
      </w:r>
      <w:r w:rsidR="00761D8B">
        <w:rPr>
          <w:rFonts w:asciiTheme="minorHAnsi" w:eastAsia="Times New Roman" w:hAnsiTheme="minorHAnsi" w:cstheme="minorHAnsi"/>
          <w:u w:val="single"/>
          <w:lang w:eastAsia="cs-CZ"/>
        </w:rPr>
        <w:t>4,11</w:t>
      </w:r>
      <w:r w:rsidRPr="00EE73E2">
        <w:rPr>
          <w:rFonts w:asciiTheme="minorHAnsi" w:eastAsia="Times New Roman" w:hAnsiTheme="minorHAnsi" w:cstheme="minorHAnsi"/>
          <w:u w:val="single"/>
          <w:lang w:eastAsia="cs-CZ"/>
        </w:rPr>
        <w:t xml:space="preserve"> m</w:t>
      </w:r>
      <w:r w:rsidRPr="00EE73E2">
        <w:rPr>
          <w:rFonts w:asciiTheme="minorHAnsi" w:eastAsia="Times New Roman" w:hAnsiTheme="minorHAnsi" w:cstheme="minorHAnsi"/>
          <w:u w:val="single"/>
          <w:vertAlign w:val="superscript"/>
          <w:lang w:eastAsia="cs-CZ"/>
        </w:rPr>
        <w:t>3</w:t>
      </w:r>
      <w:r w:rsidRPr="00EE73E2">
        <w:rPr>
          <w:rFonts w:asciiTheme="minorHAnsi" w:eastAsia="Times New Roman" w:hAnsiTheme="minorHAnsi" w:cstheme="minorHAnsi"/>
          <w:u w:val="single"/>
          <w:lang w:eastAsia="cs-CZ"/>
        </w:rPr>
        <w:t>/den</w:t>
      </w:r>
    </w:p>
    <w:p w14:paraId="4AB6E0D1" w14:textId="77777777" w:rsidR="00EE73E2" w:rsidRPr="00EE73E2" w:rsidRDefault="00EE73E2" w:rsidP="00C36AF6">
      <w:pPr>
        <w:spacing w:before="120"/>
        <w:rPr>
          <w:rFonts w:asciiTheme="minorHAnsi" w:eastAsia="Times New Roman" w:hAnsiTheme="minorHAnsi" w:cstheme="minorHAnsi"/>
          <w:lang w:eastAsia="cs-CZ"/>
        </w:rPr>
      </w:pPr>
      <w:r w:rsidRPr="00EE73E2">
        <w:rPr>
          <w:rFonts w:asciiTheme="minorHAnsi" w:eastAsia="Times New Roman" w:hAnsiTheme="minorHAnsi" w:cstheme="minorHAnsi"/>
          <w:lang w:eastAsia="cs-CZ"/>
        </w:rPr>
        <w:t>Maximální denní potřeba vody</w:t>
      </w:r>
    </w:p>
    <w:p w14:paraId="64DB9A39" w14:textId="4A7B14EA" w:rsidR="00EE73E2" w:rsidRPr="00EE73E2" w:rsidRDefault="00EE73E2" w:rsidP="00FE02F7">
      <w:pPr>
        <w:spacing w:before="0"/>
        <w:rPr>
          <w:rFonts w:asciiTheme="minorHAnsi" w:eastAsia="Times New Roman" w:hAnsiTheme="minorHAnsi" w:cstheme="minorHAnsi"/>
          <w:lang w:eastAsia="cs-CZ"/>
        </w:rPr>
      </w:pPr>
      <w:proofErr w:type="spellStart"/>
      <w:r w:rsidRPr="00EE73E2">
        <w:rPr>
          <w:rFonts w:asciiTheme="minorHAnsi" w:eastAsia="Times New Roman" w:hAnsiTheme="minorHAnsi" w:cstheme="minorHAnsi"/>
          <w:lang w:eastAsia="cs-CZ"/>
        </w:rPr>
        <w:t>Q</w:t>
      </w:r>
      <w:r w:rsidRPr="00EE73E2">
        <w:rPr>
          <w:rFonts w:asciiTheme="minorHAnsi" w:eastAsia="Times New Roman" w:hAnsiTheme="minorHAnsi" w:cstheme="minorHAnsi"/>
          <w:vertAlign w:val="subscript"/>
          <w:lang w:eastAsia="cs-CZ"/>
        </w:rPr>
        <w:t>h</w:t>
      </w:r>
      <w:proofErr w:type="spellEnd"/>
      <w:r w:rsidRPr="00EE73E2">
        <w:rPr>
          <w:rFonts w:asciiTheme="minorHAnsi" w:eastAsia="Times New Roman" w:hAnsiTheme="minorHAnsi" w:cstheme="minorHAnsi"/>
          <w:lang w:eastAsia="cs-CZ"/>
        </w:rPr>
        <w:t xml:space="preserve"> = </w:t>
      </w:r>
      <w:r w:rsidR="00761D8B">
        <w:rPr>
          <w:rFonts w:asciiTheme="minorHAnsi" w:eastAsia="Times New Roman" w:hAnsiTheme="minorHAnsi" w:cstheme="minorHAnsi"/>
          <w:lang w:eastAsia="cs-CZ"/>
        </w:rPr>
        <w:t>4,11</w:t>
      </w:r>
      <w:r w:rsidRPr="00EE73E2">
        <w:rPr>
          <w:rFonts w:asciiTheme="minorHAnsi" w:eastAsia="Times New Roman" w:hAnsiTheme="minorHAnsi" w:cstheme="minorHAnsi"/>
          <w:lang w:eastAsia="cs-CZ"/>
        </w:rPr>
        <w:t>*1,</w:t>
      </w:r>
      <w:r w:rsidR="00761D8B">
        <w:rPr>
          <w:rFonts w:asciiTheme="minorHAnsi" w:eastAsia="Times New Roman" w:hAnsiTheme="minorHAnsi" w:cstheme="minorHAnsi"/>
          <w:lang w:eastAsia="cs-CZ"/>
        </w:rPr>
        <w:t>2</w:t>
      </w:r>
      <w:r w:rsidRPr="00EE73E2">
        <w:rPr>
          <w:rFonts w:asciiTheme="minorHAnsi" w:eastAsia="Times New Roman" w:hAnsiTheme="minorHAnsi" w:cstheme="minorHAnsi"/>
          <w:lang w:eastAsia="cs-CZ"/>
        </w:rPr>
        <w:t xml:space="preserve"> = </w:t>
      </w:r>
      <w:r w:rsidR="00761D8B">
        <w:rPr>
          <w:rFonts w:asciiTheme="minorHAnsi" w:eastAsia="Times New Roman" w:hAnsiTheme="minorHAnsi" w:cstheme="minorHAnsi"/>
          <w:u w:val="single"/>
          <w:lang w:eastAsia="cs-CZ"/>
        </w:rPr>
        <w:t>4,93</w:t>
      </w:r>
      <w:r w:rsidRPr="00EE73E2">
        <w:rPr>
          <w:rFonts w:asciiTheme="minorHAnsi" w:eastAsia="Times New Roman" w:hAnsiTheme="minorHAnsi" w:cstheme="minorHAnsi"/>
          <w:u w:val="single"/>
          <w:lang w:eastAsia="cs-CZ"/>
        </w:rPr>
        <w:t xml:space="preserve"> m</w:t>
      </w:r>
      <w:r w:rsidRPr="00EE73E2">
        <w:rPr>
          <w:rFonts w:asciiTheme="minorHAnsi" w:eastAsia="Times New Roman" w:hAnsiTheme="minorHAnsi" w:cstheme="minorHAnsi"/>
          <w:u w:val="single"/>
          <w:vertAlign w:val="superscript"/>
          <w:lang w:eastAsia="cs-CZ"/>
        </w:rPr>
        <w:t>3</w:t>
      </w:r>
      <w:r w:rsidRPr="00EE73E2">
        <w:rPr>
          <w:rFonts w:asciiTheme="minorHAnsi" w:eastAsia="Times New Roman" w:hAnsiTheme="minorHAnsi" w:cstheme="minorHAnsi"/>
          <w:u w:val="single"/>
          <w:lang w:eastAsia="cs-CZ"/>
        </w:rPr>
        <w:t>/den</w:t>
      </w:r>
    </w:p>
    <w:p w14:paraId="5AB6D2A9" w14:textId="77777777" w:rsidR="00EE73E2" w:rsidRPr="00EE73E2" w:rsidRDefault="00EE73E2" w:rsidP="00C36AF6">
      <w:pPr>
        <w:spacing w:before="120"/>
        <w:rPr>
          <w:rFonts w:asciiTheme="minorHAnsi" w:eastAsia="Times New Roman" w:hAnsiTheme="minorHAnsi" w:cstheme="minorHAnsi"/>
          <w:lang w:eastAsia="cs-CZ"/>
        </w:rPr>
      </w:pPr>
      <w:r w:rsidRPr="00EE73E2">
        <w:rPr>
          <w:rFonts w:asciiTheme="minorHAnsi" w:eastAsia="Times New Roman" w:hAnsiTheme="minorHAnsi" w:cstheme="minorHAnsi"/>
          <w:lang w:eastAsia="cs-CZ"/>
        </w:rPr>
        <w:t>Maximální hodinová potřeba vody</w:t>
      </w:r>
    </w:p>
    <w:p w14:paraId="32BC8D90" w14:textId="18421B72" w:rsidR="00EE73E2" w:rsidRPr="00EE73E2" w:rsidRDefault="00EE73E2" w:rsidP="00FE02F7">
      <w:pPr>
        <w:spacing w:before="0"/>
        <w:rPr>
          <w:rFonts w:asciiTheme="minorHAnsi" w:eastAsia="Times New Roman" w:hAnsiTheme="minorHAnsi" w:cstheme="minorHAnsi"/>
          <w:lang w:eastAsia="cs-CZ"/>
        </w:rPr>
      </w:pPr>
      <w:proofErr w:type="spellStart"/>
      <w:r w:rsidRPr="00EE73E2">
        <w:rPr>
          <w:rFonts w:asciiTheme="minorHAnsi" w:eastAsia="Times New Roman" w:hAnsiTheme="minorHAnsi" w:cstheme="minorHAnsi"/>
          <w:lang w:eastAsia="cs-CZ"/>
        </w:rPr>
        <w:t>Q</w:t>
      </w:r>
      <w:r w:rsidRPr="00EE73E2">
        <w:rPr>
          <w:rFonts w:asciiTheme="minorHAnsi" w:eastAsia="Times New Roman" w:hAnsiTheme="minorHAnsi" w:cstheme="minorHAnsi"/>
          <w:vertAlign w:val="subscript"/>
          <w:lang w:eastAsia="cs-CZ"/>
        </w:rPr>
        <w:t>h</w:t>
      </w:r>
      <w:proofErr w:type="spellEnd"/>
      <w:r w:rsidRPr="00EE73E2">
        <w:rPr>
          <w:rFonts w:asciiTheme="minorHAnsi" w:eastAsia="Times New Roman" w:hAnsiTheme="minorHAnsi" w:cstheme="minorHAnsi"/>
          <w:lang w:eastAsia="cs-CZ"/>
        </w:rPr>
        <w:t xml:space="preserve"> = (</w:t>
      </w:r>
      <w:r w:rsidR="00761D8B">
        <w:rPr>
          <w:rFonts w:asciiTheme="minorHAnsi" w:eastAsia="Times New Roman" w:hAnsiTheme="minorHAnsi" w:cstheme="minorHAnsi"/>
          <w:lang w:eastAsia="cs-CZ"/>
        </w:rPr>
        <w:t>4,93</w:t>
      </w:r>
      <w:r w:rsidRPr="00EE73E2">
        <w:rPr>
          <w:rFonts w:asciiTheme="minorHAnsi" w:eastAsia="Times New Roman" w:hAnsiTheme="minorHAnsi" w:cstheme="minorHAnsi"/>
          <w:lang w:eastAsia="cs-CZ"/>
        </w:rPr>
        <w:t>/24) * 2,0 = 0,</w:t>
      </w:r>
      <w:r w:rsidR="00BB2805">
        <w:rPr>
          <w:rFonts w:asciiTheme="minorHAnsi" w:eastAsia="Times New Roman" w:hAnsiTheme="minorHAnsi" w:cstheme="minorHAnsi"/>
          <w:lang w:eastAsia="cs-CZ"/>
        </w:rPr>
        <w:t>41</w:t>
      </w:r>
      <w:r w:rsidR="00C20004">
        <w:rPr>
          <w:rFonts w:asciiTheme="minorHAnsi" w:eastAsia="Times New Roman" w:hAnsiTheme="minorHAnsi" w:cstheme="minorHAnsi"/>
          <w:lang w:eastAsia="cs-CZ"/>
        </w:rPr>
        <w:t xml:space="preserve"> </w:t>
      </w:r>
      <w:r w:rsidRPr="00EE73E2">
        <w:rPr>
          <w:rFonts w:asciiTheme="minorHAnsi" w:eastAsia="Times New Roman" w:hAnsiTheme="minorHAnsi" w:cstheme="minorHAnsi"/>
          <w:lang w:eastAsia="cs-CZ"/>
        </w:rPr>
        <w:t>m</w:t>
      </w:r>
      <w:r w:rsidRPr="00EE73E2">
        <w:rPr>
          <w:rFonts w:asciiTheme="minorHAnsi" w:eastAsia="Times New Roman" w:hAnsiTheme="minorHAnsi" w:cstheme="minorHAnsi"/>
          <w:vertAlign w:val="superscript"/>
          <w:lang w:eastAsia="cs-CZ"/>
        </w:rPr>
        <w:t>3</w:t>
      </w:r>
      <w:r w:rsidRPr="00EE73E2">
        <w:rPr>
          <w:rFonts w:asciiTheme="minorHAnsi" w:eastAsia="Times New Roman" w:hAnsiTheme="minorHAnsi" w:cstheme="minorHAnsi"/>
          <w:lang w:eastAsia="cs-CZ"/>
        </w:rPr>
        <w:t xml:space="preserve">/hod = </w:t>
      </w:r>
      <w:r w:rsidRPr="00EE73E2">
        <w:rPr>
          <w:rFonts w:asciiTheme="minorHAnsi" w:eastAsia="Times New Roman" w:hAnsiTheme="minorHAnsi" w:cstheme="minorHAnsi"/>
          <w:u w:val="single"/>
          <w:lang w:eastAsia="cs-CZ"/>
        </w:rPr>
        <w:t>0,</w:t>
      </w:r>
      <w:r w:rsidR="00BB2805">
        <w:rPr>
          <w:rFonts w:asciiTheme="minorHAnsi" w:eastAsia="Times New Roman" w:hAnsiTheme="minorHAnsi" w:cstheme="minorHAnsi"/>
          <w:u w:val="single"/>
          <w:lang w:eastAsia="cs-CZ"/>
        </w:rPr>
        <w:t>11</w:t>
      </w:r>
      <w:r w:rsidR="00A83C88">
        <w:rPr>
          <w:rFonts w:asciiTheme="minorHAnsi" w:eastAsia="Times New Roman" w:hAnsiTheme="minorHAnsi" w:cstheme="minorHAnsi"/>
          <w:u w:val="single"/>
          <w:lang w:eastAsia="cs-CZ"/>
        </w:rPr>
        <w:t xml:space="preserve"> </w:t>
      </w:r>
      <w:r w:rsidRPr="00EE73E2">
        <w:rPr>
          <w:rFonts w:asciiTheme="minorHAnsi" w:eastAsia="Times New Roman" w:hAnsiTheme="minorHAnsi" w:cstheme="minorHAnsi"/>
          <w:u w:val="single"/>
          <w:lang w:eastAsia="cs-CZ"/>
        </w:rPr>
        <w:t>l/s</w:t>
      </w:r>
    </w:p>
    <w:p w14:paraId="4F90BA66" w14:textId="77777777" w:rsidR="00EE73E2" w:rsidRPr="00EE73E2" w:rsidRDefault="00EE73E2" w:rsidP="00C36AF6">
      <w:pPr>
        <w:spacing w:before="120"/>
        <w:rPr>
          <w:rFonts w:asciiTheme="minorHAnsi" w:eastAsia="Times New Roman" w:hAnsiTheme="minorHAnsi" w:cstheme="minorHAnsi"/>
          <w:lang w:eastAsia="cs-CZ"/>
        </w:rPr>
      </w:pPr>
      <w:r w:rsidRPr="00EE73E2">
        <w:rPr>
          <w:rFonts w:asciiTheme="minorHAnsi" w:eastAsia="Times New Roman" w:hAnsiTheme="minorHAnsi" w:cstheme="minorHAnsi"/>
          <w:lang w:eastAsia="cs-CZ"/>
        </w:rPr>
        <w:t>Maximální roční potřeba pitné vody</w:t>
      </w:r>
    </w:p>
    <w:p w14:paraId="7E4BCC31" w14:textId="40C93E46" w:rsidR="00EE73E2" w:rsidRPr="00EE73E2" w:rsidRDefault="00EE73E2" w:rsidP="00FE02F7">
      <w:pPr>
        <w:spacing w:before="0"/>
        <w:rPr>
          <w:rFonts w:asciiTheme="minorHAnsi" w:eastAsia="Times New Roman" w:hAnsiTheme="minorHAnsi" w:cstheme="minorHAnsi"/>
          <w:u w:val="single"/>
          <w:lang w:eastAsia="cs-CZ"/>
        </w:rPr>
      </w:pPr>
      <w:proofErr w:type="spellStart"/>
      <w:r w:rsidRPr="00EE73E2">
        <w:rPr>
          <w:rFonts w:asciiTheme="minorHAnsi" w:eastAsia="Times New Roman" w:hAnsiTheme="minorHAnsi" w:cstheme="minorHAnsi"/>
          <w:lang w:eastAsia="cs-CZ"/>
        </w:rPr>
        <w:t>Q</w:t>
      </w:r>
      <w:r w:rsidRPr="00EE73E2">
        <w:rPr>
          <w:rFonts w:asciiTheme="minorHAnsi" w:eastAsia="Times New Roman" w:hAnsiTheme="minorHAnsi" w:cstheme="minorHAnsi"/>
          <w:vertAlign w:val="subscript"/>
          <w:lang w:eastAsia="cs-CZ"/>
        </w:rPr>
        <w:t>rok</w:t>
      </w:r>
      <w:proofErr w:type="spellEnd"/>
      <w:r w:rsidRPr="00EE73E2">
        <w:rPr>
          <w:rFonts w:asciiTheme="minorHAnsi" w:eastAsia="Times New Roman" w:hAnsiTheme="minorHAnsi" w:cstheme="minorHAnsi"/>
          <w:lang w:eastAsia="cs-CZ"/>
        </w:rPr>
        <w:t xml:space="preserve"> = </w:t>
      </w:r>
      <w:r w:rsidR="00BB2805">
        <w:rPr>
          <w:rFonts w:asciiTheme="minorHAnsi" w:eastAsia="Times New Roman" w:hAnsiTheme="minorHAnsi" w:cstheme="minorHAnsi"/>
          <w:lang w:eastAsia="cs-CZ"/>
        </w:rPr>
        <w:t>500</w:t>
      </w:r>
      <w:r w:rsidRPr="00EE73E2">
        <w:rPr>
          <w:rFonts w:asciiTheme="minorHAnsi" w:eastAsia="Times New Roman" w:hAnsiTheme="minorHAnsi" w:cstheme="minorHAnsi"/>
          <w:lang w:eastAsia="cs-CZ"/>
        </w:rPr>
        <w:t>*</w:t>
      </w:r>
      <w:proofErr w:type="gramStart"/>
      <w:r w:rsidR="00BB2805">
        <w:rPr>
          <w:rFonts w:asciiTheme="minorHAnsi" w:eastAsia="Times New Roman" w:hAnsiTheme="minorHAnsi" w:cstheme="minorHAnsi"/>
          <w:lang w:eastAsia="cs-CZ"/>
        </w:rPr>
        <w:t>3</w:t>
      </w:r>
      <w:r w:rsidRPr="00EE73E2">
        <w:rPr>
          <w:rFonts w:asciiTheme="minorHAnsi" w:eastAsia="Times New Roman" w:hAnsiTheme="minorHAnsi" w:cstheme="minorHAnsi"/>
          <w:lang w:eastAsia="cs-CZ"/>
        </w:rPr>
        <w:t xml:space="preserve">  =</w:t>
      </w:r>
      <w:proofErr w:type="gramEnd"/>
      <w:r w:rsidRPr="00EE73E2">
        <w:rPr>
          <w:rFonts w:asciiTheme="minorHAnsi" w:eastAsia="Times New Roman" w:hAnsiTheme="minorHAnsi" w:cstheme="minorHAnsi"/>
          <w:lang w:eastAsia="cs-CZ"/>
        </w:rPr>
        <w:t xml:space="preserve"> </w:t>
      </w:r>
      <w:r w:rsidR="00C20004">
        <w:rPr>
          <w:rFonts w:asciiTheme="minorHAnsi" w:eastAsia="Times New Roman" w:hAnsiTheme="minorHAnsi" w:cstheme="minorHAnsi"/>
          <w:u w:val="single"/>
          <w:lang w:eastAsia="cs-CZ"/>
        </w:rPr>
        <w:t>1</w:t>
      </w:r>
      <w:r w:rsidR="00BB2805">
        <w:rPr>
          <w:rFonts w:asciiTheme="minorHAnsi" w:eastAsia="Times New Roman" w:hAnsiTheme="minorHAnsi" w:cstheme="minorHAnsi"/>
          <w:u w:val="single"/>
          <w:lang w:eastAsia="cs-CZ"/>
        </w:rPr>
        <w:t>500</w:t>
      </w:r>
      <w:r w:rsidRPr="00EE73E2">
        <w:rPr>
          <w:rFonts w:asciiTheme="minorHAnsi" w:eastAsia="Times New Roman" w:hAnsiTheme="minorHAnsi" w:cstheme="minorHAnsi"/>
          <w:u w:val="single"/>
          <w:lang w:eastAsia="cs-CZ"/>
        </w:rPr>
        <w:t xml:space="preserve"> m</w:t>
      </w:r>
      <w:r w:rsidRPr="00EE73E2">
        <w:rPr>
          <w:rFonts w:asciiTheme="minorHAnsi" w:eastAsia="Times New Roman" w:hAnsiTheme="minorHAnsi" w:cstheme="minorHAnsi"/>
          <w:u w:val="single"/>
          <w:vertAlign w:val="superscript"/>
          <w:lang w:eastAsia="cs-CZ"/>
        </w:rPr>
        <w:t>3</w:t>
      </w:r>
      <w:r w:rsidRPr="00EE73E2">
        <w:rPr>
          <w:rFonts w:asciiTheme="minorHAnsi" w:eastAsia="Times New Roman" w:hAnsiTheme="minorHAnsi" w:cstheme="minorHAnsi"/>
          <w:u w:val="single"/>
          <w:lang w:eastAsia="cs-CZ"/>
        </w:rPr>
        <w:t>/rok</w:t>
      </w:r>
    </w:p>
    <w:p w14:paraId="251B6629" w14:textId="0366EA89" w:rsidR="00EE73E2" w:rsidRPr="00EE73E2" w:rsidRDefault="00171C01" w:rsidP="00E30980">
      <w:pPr>
        <w:pStyle w:val="Nadpis2"/>
        <w:keepLines w:val="0"/>
        <w:widowControl w:val="0"/>
        <w:numPr>
          <w:ilvl w:val="1"/>
          <w:numId w:val="22"/>
        </w:numPr>
        <w:suppressAutoHyphens/>
        <w:spacing w:before="120" w:line="360" w:lineRule="auto"/>
        <w:jc w:val="left"/>
        <w:rPr>
          <w:rFonts w:asciiTheme="minorHAnsi" w:hAnsiTheme="minorHAnsi" w:cstheme="minorHAnsi"/>
        </w:rPr>
      </w:pPr>
      <w:bookmarkStart w:id="25" w:name="_Toc519698633"/>
      <w:r>
        <w:rPr>
          <w:rFonts w:asciiTheme="minorHAnsi" w:hAnsiTheme="minorHAnsi" w:cstheme="minorHAnsi"/>
        </w:rPr>
        <w:t xml:space="preserve"> </w:t>
      </w:r>
      <w:bookmarkStart w:id="26" w:name="_Toc519698634"/>
      <w:bookmarkStart w:id="27" w:name="_Toc59370204"/>
      <w:bookmarkEnd w:id="25"/>
      <w:r w:rsidR="00EE73E2" w:rsidRPr="00EE73E2">
        <w:rPr>
          <w:rFonts w:asciiTheme="minorHAnsi" w:hAnsiTheme="minorHAnsi" w:cstheme="minorHAnsi"/>
        </w:rPr>
        <w:t>Požární vodovod</w:t>
      </w:r>
      <w:bookmarkEnd w:id="26"/>
      <w:bookmarkEnd w:id="27"/>
    </w:p>
    <w:p w14:paraId="35F3E3BE" w14:textId="412DACD1" w:rsidR="00EE73E2" w:rsidRPr="00EE73E2" w:rsidRDefault="00BB2805" w:rsidP="00693DDD">
      <w:pPr>
        <w:spacing w:before="0"/>
        <w:rPr>
          <w:rFonts w:asciiTheme="minorHAnsi" w:hAnsiTheme="minorHAnsi" w:cstheme="minorHAnsi"/>
        </w:rPr>
      </w:pPr>
      <w:r w:rsidRPr="00BB2805">
        <w:rPr>
          <w:rFonts w:asciiTheme="minorHAnsi" w:hAnsiTheme="minorHAnsi" w:cstheme="minorHAnsi"/>
        </w:rPr>
        <w:t xml:space="preserve">V rámci PBŘ </w:t>
      </w:r>
      <w:r>
        <w:rPr>
          <w:rFonts w:asciiTheme="minorHAnsi" w:hAnsiTheme="minorHAnsi" w:cstheme="minorHAnsi"/>
        </w:rPr>
        <w:t>je v řešeném prostoru navrženo</w:t>
      </w:r>
      <w:r w:rsidRPr="00BB2805">
        <w:rPr>
          <w:rFonts w:asciiTheme="minorHAnsi" w:hAnsiTheme="minorHAnsi" w:cstheme="minorHAnsi"/>
        </w:rPr>
        <w:t xml:space="preserve"> jedno odběrné místo pro zásobování požární vodou. Nerezové ocelové potrubí bude napojeno na požární potrubí v</w:t>
      </w:r>
      <w:r>
        <w:rPr>
          <w:rFonts w:asciiTheme="minorHAnsi" w:hAnsiTheme="minorHAnsi" w:cstheme="minorHAnsi"/>
        </w:rPr>
        <w:t>e vyšším</w:t>
      </w:r>
      <w:r w:rsidRPr="00BB2805">
        <w:rPr>
          <w:rFonts w:asciiTheme="minorHAnsi" w:hAnsiTheme="minorHAnsi" w:cstheme="minorHAnsi"/>
        </w:rPr>
        <w:t xml:space="preserve"> NP – dimenze potrubí bude stejná jako </w:t>
      </w:r>
      <w:r>
        <w:rPr>
          <w:rFonts w:asciiTheme="minorHAnsi" w:hAnsiTheme="minorHAnsi" w:cstheme="minorHAnsi"/>
        </w:rPr>
        <w:t>ve vyšším</w:t>
      </w:r>
      <w:r w:rsidRPr="00BB2805">
        <w:rPr>
          <w:rFonts w:asciiTheme="minorHAnsi" w:hAnsiTheme="minorHAnsi" w:cstheme="minorHAnsi"/>
        </w:rPr>
        <w:t xml:space="preserve"> NP –</w:t>
      </w:r>
      <w:r>
        <w:rPr>
          <w:rFonts w:asciiTheme="minorHAnsi" w:hAnsiTheme="minorHAnsi" w:cstheme="minorHAnsi"/>
        </w:rPr>
        <w:t xml:space="preserve"> polohu </w:t>
      </w:r>
      <w:proofErr w:type="spellStart"/>
      <w:r>
        <w:rPr>
          <w:rFonts w:asciiTheme="minorHAnsi" w:hAnsiTheme="minorHAnsi" w:cstheme="minorHAnsi"/>
        </w:rPr>
        <w:t>nápojného</w:t>
      </w:r>
      <w:proofErr w:type="spellEnd"/>
      <w:r>
        <w:rPr>
          <w:rFonts w:asciiTheme="minorHAnsi" w:hAnsiTheme="minorHAnsi" w:cstheme="minorHAnsi"/>
        </w:rPr>
        <w:t xml:space="preserve"> bodu a jeho dimenzi</w:t>
      </w:r>
      <w:r w:rsidRPr="00BB2805">
        <w:rPr>
          <w:rFonts w:asciiTheme="minorHAnsi" w:hAnsiTheme="minorHAnsi" w:cstheme="minorHAnsi"/>
        </w:rPr>
        <w:t xml:space="preserve"> nutno zjistit na stavbě před začátkem prací.</w:t>
      </w:r>
    </w:p>
    <w:p w14:paraId="61A229C7" w14:textId="6C1ADFE0" w:rsidR="00EE73E2" w:rsidRPr="00EE73E2" w:rsidRDefault="00EE73E2" w:rsidP="00E30980">
      <w:pPr>
        <w:pStyle w:val="Nadpis2"/>
        <w:keepLines w:val="0"/>
        <w:widowControl w:val="0"/>
        <w:numPr>
          <w:ilvl w:val="1"/>
          <w:numId w:val="30"/>
        </w:numPr>
        <w:suppressAutoHyphens/>
        <w:spacing w:before="120" w:line="360" w:lineRule="auto"/>
        <w:jc w:val="left"/>
        <w:rPr>
          <w:rFonts w:asciiTheme="minorHAnsi" w:hAnsiTheme="minorHAnsi" w:cstheme="minorHAnsi"/>
        </w:rPr>
      </w:pPr>
      <w:bookmarkStart w:id="28" w:name="_Toc519698635"/>
      <w:bookmarkStart w:id="29" w:name="_Toc59370205"/>
      <w:r w:rsidRPr="00EE73E2">
        <w:rPr>
          <w:rFonts w:asciiTheme="minorHAnsi" w:hAnsiTheme="minorHAnsi" w:cstheme="minorHAnsi"/>
        </w:rPr>
        <w:t>Příprava TV</w:t>
      </w:r>
      <w:bookmarkEnd w:id="28"/>
      <w:bookmarkEnd w:id="29"/>
    </w:p>
    <w:p w14:paraId="1E9F0EAB" w14:textId="74926069" w:rsidR="00EE73E2" w:rsidRDefault="00BB2805" w:rsidP="00E30980">
      <w:pPr>
        <w:tabs>
          <w:tab w:val="clear" w:pos="1985"/>
          <w:tab w:val="left" w:pos="851"/>
        </w:tabs>
        <w:spacing w:before="0"/>
        <w:rPr>
          <w:rFonts w:asciiTheme="minorHAnsi" w:hAnsiTheme="minorHAnsi" w:cstheme="minorHAnsi"/>
        </w:rPr>
      </w:pPr>
      <w:r>
        <w:rPr>
          <w:rFonts w:asciiTheme="minorHAnsi" w:hAnsiTheme="minorHAnsi" w:cstheme="minorHAnsi"/>
        </w:rPr>
        <w:t>Zůstává stávající – není součástí této PD</w:t>
      </w:r>
      <w:r w:rsidR="00EE73E2" w:rsidRPr="00886950">
        <w:rPr>
          <w:rFonts w:asciiTheme="minorHAnsi" w:hAnsiTheme="minorHAnsi" w:cstheme="minorHAnsi"/>
        </w:rPr>
        <w:t>.</w:t>
      </w:r>
    </w:p>
    <w:p w14:paraId="570275F5" w14:textId="77777777" w:rsidR="00EE73E2" w:rsidRPr="00EE73E2" w:rsidRDefault="00EE73E2" w:rsidP="00E30980">
      <w:pPr>
        <w:pStyle w:val="Nadpis2"/>
        <w:keepLines w:val="0"/>
        <w:widowControl w:val="0"/>
        <w:numPr>
          <w:ilvl w:val="1"/>
          <w:numId w:val="13"/>
        </w:numPr>
        <w:suppressAutoHyphens/>
        <w:spacing w:before="120" w:line="360" w:lineRule="auto"/>
        <w:jc w:val="left"/>
        <w:rPr>
          <w:rFonts w:asciiTheme="minorHAnsi" w:hAnsiTheme="minorHAnsi" w:cstheme="minorHAnsi"/>
        </w:rPr>
      </w:pPr>
      <w:bookmarkStart w:id="30" w:name="_Toc519698636"/>
      <w:bookmarkStart w:id="31" w:name="_Toc59370206"/>
      <w:r w:rsidRPr="00EE73E2">
        <w:rPr>
          <w:rFonts w:asciiTheme="minorHAnsi" w:hAnsiTheme="minorHAnsi" w:cstheme="minorHAnsi"/>
        </w:rPr>
        <w:t>Materiál potrubí</w:t>
      </w:r>
      <w:bookmarkEnd w:id="30"/>
      <w:bookmarkEnd w:id="31"/>
    </w:p>
    <w:p w14:paraId="429EF810" w14:textId="77777777" w:rsidR="00FE02F7" w:rsidRPr="00FE02F7" w:rsidRDefault="00FE02F7" w:rsidP="00C36AF6">
      <w:pPr>
        <w:spacing w:before="0"/>
        <w:rPr>
          <w:rFonts w:asciiTheme="minorHAnsi" w:hAnsiTheme="minorHAnsi" w:cstheme="minorHAnsi"/>
          <w:highlight w:val="yellow"/>
        </w:rPr>
      </w:pPr>
      <w:r w:rsidRPr="00FE02F7">
        <w:rPr>
          <w:rFonts w:asciiTheme="minorHAnsi" w:hAnsiTheme="minorHAnsi" w:cstheme="minorHAnsi"/>
        </w:rPr>
        <w:t>Vnitřní vodovodní potrubí je navrženo z vodovodního tlakového potrubí PP-RCT tlakové řady S 3,2-S 4 (výpočtová hodnota PN 22).  PPRCT, také označovaný jako typ 4, oproti klasickému PP-R (označovaný také jako typ 3) má vyšší tlakovou odolnost při vyšších teplotách media (od 70°C výše</w:t>
      </w:r>
      <w:proofErr w:type="gramStart"/>
      <w:r w:rsidRPr="00FE02F7">
        <w:rPr>
          <w:rFonts w:asciiTheme="minorHAnsi" w:hAnsiTheme="minorHAnsi" w:cstheme="minorHAnsi"/>
        </w:rPr>
        <w:t>) .</w:t>
      </w:r>
      <w:proofErr w:type="gramEnd"/>
      <w:r w:rsidRPr="00FE02F7">
        <w:rPr>
          <w:rFonts w:asciiTheme="minorHAnsi" w:hAnsiTheme="minorHAnsi" w:cstheme="minorHAnsi"/>
        </w:rPr>
        <w:t xml:space="preserve"> Vzhledem k lepším vlastnostem použitého materiálu PP-RCT je možné pro stejné aplikace použít trubky se slabší tloušťkou stěny, než mají trubky PP-R. Trubky EVO jsou o 28 % lehčí a nabízejí o 37% větší průtočnost ve srovnání s trubkami z PP-R PN 20.</w:t>
      </w:r>
    </w:p>
    <w:p w14:paraId="4103850C" w14:textId="77777777" w:rsidR="00EE73E2" w:rsidRPr="00E536C7" w:rsidRDefault="00EE73E2" w:rsidP="00C36AF6">
      <w:pPr>
        <w:pStyle w:val="Nadpis2"/>
        <w:keepLines w:val="0"/>
        <w:widowControl w:val="0"/>
        <w:numPr>
          <w:ilvl w:val="1"/>
          <w:numId w:val="13"/>
        </w:numPr>
        <w:suppressAutoHyphens/>
        <w:spacing w:before="120" w:line="360" w:lineRule="auto"/>
        <w:jc w:val="left"/>
        <w:rPr>
          <w:rFonts w:asciiTheme="minorHAnsi" w:hAnsiTheme="minorHAnsi" w:cstheme="minorHAnsi"/>
        </w:rPr>
      </w:pPr>
      <w:bookmarkStart w:id="32" w:name="_Toc519698637"/>
      <w:bookmarkStart w:id="33" w:name="_Toc59370207"/>
      <w:r w:rsidRPr="00E536C7">
        <w:rPr>
          <w:rFonts w:asciiTheme="minorHAnsi" w:hAnsiTheme="minorHAnsi" w:cstheme="minorHAnsi"/>
        </w:rPr>
        <w:t>Tepelné izolace</w:t>
      </w:r>
      <w:bookmarkEnd w:id="32"/>
      <w:bookmarkEnd w:id="33"/>
    </w:p>
    <w:p w14:paraId="3F13E37E" w14:textId="71D4E09B" w:rsidR="00EE73E2" w:rsidRPr="00EE73E2" w:rsidRDefault="00EE73E2" w:rsidP="00B54CBE">
      <w:pPr>
        <w:tabs>
          <w:tab w:val="clear" w:pos="1985"/>
          <w:tab w:val="clear" w:pos="2268"/>
        </w:tabs>
        <w:autoSpaceDE w:val="0"/>
        <w:autoSpaceDN w:val="0"/>
        <w:adjustRightInd w:val="0"/>
        <w:spacing w:before="0" w:line="240" w:lineRule="auto"/>
        <w:rPr>
          <w:rFonts w:asciiTheme="minorHAnsi" w:hAnsiTheme="minorHAnsi" w:cstheme="minorHAnsi"/>
        </w:rPr>
      </w:pPr>
      <w:r w:rsidRPr="00EE73E2">
        <w:rPr>
          <w:rFonts w:asciiTheme="minorHAnsi" w:hAnsiTheme="minorHAnsi" w:cstheme="minorHAnsi"/>
        </w:rPr>
        <w:t xml:space="preserve">           Potrubí studené vody a teplé vody bude izolováno návlekovou izolací z pěnového </w:t>
      </w:r>
      <w:r w:rsidR="00B54CBE">
        <w:rPr>
          <w:rFonts w:asciiTheme="minorHAnsi" w:hAnsiTheme="minorHAnsi" w:cstheme="minorHAnsi"/>
        </w:rPr>
        <w:t>p</w:t>
      </w:r>
      <w:r w:rsidRPr="00EE73E2">
        <w:rPr>
          <w:rFonts w:asciiTheme="minorHAnsi" w:hAnsiTheme="minorHAnsi" w:cstheme="minorHAnsi"/>
        </w:rPr>
        <w:t>olyetylenu, a to včetně tvarovek.</w:t>
      </w:r>
      <w:r w:rsidR="00F91988">
        <w:rPr>
          <w:rFonts w:asciiTheme="minorHAnsi" w:hAnsiTheme="minorHAnsi" w:cstheme="minorHAnsi"/>
        </w:rPr>
        <w:t xml:space="preserve"> Ve</w:t>
      </w:r>
      <w:r w:rsidR="00F91988" w:rsidRPr="00000736">
        <w:rPr>
          <w:rFonts w:asciiTheme="minorHAnsi" w:hAnsiTheme="minorHAnsi" w:cstheme="minorHAnsi"/>
        </w:rPr>
        <w:t>škeré rozvody budou</w:t>
      </w:r>
      <w:r w:rsidR="00F91988">
        <w:rPr>
          <w:rFonts w:asciiTheme="minorHAnsi" w:hAnsiTheme="minorHAnsi" w:cstheme="minorHAnsi"/>
        </w:rPr>
        <w:t xml:space="preserve"> </w:t>
      </w:r>
      <w:r w:rsidR="00F91988" w:rsidRPr="00000736">
        <w:rPr>
          <w:rFonts w:asciiTheme="minorHAnsi" w:hAnsiTheme="minorHAnsi" w:cstheme="minorHAnsi"/>
        </w:rPr>
        <w:t>izolovány izolací s</w:t>
      </w:r>
      <w:r w:rsidR="00F91988">
        <w:rPr>
          <w:rFonts w:asciiTheme="minorHAnsi" w:hAnsiTheme="minorHAnsi" w:cstheme="minorHAnsi"/>
        </w:rPr>
        <w:t xml:space="preserve"> </w:t>
      </w:r>
      <w:r w:rsidR="00F91988" w:rsidRPr="00000736">
        <w:rPr>
          <w:rFonts w:asciiTheme="minorHAnsi" w:hAnsiTheme="minorHAnsi" w:cstheme="minorHAnsi"/>
        </w:rPr>
        <w:t xml:space="preserve">minimálními parametry </w:t>
      </w:r>
      <w:proofErr w:type="gramStart"/>
      <w:r w:rsidR="00F91988" w:rsidRPr="00000736">
        <w:rPr>
          <w:rFonts w:asciiTheme="minorHAnsi" w:hAnsiTheme="minorHAnsi" w:cstheme="minorHAnsi"/>
        </w:rPr>
        <w:t>λ</w:t>
      </w:r>
      <w:r w:rsidR="00F91988" w:rsidRPr="00000736">
        <w:rPr>
          <w:rFonts w:asciiTheme="minorHAnsi" w:hAnsiTheme="minorHAnsi" w:cstheme="minorHAnsi"/>
          <w:vertAlign w:val="subscript"/>
        </w:rPr>
        <w:t>(</w:t>
      </w:r>
      <w:proofErr w:type="gramEnd"/>
      <w:r w:rsidR="00F91988" w:rsidRPr="00000736">
        <w:rPr>
          <w:rFonts w:asciiTheme="minorHAnsi" w:hAnsiTheme="minorHAnsi" w:cstheme="minorHAnsi"/>
          <w:vertAlign w:val="subscript"/>
        </w:rPr>
        <w:t>20°)</w:t>
      </w:r>
      <w:r w:rsidR="00F91988" w:rsidRPr="00000736">
        <w:rPr>
          <w:rFonts w:asciiTheme="minorHAnsi" w:hAnsiTheme="minorHAnsi" w:cstheme="minorHAnsi"/>
        </w:rPr>
        <w:t xml:space="preserve"> = 0,0</w:t>
      </w:r>
      <w:r w:rsidR="00F91988">
        <w:rPr>
          <w:rFonts w:asciiTheme="minorHAnsi" w:hAnsiTheme="minorHAnsi" w:cstheme="minorHAnsi"/>
        </w:rPr>
        <w:t>4</w:t>
      </w:r>
      <w:r w:rsidR="00F91988" w:rsidRPr="00000736">
        <w:rPr>
          <w:rFonts w:asciiTheme="minorHAnsi" w:hAnsiTheme="minorHAnsi" w:cstheme="minorHAnsi"/>
        </w:rPr>
        <w:t xml:space="preserve"> W/mK</w:t>
      </w:r>
      <w:r w:rsidR="00F91988" w:rsidRPr="00000736">
        <w:rPr>
          <w:rFonts w:asciiTheme="minorHAnsi" w:hAnsiTheme="minorHAnsi" w:cstheme="minorHAnsi"/>
          <w:vertAlign w:val="superscript"/>
        </w:rPr>
        <w:t>-1</w:t>
      </w:r>
      <w:r w:rsidR="00F91988" w:rsidRPr="00000736">
        <w:rPr>
          <w:rFonts w:asciiTheme="minorHAnsi" w:hAnsiTheme="minorHAnsi" w:cstheme="minorHAnsi"/>
        </w:rPr>
        <w:t>. Potrubí teplé vody a cirkulace bude izolováno v tloušťkách vypočtených dle vyhlášky 193/2007 Sb.</w:t>
      </w:r>
      <w:r w:rsidR="00F91988">
        <w:rPr>
          <w:rFonts w:asciiTheme="minorHAnsi" w:hAnsiTheme="minorHAnsi" w:cstheme="minorHAnsi"/>
        </w:rPr>
        <w:t xml:space="preserve"> </w:t>
      </w:r>
      <w:r w:rsidR="00B54CBE" w:rsidRPr="00B54CBE">
        <w:rPr>
          <w:rFonts w:asciiTheme="minorHAnsi" w:hAnsiTheme="minorHAnsi" w:cstheme="minorHAnsi"/>
        </w:rPr>
        <w:t xml:space="preserve">Potrubní rozvody vedené ve zdivu či podlaze budou chráněny </w:t>
      </w:r>
      <w:proofErr w:type="spellStart"/>
      <w:r w:rsidR="00B54CBE" w:rsidRPr="00B54CBE">
        <w:rPr>
          <w:rFonts w:asciiTheme="minorHAnsi" w:hAnsiTheme="minorHAnsi" w:cstheme="minorHAnsi"/>
        </w:rPr>
        <w:t>návlekovou</w:t>
      </w:r>
      <w:proofErr w:type="spellEnd"/>
      <w:r w:rsidR="00B54CBE" w:rsidRPr="00B54CBE">
        <w:rPr>
          <w:rFonts w:asciiTheme="minorHAnsi" w:hAnsiTheme="minorHAnsi" w:cstheme="minorHAnsi"/>
        </w:rPr>
        <w:t xml:space="preserve"> izolací</w:t>
      </w:r>
      <w:r w:rsidR="00B54CBE">
        <w:rPr>
          <w:rFonts w:asciiTheme="minorHAnsi" w:hAnsiTheme="minorHAnsi" w:cstheme="minorHAnsi"/>
        </w:rPr>
        <w:t xml:space="preserve"> např. </w:t>
      </w:r>
      <w:r w:rsidR="00B54CBE" w:rsidRPr="00B54CBE">
        <w:rPr>
          <w:rFonts w:asciiTheme="minorHAnsi" w:hAnsiTheme="minorHAnsi" w:cstheme="minorHAnsi"/>
        </w:rPr>
        <w:t xml:space="preserve">ARMSTRONG-TUBOLIT SR-Plus. Volně vedené potrubí bude chráněno </w:t>
      </w:r>
      <w:proofErr w:type="spellStart"/>
      <w:r w:rsidR="00B54CBE" w:rsidRPr="00B54CBE">
        <w:rPr>
          <w:rFonts w:asciiTheme="minorHAnsi" w:hAnsiTheme="minorHAnsi" w:cstheme="minorHAnsi"/>
        </w:rPr>
        <w:t>návlekovou</w:t>
      </w:r>
      <w:proofErr w:type="spellEnd"/>
      <w:r w:rsidR="00B54CBE" w:rsidRPr="00B54CBE">
        <w:rPr>
          <w:rFonts w:asciiTheme="minorHAnsi" w:hAnsiTheme="minorHAnsi" w:cstheme="minorHAnsi"/>
        </w:rPr>
        <w:t xml:space="preserve"> izolací</w:t>
      </w:r>
      <w:r w:rsidR="00B54CBE">
        <w:rPr>
          <w:rFonts w:asciiTheme="minorHAnsi" w:hAnsiTheme="minorHAnsi" w:cstheme="minorHAnsi"/>
        </w:rPr>
        <w:t xml:space="preserve"> např. </w:t>
      </w:r>
      <w:r w:rsidR="00B54CBE" w:rsidRPr="00B54CBE">
        <w:rPr>
          <w:rFonts w:asciiTheme="minorHAnsi" w:hAnsiTheme="minorHAnsi" w:cstheme="minorHAnsi"/>
        </w:rPr>
        <w:t>MIRELON.</w:t>
      </w:r>
    </w:p>
    <w:p w14:paraId="4EC25B3A" w14:textId="474124AB" w:rsidR="00F91988" w:rsidRPr="00F91988" w:rsidRDefault="00F91988" w:rsidP="00F91988">
      <w:pPr>
        <w:tabs>
          <w:tab w:val="clear" w:pos="1985"/>
          <w:tab w:val="clear" w:pos="2268"/>
        </w:tabs>
        <w:autoSpaceDE w:val="0"/>
        <w:autoSpaceDN w:val="0"/>
        <w:adjustRightInd w:val="0"/>
        <w:spacing w:before="0" w:line="240" w:lineRule="auto"/>
        <w:rPr>
          <w:rFonts w:asciiTheme="minorHAnsi" w:hAnsiTheme="minorHAnsi" w:cstheme="minorHAnsi"/>
        </w:rPr>
      </w:pPr>
      <w:bookmarkStart w:id="34" w:name="_Toc519698638"/>
      <w:r w:rsidRPr="00F91988">
        <w:rPr>
          <w:rFonts w:asciiTheme="minorHAnsi" w:hAnsiTheme="minorHAnsi" w:cstheme="minorHAnsi"/>
        </w:rPr>
        <w:t>Tepelná izolace musí být aplikována na rozvodu souvisle bez přerušení, aby nedocházelo ke zbytečným únikům tepla (např. lokálně neizolovanými povrchy nebo tepelnými mosty), tj. je třeba izolací opatřit i veškeré tvarovky</w:t>
      </w:r>
      <w:r w:rsidR="00BB2805">
        <w:rPr>
          <w:rFonts w:asciiTheme="minorHAnsi" w:hAnsiTheme="minorHAnsi" w:cstheme="minorHAnsi"/>
        </w:rPr>
        <w:t xml:space="preserve"> </w:t>
      </w:r>
      <w:r w:rsidRPr="00F91988">
        <w:rPr>
          <w:rFonts w:asciiTheme="minorHAnsi" w:hAnsiTheme="minorHAnsi" w:cstheme="minorHAnsi"/>
        </w:rPr>
        <w:t>a armatury.</w:t>
      </w:r>
    </w:p>
    <w:p w14:paraId="1132A8F9" w14:textId="77777777" w:rsidR="00F91988" w:rsidRPr="00F91988" w:rsidRDefault="00F91988" w:rsidP="00F91988">
      <w:pPr>
        <w:tabs>
          <w:tab w:val="clear" w:pos="1985"/>
          <w:tab w:val="clear" w:pos="2268"/>
        </w:tabs>
        <w:autoSpaceDE w:val="0"/>
        <w:autoSpaceDN w:val="0"/>
        <w:adjustRightInd w:val="0"/>
        <w:spacing w:before="0" w:line="240" w:lineRule="auto"/>
        <w:rPr>
          <w:rFonts w:asciiTheme="minorHAnsi" w:hAnsiTheme="minorHAnsi" w:cstheme="minorHAnsi"/>
        </w:rPr>
      </w:pPr>
      <w:r w:rsidRPr="00F91988">
        <w:rPr>
          <w:rFonts w:asciiTheme="minorHAnsi" w:hAnsiTheme="minorHAnsi" w:cstheme="minorHAnsi"/>
        </w:rPr>
        <w:t>Podélné i kolmé spáry tepelných izolací musí na sebe navazovat bez jakýchkoliv mezer a je třeba je přelepit páskou, která bude na povrchu tepelné izolace po dobu životnosti stavby trvale držet; při aplikaci lepicích pásek je třeba dbát na to, aby povrch tepelně izolačních pouzder byl nezaprášený, očištěný a s potřebnou přilnavostí</w:t>
      </w:r>
    </w:p>
    <w:p w14:paraId="0FE415E9" w14:textId="2ABD3E03" w:rsidR="00F91988" w:rsidRPr="00F91988" w:rsidRDefault="00F91988" w:rsidP="00F91988">
      <w:pPr>
        <w:tabs>
          <w:tab w:val="clear" w:pos="1985"/>
          <w:tab w:val="clear" w:pos="2268"/>
        </w:tabs>
        <w:autoSpaceDE w:val="0"/>
        <w:autoSpaceDN w:val="0"/>
        <w:adjustRightInd w:val="0"/>
        <w:spacing w:before="0" w:line="240" w:lineRule="auto"/>
        <w:rPr>
          <w:rFonts w:asciiTheme="minorHAnsi" w:hAnsiTheme="minorHAnsi" w:cstheme="minorHAnsi"/>
        </w:rPr>
      </w:pPr>
      <w:r w:rsidRPr="00F91988">
        <w:rPr>
          <w:rFonts w:asciiTheme="minorHAnsi" w:hAnsiTheme="minorHAnsi" w:cstheme="minorHAnsi"/>
        </w:rPr>
        <w:t xml:space="preserve">Při vedení potrubí v drážce ve zdi a v předstěně bude potrubí TV izolováno nálevkovou termoizolační trubicí v tloušťce min. 25 mm. Předepsaná tloušťka tepelné izolace je minimální nutná a je třeba ji případně zvětšit v závislosti na dimenzi a dle </w:t>
      </w:r>
      <w:proofErr w:type="spellStart"/>
      <w:r w:rsidRPr="00F91988">
        <w:rPr>
          <w:rFonts w:asciiTheme="minorHAnsi" w:hAnsiTheme="minorHAnsi" w:cstheme="minorHAnsi"/>
        </w:rPr>
        <w:t>vyhl</w:t>
      </w:r>
      <w:proofErr w:type="spellEnd"/>
      <w:r w:rsidRPr="00F91988">
        <w:rPr>
          <w:rFonts w:asciiTheme="minorHAnsi" w:hAnsiTheme="minorHAnsi" w:cstheme="minorHAnsi"/>
        </w:rPr>
        <w:t>. č. 193/2007 Sb. (tj. u vnitřních rozvodů se tloušťka tepelné izolace volí podle vnějšího průměru potrubí nejbližšího vnějšímu průměru potrubí řady DN)</w:t>
      </w:r>
    </w:p>
    <w:p w14:paraId="3C293F0C" w14:textId="77777777" w:rsidR="00F91988" w:rsidRPr="00F91988" w:rsidRDefault="00F91988" w:rsidP="00F91988">
      <w:pPr>
        <w:tabs>
          <w:tab w:val="clear" w:pos="1985"/>
          <w:tab w:val="clear" w:pos="2268"/>
        </w:tabs>
        <w:autoSpaceDE w:val="0"/>
        <w:autoSpaceDN w:val="0"/>
        <w:adjustRightInd w:val="0"/>
        <w:spacing w:before="120" w:line="240" w:lineRule="auto"/>
        <w:rPr>
          <w:rFonts w:asciiTheme="minorHAnsi" w:hAnsiTheme="minorHAnsi" w:cstheme="minorHAnsi"/>
        </w:rPr>
      </w:pPr>
      <w:r w:rsidRPr="00F91988">
        <w:rPr>
          <w:rFonts w:asciiTheme="minorHAnsi" w:hAnsiTheme="minorHAnsi" w:cstheme="minorHAnsi"/>
        </w:rPr>
        <w:t>Potrubí SV bude izolováno v tloušťce 13 mm. Smysl izolace u potrubí SV je ochrana proti kondenzaci vlhkosti. V místech zakončení nebo v jiných atypických místech musí být tepelná izolace těsně přilepena k podkladu (potrubí) tak, aby vlhkost nemohla vnikat pod tepelnou izolaci a tam kondenzovat.</w:t>
      </w:r>
    </w:p>
    <w:p w14:paraId="55D2A7E0" w14:textId="77777777" w:rsidR="00EE73E2" w:rsidRPr="00EE73E2" w:rsidRDefault="00EE73E2" w:rsidP="00C36AF6">
      <w:pPr>
        <w:pStyle w:val="Nadpis2"/>
        <w:keepLines w:val="0"/>
        <w:widowControl w:val="0"/>
        <w:numPr>
          <w:ilvl w:val="1"/>
          <w:numId w:val="13"/>
        </w:numPr>
        <w:suppressAutoHyphens/>
        <w:spacing w:before="120" w:line="360" w:lineRule="auto"/>
        <w:jc w:val="left"/>
        <w:rPr>
          <w:rFonts w:asciiTheme="minorHAnsi" w:hAnsiTheme="minorHAnsi" w:cstheme="minorHAnsi"/>
        </w:rPr>
      </w:pPr>
      <w:bookmarkStart w:id="35" w:name="_Toc59370208"/>
      <w:r w:rsidRPr="00EE73E2">
        <w:rPr>
          <w:rFonts w:asciiTheme="minorHAnsi" w:hAnsiTheme="minorHAnsi" w:cstheme="minorHAnsi"/>
        </w:rPr>
        <w:lastRenderedPageBreak/>
        <w:t>Uchycení potrubí</w:t>
      </w:r>
      <w:bookmarkEnd w:id="34"/>
      <w:bookmarkEnd w:id="35"/>
    </w:p>
    <w:p w14:paraId="049FD1F2" w14:textId="77777777" w:rsidR="00B54CBE" w:rsidRPr="00B54CBE" w:rsidRDefault="00B54CBE" w:rsidP="00B54CBE">
      <w:pPr>
        <w:spacing w:before="0"/>
        <w:rPr>
          <w:rFonts w:asciiTheme="minorHAnsi" w:hAnsiTheme="minorHAnsi" w:cstheme="minorHAnsi"/>
        </w:rPr>
      </w:pPr>
      <w:bookmarkStart w:id="36" w:name="_Hlk43719915"/>
      <w:r w:rsidRPr="00B54CBE">
        <w:rPr>
          <w:rFonts w:asciiTheme="minorHAnsi" w:hAnsiTheme="minorHAnsi" w:cstheme="minorHAnsi"/>
        </w:rPr>
        <w:t>Potrubí bude přichyceno dle montážních předpisů platných pro daný materiál potrubí. K uchycení potrubí bude použito systémové uchycení výrobce materiálu potrubí.</w:t>
      </w:r>
    </w:p>
    <w:p w14:paraId="0245EAEA" w14:textId="77777777" w:rsidR="00B54CBE" w:rsidRPr="00B54CBE" w:rsidRDefault="00B54CBE" w:rsidP="00B54CBE">
      <w:pPr>
        <w:spacing w:before="0"/>
        <w:rPr>
          <w:rFonts w:asciiTheme="minorHAnsi" w:hAnsiTheme="minorHAnsi" w:cstheme="minorHAnsi"/>
        </w:rPr>
      </w:pPr>
      <w:r w:rsidRPr="00B54CBE">
        <w:rPr>
          <w:rFonts w:asciiTheme="minorHAnsi" w:hAnsiTheme="minorHAnsi" w:cstheme="minorHAnsi"/>
        </w:rPr>
        <w:t xml:space="preserve">Rozvody vodovodního potrubí se musí montovat a upravit tak, aby byla zachována předepsaná provozní pevnost trubek a spojů, zabezpečena poloha potrubí, přenášené hmotnosti a dynamických účinků na potrubí. Montáž potrubí musí být provedena podle ČSN 73 6660, ČSN 73 6655, </w:t>
      </w:r>
      <w:proofErr w:type="gramStart"/>
      <w:r w:rsidRPr="00B54CBE">
        <w:rPr>
          <w:rFonts w:asciiTheme="minorHAnsi" w:hAnsiTheme="minorHAnsi" w:cstheme="minorHAnsi"/>
        </w:rPr>
        <w:t>H –132</w:t>
      </w:r>
      <w:proofErr w:type="gramEnd"/>
      <w:r w:rsidRPr="00B54CBE">
        <w:rPr>
          <w:rFonts w:asciiTheme="minorHAnsi" w:hAnsiTheme="minorHAnsi" w:cstheme="minorHAnsi"/>
        </w:rPr>
        <w:t xml:space="preserve"> 98 (CTI), ČSN 75 5411, ČSN 75 5401, ČSN 75 5402, zákona č. 50 / 1976 Sb. Ve znění zákona č. 262 / 1992 Sb. A montážních předpisů výrobce potrubí. Vzdálenost podpor a uchycení potrubí je dáno ČSN 73 6660 a montážními předpisy výrobce potrubí. Vliv tepelné roztažnosti potrubí bude eliminováno změnami trasy potrubí a kompenzátory, které budou provedeny dle technických podmínek dodavatele trub. </w:t>
      </w:r>
    </w:p>
    <w:bookmarkEnd w:id="36"/>
    <w:p w14:paraId="346F692F" w14:textId="77777777" w:rsidR="00EE73E2" w:rsidRPr="00EE73E2" w:rsidRDefault="00EE73E2" w:rsidP="00C36AF6">
      <w:pPr>
        <w:pStyle w:val="Nadpis2"/>
        <w:keepLines w:val="0"/>
        <w:widowControl w:val="0"/>
        <w:numPr>
          <w:ilvl w:val="1"/>
          <w:numId w:val="13"/>
        </w:numPr>
        <w:suppressAutoHyphens/>
        <w:spacing w:before="120" w:line="360" w:lineRule="auto"/>
        <w:jc w:val="left"/>
        <w:rPr>
          <w:rFonts w:asciiTheme="minorHAnsi" w:hAnsiTheme="minorHAnsi" w:cstheme="minorHAnsi"/>
        </w:rPr>
      </w:pPr>
      <w:r w:rsidRPr="00EE73E2">
        <w:rPr>
          <w:rFonts w:asciiTheme="minorHAnsi" w:hAnsiTheme="minorHAnsi" w:cstheme="minorHAnsi"/>
        </w:rPr>
        <w:t xml:space="preserve"> </w:t>
      </w:r>
      <w:bookmarkStart w:id="37" w:name="_Toc519698639"/>
      <w:bookmarkStart w:id="38" w:name="_Toc59370209"/>
      <w:r w:rsidRPr="00EE73E2">
        <w:rPr>
          <w:rFonts w:asciiTheme="minorHAnsi" w:hAnsiTheme="minorHAnsi" w:cstheme="minorHAnsi"/>
        </w:rPr>
        <w:t>Měření spotřeby vody</w:t>
      </w:r>
      <w:bookmarkEnd w:id="37"/>
      <w:bookmarkEnd w:id="38"/>
    </w:p>
    <w:p w14:paraId="5B3E5AC1" w14:textId="6F4E6C93" w:rsidR="00583D18" w:rsidRDefault="00E30980" w:rsidP="00E30980">
      <w:pPr>
        <w:spacing w:before="0"/>
        <w:rPr>
          <w:rFonts w:asciiTheme="minorHAnsi" w:hAnsiTheme="minorHAnsi" w:cstheme="minorHAnsi"/>
        </w:rPr>
      </w:pPr>
      <w:r>
        <w:rPr>
          <w:rFonts w:asciiTheme="minorHAnsi" w:hAnsiTheme="minorHAnsi" w:cstheme="minorHAnsi"/>
        </w:rPr>
        <w:t>Zůstává stávající. V rámci projektových příprav nebyl vznesen požadavek na podružné měření řešené části objektu.</w:t>
      </w:r>
    </w:p>
    <w:p w14:paraId="7BDB34C2" w14:textId="77777777" w:rsidR="00EE73E2" w:rsidRPr="00EE73E2" w:rsidRDefault="00EE73E2" w:rsidP="00B54CBE">
      <w:pPr>
        <w:pStyle w:val="Nadpis2"/>
        <w:keepLines w:val="0"/>
        <w:widowControl w:val="0"/>
        <w:numPr>
          <w:ilvl w:val="1"/>
          <w:numId w:val="13"/>
        </w:numPr>
        <w:suppressAutoHyphens/>
        <w:spacing w:before="120" w:line="360" w:lineRule="auto"/>
        <w:jc w:val="left"/>
        <w:rPr>
          <w:rFonts w:asciiTheme="minorHAnsi" w:hAnsiTheme="minorHAnsi" w:cstheme="minorHAnsi"/>
        </w:rPr>
      </w:pPr>
      <w:bookmarkStart w:id="39" w:name="_Toc519698640"/>
      <w:bookmarkStart w:id="40" w:name="_Toc59370210"/>
      <w:r w:rsidRPr="00EE73E2">
        <w:rPr>
          <w:rFonts w:asciiTheme="minorHAnsi" w:hAnsiTheme="minorHAnsi" w:cstheme="minorHAnsi"/>
        </w:rPr>
        <w:t>Podmínky uvedení do provozu</w:t>
      </w:r>
      <w:bookmarkEnd w:id="39"/>
      <w:bookmarkEnd w:id="40"/>
    </w:p>
    <w:p w14:paraId="2383F362" w14:textId="77777777" w:rsidR="00EE73E2" w:rsidRPr="00EE73E2" w:rsidRDefault="00EE73E2" w:rsidP="001008EF">
      <w:pPr>
        <w:spacing w:before="0"/>
        <w:rPr>
          <w:rFonts w:asciiTheme="minorHAnsi" w:hAnsiTheme="minorHAnsi" w:cstheme="minorHAnsi"/>
          <w:u w:val="single"/>
        </w:rPr>
      </w:pPr>
      <w:r w:rsidRPr="00EE73E2">
        <w:rPr>
          <w:rFonts w:asciiTheme="minorHAnsi" w:hAnsiTheme="minorHAnsi" w:cstheme="minorHAnsi"/>
          <w:u w:val="single"/>
        </w:rPr>
        <w:t>Zkouška vnitřního vodovodu</w:t>
      </w:r>
    </w:p>
    <w:p w14:paraId="181CC8A7" w14:textId="77777777" w:rsidR="00EE73E2" w:rsidRPr="00EE73E2" w:rsidRDefault="00EE73E2" w:rsidP="00EE73E2">
      <w:pPr>
        <w:tabs>
          <w:tab w:val="left" w:pos="709"/>
        </w:tabs>
        <w:ind w:left="709"/>
        <w:rPr>
          <w:rFonts w:asciiTheme="minorHAnsi" w:hAnsiTheme="minorHAnsi" w:cstheme="minorHAnsi"/>
        </w:rPr>
      </w:pPr>
      <w:r w:rsidRPr="00EE73E2">
        <w:rPr>
          <w:rFonts w:asciiTheme="minorHAnsi" w:hAnsiTheme="minorHAnsi" w:cstheme="minorHAnsi"/>
        </w:rPr>
        <w:t>Zkouška vnitřního vodovodu bude provedena ve třech krocích:</w:t>
      </w:r>
    </w:p>
    <w:p w14:paraId="234A5E2D" w14:textId="77777777" w:rsidR="00EE73E2" w:rsidRPr="00EE73E2" w:rsidRDefault="00EE73E2" w:rsidP="00003ACE">
      <w:pPr>
        <w:widowControl w:val="0"/>
        <w:numPr>
          <w:ilvl w:val="0"/>
          <w:numId w:val="14"/>
        </w:numPr>
        <w:tabs>
          <w:tab w:val="left" w:pos="708"/>
        </w:tabs>
        <w:suppressAutoHyphens/>
        <w:spacing w:before="0" w:line="240" w:lineRule="auto"/>
        <w:ind w:left="1418"/>
        <w:rPr>
          <w:rFonts w:asciiTheme="minorHAnsi" w:hAnsiTheme="minorHAnsi" w:cstheme="minorHAnsi"/>
        </w:rPr>
      </w:pPr>
      <w:r w:rsidRPr="00EE73E2">
        <w:rPr>
          <w:rFonts w:asciiTheme="minorHAnsi" w:hAnsiTheme="minorHAnsi" w:cstheme="minorHAnsi"/>
        </w:rPr>
        <w:t>prohlídka potrubí;</w:t>
      </w:r>
    </w:p>
    <w:p w14:paraId="770B9DF7" w14:textId="77777777" w:rsidR="00EE73E2" w:rsidRPr="00EE73E2" w:rsidRDefault="00EE73E2" w:rsidP="00003ACE">
      <w:pPr>
        <w:widowControl w:val="0"/>
        <w:numPr>
          <w:ilvl w:val="0"/>
          <w:numId w:val="14"/>
        </w:numPr>
        <w:tabs>
          <w:tab w:val="left" w:pos="708"/>
        </w:tabs>
        <w:suppressAutoHyphens/>
        <w:spacing w:before="0" w:line="240" w:lineRule="auto"/>
        <w:ind w:left="1418"/>
        <w:rPr>
          <w:rFonts w:asciiTheme="minorHAnsi" w:hAnsiTheme="minorHAnsi" w:cstheme="minorHAnsi"/>
        </w:rPr>
      </w:pPr>
      <w:r w:rsidRPr="00EE73E2">
        <w:rPr>
          <w:rFonts w:asciiTheme="minorHAnsi" w:hAnsiTheme="minorHAnsi" w:cstheme="minorHAnsi"/>
        </w:rPr>
        <w:t>tlaková zkouška potrubí;</w:t>
      </w:r>
    </w:p>
    <w:p w14:paraId="13B800B9" w14:textId="77777777" w:rsidR="00EE73E2" w:rsidRPr="00EE73E2" w:rsidRDefault="00EE73E2" w:rsidP="00003ACE">
      <w:pPr>
        <w:widowControl w:val="0"/>
        <w:numPr>
          <w:ilvl w:val="0"/>
          <w:numId w:val="14"/>
        </w:numPr>
        <w:tabs>
          <w:tab w:val="left" w:pos="708"/>
        </w:tabs>
        <w:suppressAutoHyphens/>
        <w:spacing w:before="0" w:line="240" w:lineRule="auto"/>
        <w:ind w:left="1418"/>
        <w:rPr>
          <w:rFonts w:asciiTheme="minorHAnsi" w:hAnsiTheme="minorHAnsi" w:cstheme="minorHAnsi"/>
        </w:rPr>
      </w:pPr>
      <w:r w:rsidRPr="00EE73E2">
        <w:rPr>
          <w:rFonts w:asciiTheme="minorHAnsi" w:hAnsiTheme="minorHAnsi" w:cstheme="minorHAnsi"/>
        </w:rPr>
        <w:t>konečná tlaková zkouška;</w:t>
      </w:r>
    </w:p>
    <w:p w14:paraId="15007394" w14:textId="77777777" w:rsidR="00EE73E2" w:rsidRPr="00EE73E2" w:rsidRDefault="00EE73E2" w:rsidP="00EE73E2">
      <w:pPr>
        <w:tabs>
          <w:tab w:val="left" w:pos="709"/>
        </w:tabs>
        <w:rPr>
          <w:rFonts w:asciiTheme="minorHAnsi" w:hAnsiTheme="minorHAnsi" w:cstheme="minorHAnsi"/>
        </w:rPr>
      </w:pPr>
      <w:r w:rsidRPr="00EE73E2">
        <w:rPr>
          <w:rFonts w:asciiTheme="minorHAnsi" w:hAnsiTheme="minorHAnsi" w:cstheme="minorHAnsi"/>
        </w:rPr>
        <w:tab/>
        <w:t>Prohlídkou bude zkontrolováno, je-li vnitřní vodovod proveden podle projektu, v souladu s ustanoveními technických norem, s hygienickými předpisy a podmínkami stanovenými stavebním úřadem. Při prohlídce musí být potrubí a armatury nezakryté (např. v instalačních šachtách nebo drážkách). Závady zjištěné při prohlídce se musí odstranit ještě před tlakovou zkouškou.</w:t>
      </w:r>
      <w:r w:rsidRPr="00EE73E2">
        <w:rPr>
          <w:rFonts w:asciiTheme="minorHAnsi" w:hAnsiTheme="minorHAnsi" w:cstheme="minorHAnsi"/>
        </w:rPr>
        <w:tab/>
      </w:r>
    </w:p>
    <w:p w14:paraId="4D5EBB59"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 xml:space="preserve">         Tlaková zkouška potrubí vnitřního vodovodu může být provedena pomocí vody, nízko-tlakého čistého vzduchu nebo inertního plynu. Voda použitá pro tlakovou zkoušku potrubí musí být pitná. Tlakoměry a záznamová zařízení určené pro tlakovou zkoušku musí mít přesnost 0,02 MPa a musí být připojeny k nejnižšímu místu potrubí. Měřící rozsah tlakoměru musí být od 0 MPa do 1,6 MPa. </w:t>
      </w:r>
    </w:p>
    <w:p w14:paraId="46462338" w14:textId="77777777" w:rsidR="00EE73E2" w:rsidRPr="00EE73E2" w:rsidRDefault="00EE73E2" w:rsidP="00003ACE">
      <w:pPr>
        <w:widowControl w:val="0"/>
        <w:numPr>
          <w:ilvl w:val="0"/>
          <w:numId w:val="15"/>
        </w:numPr>
        <w:tabs>
          <w:tab w:val="left" w:pos="708"/>
        </w:tabs>
        <w:suppressAutoHyphens/>
        <w:spacing w:before="0" w:line="240" w:lineRule="auto"/>
        <w:rPr>
          <w:rFonts w:asciiTheme="minorHAnsi" w:hAnsiTheme="minorHAnsi" w:cstheme="minorHAnsi"/>
        </w:rPr>
      </w:pPr>
      <w:r w:rsidRPr="00EE73E2">
        <w:rPr>
          <w:rFonts w:asciiTheme="minorHAnsi" w:hAnsiTheme="minorHAnsi" w:cstheme="minorHAnsi"/>
        </w:rPr>
        <w:t>Zkušební přetlak při tlakové zkoušce potrubí vodou TP = 1,00 MPa.</w:t>
      </w:r>
    </w:p>
    <w:p w14:paraId="0BC1E5AD" w14:textId="77777777" w:rsidR="00EE73E2" w:rsidRPr="00EE73E2" w:rsidRDefault="00EE73E2" w:rsidP="00003ACE">
      <w:pPr>
        <w:widowControl w:val="0"/>
        <w:numPr>
          <w:ilvl w:val="0"/>
          <w:numId w:val="15"/>
        </w:numPr>
        <w:tabs>
          <w:tab w:val="left" w:pos="708"/>
        </w:tabs>
        <w:suppressAutoHyphens/>
        <w:spacing w:before="0" w:line="240" w:lineRule="auto"/>
        <w:rPr>
          <w:rFonts w:asciiTheme="minorHAnsi" w:hAnsiTheme="minorHAnsi" w:cstheme="minorHAnsi"/>
        </w:rPr>
      </w:pPr>
      <w:r w:rsidRPr="00EE73E2">
        <w:rPr>
          <w:rFonts w:asciiTheme="minorHAnsi" w:hAnsiTheme="minorHAnsi" w:cstheme="minorHAnsi"/>
        </w:rPr>
        <w:t>Zkušební přetlak při tlakové zkoušce potrubí vzduchem TP = 0,25 MPa.</w:t>
      </w:r>
    </w:p>
    <w:p w14:paraId="2894D885"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 xml:space="preserve">          Konečná tlaková zkouška se provádí vodou, kterou je vnitřní vodovod zásobován. Před zahájením zkoušky musí být potrubí řádně propláchnuto vodou. Zkouška bude provedena po montáži všech zařizovacích předmětů, výtokových a pojistných armatur a příslušenství vnitřního vodovodu. Vodovod bude před zkouškou ponechán pod provozním přetlakem nejméně 24 hodin (max 7 dnů). Konečná tlaková zkouška bude provedena provozním přetlakem dosaženým v okamžiku zahájení zkoušky.</w:t>
      </w:r>
    </w:p>
    <w:p w14:paraId="71432268"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 xml:space="preserve">           Časové intervaly, poklesy tlaků a protokoly o tlakových zkouškách budou v souladu s ČSN 75 5409.</w:t>
      </w:r>
    </w:p>
    <w:p w14:paraId="0CA53DC4" w14:textId="77777777" w:rsidR="00EE73E2" w:rsidRPr="00EE73E2" w:rsidRDefault="00EE73E2" w:rsidP="001008EF">
      <w:pPr>
        <w:spacing w:before="120"/>
        <w:rPr>
          <w:rFonts w:asciiTheme="minorHAnsi" w:hAnsiTheme="minorHAnsi" w:cstheme="minorHAnsi"/>
          <w:u w:val="single"/>
        </w:rPr>
      </w:pPr>
      <w:r w:rsidRPr="00EE73E2">
        <w:rPr>
          <w:rFonts w:asciiTheme="minorHAnsi" w:hAnsiTheme="minorHAnsi" w:cstheme="minorHAnsi"/>
          <w:u w:val="single"/>
        </w:rPr>
        <w:t>Propláchnutí vnitřního vodovodu</w:t>
      </w:r>
    </w:p>
    <w:p w14:paraId="3A3F3BC1"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 xml:space="preserve">            Proplachování potrubí bude provedeno dle ČSN EN 806-4. Objem vody spotřebované při proplachu se zaznamená vodoměrem. Po propláchnutí vnitřního vodovodu bude potrubí na </w:t>
      </w:r>
      <w:r w:rsidRPr="00EE73E2">
        <w:rPr>
          <w:rFonts w:asciiTheme="minorHAnsi" w:hAnsiTheme="minorHAnsi" w:cstheme="minorHAnsi"/>
        </w:rPr>
        <w:lastRenderedPageBreak/>
        <w:t>nejnižších místech odkaleno a na nejvyšších místech odvzdušněno. Ohřívače vody budou propláchnuty nejméně dvojnásobným objemem vody (při proplachování se v nich voda musí nejméně 2 krát vyměnit).</w:t>
      </w:r>
    </w:p>
    <w:p w14:paraId="1BA24862" w14:textId="77777777" w:rsidR="00EE73E2" w:rsidRPr="00EE73E2" w:rsidRDefault="00EE73E2" w:rsidP="001008EF">
      <w:pPr>
        <w:spacing w:before="120"/>
        <w:rPr>
          <w:rFonts w:asciiTheme="minorHAnsi" w:hAnsiTheme="minorHAnsi" w:cstheme="minorHAnsi"/>
          <w:u w:val="single"/>
        </w:rPr>
      </w:pPr>
      <w:r w:rsidRPr="00EE73E2">
        <w:rPr>
          <w:rFonts w:asciiTheme="minorHAnsi" w:hAnsiTheme="minorHAnsi" w:cstheme="minorHAnsi"/>
          <w:u w:val="single"/>
        </w:rPr>
        <w:t>Dezinfekce vnitřního vodovodu</w:t>
      </w:r>
    </w:p>
    <w:p w14:paraId="3BBFA634"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 xml:space="preserve">            Dezinfekce před uvedením vnitřního vodovodu do provozu (zahájením odběru vody) bude provedena po úspěšném provedení tlakových zkoušek a propláchnutí.</w:t>
      </w:r>
    </w:p>
    <w:p w14:paraId="4257E11F"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Dezinfekce vnitřního vodovodu bude provedena samostatně pro vnitřní vodovod studené vody a vnitřní vodovod teplé vody (včetně zařízení pro přípravu teplé vody a zásobníků teplé vody. Nejprve se provádí dezinfekce vodovodu studené vody.</w:t>
      </w:r>
    </w:p>
    <w:p w14:paraId="40643FFF"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 xml:space="preserve">            Pokud výrobce dezinfekčního prostředku nestanoví jinak, musí být voda s dezinfekčním prostředkem ponechána v dezinfikovaném vnitřním vodovodu nejméně 2 hodiny. Po uplynutí této doby nebo doby stanovené výrobcem se odeberou vzorky za účelem zjištění koncentrace dezinfekčního prostředku. Po dokončení dezinfekce se provede propláchnutí vnitřního vodovodu postupem podle ČSN EN 806-4. V průběhu tohoto proplachování se musí voda ve vnitřním vodovodu nejméně 5 krát vyměnit.</w:t>
      </w:r>
    </w:p>
    <w:p w14:paraId="60F7FC64" w14:textId="4353433C" w:rsidR="00F31DA2" w:rsidRDefault="00EE73E2" w:rsidP="00EE73E2">
      <w:pPr>
        <w:rPr>
          <w:rFonts w:asciiTheme="minorHAnsi" w:hAnsiTheme="minorHAnsi" w:cstheme="minorHAnsi"/>
        </w:rPr>
      </w:pPr>
      <w:r w:rsidRPr="00EE73E2">
        <w:rPr>
          <w:rFonts w:asciiTheme="minorHAnsi" w:hAnsiTheme="minorHAnsi" w:cstheme="minorHAnsi"/>
        </w:rPr>
        <w:t xml:space="preserve">            Pokud provoz vydezinfikovaného vnitřního vodovodu nebude zahájen do 7 dnů od ukončení dezinfekce a vodovod nebude v týdenních intervalech proplachován, musí být před zahájením provozu (zahájením odběru vody) znovu dezinfikován.</w:t>
      </w:r>
    </w:p>
    <w:p w14:paraId="4450AB1F" w14:textId="50BB5E7E" w:rsidR="00F6788E" w:rsidRPr="00EE73E2" w:rsidRDefault="00F6788E" w:rsidP="001008EF">
      <w:pPr>
        <w:pStyle w:val="Nadpis2"/>
        <w:keepLines w:val="0"/>
        <w:widowControl w:val="0"/>
        <w:numPr>
          <w:ilvl w:val="1"/>
          <w:numId w:val="13"/>
        </w:numPr>
        <w:suppressAutoHyphens/>
        <w:spacing w:before="120" w:line="360" w:lineRule="auto"/>
        <w:jc w:val="left"/>
        <w:rPr>
          <w:rFonts w:asciiTheme="minorHAnsi" w:hAnsiTheme="minorHAnsi" w:cstheme="minorHAnsi"/>
        </w:rPr>
      </w:pPr>
      <w:bookmarkStart w:id="41" w:name="_Toc59370211"/>
      <w:r>
        <w:rPr>
          <w:rFonts w:asciiTheme="minorHAnsi" w:hAnsiTheme="minorHAnsi" w:cstheme="minorHAnsi"/>
        </w:rPr>
        <w:t>Armatury, zařízení</w:t>
      </w:r>
      <w:bookmarkEnd w:id="41"/>
    </w:p>
    <w:p w14:paraId="2FE98B48" w14:textId="77777777" w:rsidR="00F6788E" w:rsidRPr="00F6788E" w:rsidRDefault="00F6788E" w:rsidP="001008EF">
      <w:pPr>
        <w:autoSpaceDE w:val="0"/>
        <w:autoSpaceDN w:val="0"/>
        <w:adjustRightInd w:val="0"/>
        <w:spacing w:before="0"/>
        <w:rPr>
          <w:rFonts w:asciiTheme="minorHAnsi" w:hAnsiTheme="minorHAnsi" w:cs="Arial"/>
          <w:bCs/>
          <w:color w:val="000000"/>
        </w:rPr>
      </w:pPr>
      <w:r w:rsidRPr="00F6788E">
        <w:rPr>
          <w:rFonts w:asciiTheme="minorHAnsi" w:hAnsiTheme="minorHAnsi" w:cs="Arial"/>
          <w:bCs/>
          <w:color w:val="000000"/>
        </w:rPr>
        <w:t>Přesné tipy zařízení upřesnit po konzultaci s investorem.</w:t>
      </w:r>
    </w:p>
    <w:p w14:paraId="34AA9A4B" w14:textId="058761E5" w:rsidR="00F6788E" w:rsidRPr="00F6788E" w:rsidRDefault="00F6788E" w:rsidP="00F6788E">
      <w:pPr>
        <w:autoSpaceDE w:val="0"/>
        <w:autoSpaceDN w:val="0"/>
        <w:adjustRightInd w:val="0"/>
        <w:spacing w:line="240" w:lineRule="auto"/>
        <w:rPr>
          <w:rFonts w:asciiTheme="minorHAnsi" w:hAnsiTheme="minorHAnsi" w:cs="Arial"/>
          <w:color w:val="000000"/>
        </w:rPr>
      </w:pPr>
      <w:r w:rsidRPr="00F6788E">
        <w:rPr>
          <w:rFonts w:asciiTheme="minorHAnsi" w:hAnsiTheme="minorHAnsi" w:cs="Arial"/>
          <w:color w:val="000000"/>
        </w:rPr>
        <w:t xml:space="preserve">• </w:t>
      </w:r>
      <w:r w:rsidRPr="00F6788E">
        <w:rPr>
          <w:rFonts w:asciiTheme="minorHAnsi" w:hAnsiTheme="minorHAnsi" w:cs="Arial"/>
          <w:bCs/>
          <w:color w:val="000000"/>
        </w:rPr>
        <w:t xml:space="preserve">Umyvadlo – </w:t>
      </w:r>
      <w:r w:rsidRPr="00F6788E">
        <w:rPr>
          <w:rFonts w:asciiTheme="minorHAnsi" w:hAnsiTheme="minorHAnsi" w:cs="Arial"/>
          <w:color w:val="000000"/>
        </w:rPr>
        <w:t>Keramické umyvadlo, sifon DN 40, 2x TE67 DN 15 (0,</w:t>
      </w:r>
      <w:r w:rsidR="00E30980">
        <w:rPr>
          <w:rFonts w:asciiTheme="minorHAnsi" w:hAnsiTheme="minorHAnsi" w:cs="Arial"/>
          <w:color w:val="000000"/>
        </w:rPr>
        <w:t>5</w:t>
      </w:r>
      <w:r w:rsidRPr="00F6788E">
        <w:rPr>
          <w:rFonts w:asciiTheme="minorHAnsi" w:hAnsiTheme="minorHAnsi" w:cs="Arial"/>
          <w:color w:val="000000"/>
        </w:rPr>
        <w:t xml:space="preserve"> m nad podlahou), stojánková páková baterie</w:t>
      </w:r>
    </w:p>
    <w:p w14:paraId="3382D347" w14:textId="77777777" w:rsidR="00F6788E" w:rsidRPr="00F6788E" w:rsidRDefault="00F6788E" w:rsidP="00F6788E">
      <w:pPr>
        <w:autoSpaceDE w:val="0"/>
        <w:autoSpaceDN w:val="0"/>
        <w:adjustRightInd w:val="0"/>
        <w:spacing w:line="240" w:lineRule="auto"/>
        <w:rPr>
          <w:rFonts w:asciiTheme="minorHAnsi" w:hAnsiTheme="minorHAnsi" w:cs="Arial"/>
          <w:color w:val="000000"/>
        </w:rPr>
      </w:pPr>
      <w:r w:rsidRPr="00F6788E">
        <w:rPr>
          <w:rFonts w:asciiTheme="minorHAnsi" w:hAnsiTheme="minorHAnsi" w:cs="Arial"/>
          <w:color w:val="000000"/>
        </w:rPr>
        <w:t xml:space="preserve">• </w:t>
      </w:r>
      <w:r w:rsidRPr="00F6788E">
        <w:rPr>
          <w:rFonts w:asciiTheme="minorHAnsi" w:hAnsiTheme="minorHAnsi" w:cs="Arial"/>
          <w:bCs/>
          <w:color w:val="000000"/>
        </w:rPr>
        <w:t xml:space="preserve">Dřez – </w:t>
      </w:r>
      <w:r w:rsidRPr="00F6788E">
        <w:rPr>
          <w:rFonts w:asciiTheme="minorHAnsi" w:hAnsiTheme="minorHAnsi" w:cs="Arial"/>
          <w:color w:val="000000"/>
        </w:rPr>
        <w:t>Nerezový dřez, dřezový sifon DN 50, 2x TE67 DN 15 stojánkavá dřezová páková baterie s vyndávací sprchou, dřez vč. baterie dodávkou kuchyně. Baterii a odtok koordinovat s konkrétním výrobkem!</w:t>
      </w:r>
    </w:p>
    <w:p w14:paraId="35D510E1" w14:textId="039DCC0E" w:rsidR="00F6788E" w:rsidRDefault="00F6788E" w:rsidP="00F6788E">
      <w:pPr>
        <w:autoSpaceDE w:val="0"/>
        <w:autoSpaceDN w:val="0"/>
        <w:adjustRightInd w:val="0"/>
        <w:spacing w:line="240" w:lineRule="auto"/>
        <w:rPr>
          <w:rFonts w:asciiTheme="minorHAnsi" w:hAnsiTheme="minorHAnsi" w:cs="Arial"/>
          <w:color w:val="000000"/>
        </w:rPr>
      </w:pPr>
      <w:r w:rsidRPr="00F6788E">
        <w:rPr>
          <w:rFonts w:asciiTheme="minorHAnsi" w:hAnsiTheme="minorHAnsi" w:cs="Arial"/>
          <w:color w:val="000000"/>
        </w:rPr>
        <w:t xml:space="preserve">• Myčka nádobí - odpad napojen na sifon HL </w:t>
      </w:r>
      <w:proofErr w:type="gramStart"/>
      <w:r w:rsidRPr="00F6788E">
        <w:rPr>
          <w:rFonts w:asciiTheme="minorHAnsi" w:hAnsiTheme="minorHAnsi" w:cs="Arial"/>
          <w:color w:val="000000"/>
        </w:rPr>
        <w:t>400,  pračkový</w:t>
      </w:r>
      <w:proofErr w:type="gramEnd"/>
      <w:r w:rsidRPr="00F6788E">
        <w:rPr>
          <w:rFonts w:asciiTheme="minorHAnsi" w:hAnsiTheme="minorHAnsi" w:cs="Arial"/>
          <w:color w:val="000000"/>
        </w:rPr>
        <w:t xml:space="preserve"> kohout DN 15x3/4" (0,</w:t>
      </w:r>
      <w:r w:rsidR="00E30980">
        <w:rPr>
          <w:rFonts w:asciiTheme="minorHAnsi" w:hAnsiTheme="minorHAnsi" w:cs="Arial"/>
          <w:color w:val="000000"/>
        </w:rPr>
        <w:t>5</w:t>
      </w:r>
      <w:r w:rsidRPr="00F6788E">
        <w:rPr>
          <w:rFonts w:asciiTheme="minorHAnsi" w:hAnsiTheme="minorHAnsi" w:cs="Arial"/>
          <w:color w:val="000000"/>
        </w:rPr>
        <w:t xml:space="preserve"> m nad podlahou)</w:t>
      </w:r>
    </w:p>
    <w:p w14:paraId="540502A7" w14:textId="35C334B5" w:rsidR="00EE73E2" w:rsidRPr="00EE73E2" w:rsidRDefault="00EE73E2" w:rsidP="0019351F">
      <w:pPr>
        <w:pStyle w:val="Nadpis1"/>
        <w:keepLines w:val="0"/>
        <w:widowControl w:val="0"/>
        <w:numPr>
          <w:ilvl w:val="0"/>
          <w:numId w:val="30"/>
        </w:numPr>
        <w:suppressAutoHyphens/>
        <w:spacing w:before="100" w:beforeAutospacing="1" w:after="0" w:line="360" w:lineRule="auto"/>
        <w:jc w:val="left"/>
        <w:rPr>
          <w:rFonts w:asciiTheme="minorHAnsi" w:hAnsiTheme="minorHAnsi" w:cstheme="minorHAnsi"/>
        </w:rPr>
      </w:pPr>
      <w:bookmarkStart w:id="42" w:name="_Toc519698641"/>
      <w:bookmarkStart w:id="43" w:name="_Toc59370212"/>
      <w:r w:rsidRPr="00EE73E2">
        <w:rPr>
          <w:rFonts w:asciiTheme="minorHAnsi" w:hAnsiTheme="minorHAnsi" w:cstheme="minorHAnsi"/>
        </w:rPr>
        <w:t>VNITŘNÍ KANALIZACE</w:t>
      </w:r>
      <w:bookmarkEnd w:id="42"/>
      <w:bookmarkEnd w:id="43"/>
    </w:p>
    <w:p w14:paraId="5F43951C" w14:textId="77777777" w:rsidR="00EE73E2" w:rsidRPr="00EE73E2" w:rsidRDefault="00EE73E2" w:rsidP="00003ACE">
      <w:pPr>
        <w:pStyle w:val="Nadpis2"/>
        <w:keepLines w:val="0"/>
        <w:widowControl w:val="0"/>
        <w:numPr>
          <w:ilvl w:val="1"/>
          <w:numId w:val="16"/>
        </w:numPr>
        <w:suppressAutoHyphens/>
        <w:spacing w:before="0" w:line="360" w:lineRule="auto"/>
        <w:rPr>
          <w:rFonts w:asciiTheme="minorHAnsi" w:hAnsiTheme="minorHAnsi" w:cstheme="minorHAnsi"/>
        </w:rPr>
      </w:pPr>
      <w:bookmarkStart w:id="44" w:name="_Toc519698642"/>
      <w:bookmarkStart w:id="45" w:name="_Toc59370213"/>
      <w:r w:rsidRPr="00EE73E2">
        <w:rPr>
          <w:rFonts w:asciiTheme="minorHAnsi" w:hAnsiTheme="minorHAnsi" w:cstheme="minorHAnsi"/>
        </w:rPr>
        <w:t>Kanalizace splašková</w:t>
      </w:r>
      <w:bookmarkStart w:id="46" w:name="_Toc368629447"/>
      <w:bookmarkStart w:id="47" w:name="_Toc385926734"/>
      <w:bookmarkEnd w:id="44"/>
      <w:bookmarkEnd w:id="45"/>
    </w:p>
    <w:p w14:paraId="3EBC4836" w14:textId="6974F7DC" w:rsidR="00EE73E2" w:rsidRPr="00201767" w:rsidRDefault="00EE73E2" w:rsidP="001008EF">
      <w:pPr>
        <w:pStyle w:val="Nadpis3"/>
        <w:numPr>
          <w:ilvl w:val="2"/>
          <w:numId w:val="28"/>
        </w:numPr>
        <w:spacing w:before="0" w:after="0" w:line="360" w:lineRule="auto"/>
        <w:rPr>
          <w:rFonts w:asciiTheme="minorHAnsi" w:hAnsiTheme="minorHAnsi" w:cstheme="minorHAnsi"/>
        </w:rPr>
      </w:pPr>
      <w:r w:rsidRPr="00201767">
        <w:rPr>
          <w:rFonts w:asciiTheme="minorHAnsi" w:hAnsiTheme="minorHAnsi" w:cstheme="minorHAnsi"/>
        </w:rPr>
        <w:t>Připojovací potrubí</w:t>
      </w:r>
      <w:bookmarkEnd w:id="46"/>
      <w:bookmarkEnd w:id="47"/>
    </w:p>
    <w:p w14:paraId="0BCD339B" w14:textId="4744FD9B" w:rsidR="00C76EE0" w:rsidRDefault="00EE73E2" w:rsidP="001008EF">
      <w:pPr>
        <w:tabs>
          <w:tab w:val="left" w:pos="567"/>
        </w:tabs>
        <w:spacing w:before="0"/>
        <w:rPr>
          <w:rFonts w:asciiTheme="minorHAnsi" w:hAnsiTheme="minorHAnsi" w:cstheme="minorHAnsi"/>
        </w:rPr>
      </w:pPr>
      <w:r w:rsidRPr="00EE73E2">
        <w:rPr>
          <w:rFonts w:asciiTheme="minorHAnsi" w:hAnsiTheme="minorHAnsi" w:cstheme="minorHAnsi"/>
        </w:rPr>
        <w:t>Materiál připojovacího potrubí je HT systém. Potrubí je vedeno v drážkách ve zdi</w:t>
      </w:r>
      <w:r w:rsidR="00AB6E2C">
        <w:rPr>
          <w:rFonts w:asciiTheme="minorHAnsi" w:hAnsiTheme="minorHAnsi" w:cstheme="minorHAnsi"/>
        </w:rPr>
        <w:t xml:space="preserve">, v předstěnách a případně </w:t>
      </w:r>
      <w:r w:rsidR="00AD0F5F">
        <w:rPr>
          <w:rFonts w:asciiTheme="minorHAnsi" w:hAnsiTheme="minorHAnsi" w:cstheme="minorHAnsi"/>
        </w:rPr>
        <w:t xml:space="preserve">v podlaze ve </w:t>
      </w:r>
      <w:proofErr w:type="spellStart"/>
      <w:r w:rsidR="00AD0F5F">
        <w:rPr>
          <w:rFonts w:asciiTheme="minorHAnsi" w:hAnsiTheme="minorHAnsi" w:cstheme="minorHAnsi"/>
        </w:rPr>
        <w:t>verstvě</w:t>
      </w:r>
      <w:proofErr w:type="spellEnd"/>
      <w:r w:rsidR="00AD0F5F">
        <w:rPr>
          <w:rFonts w:asciiTheme="minorHAnsi" w:hAnsiTheme="minorHAnsi" w:cstheme="minorHAnsi"/>
        </w:rPr>
        <w:t xml:space="preserve"> tepelné izolace</w:t>
      </w:r>
      <w:r w:rsidRPr="00EE73E2">
        <w:rPr>
          <w:rFonts w:asciiTheme="minorHAnsi" w:hAnsiTheme="minorHAnsi" w:cstheme="minorHAnsi"/>
        </w:rPr>
        <w:t xml:space="preserve">. </w:t>
      </w:r>
    </w:p>
    <w:p w14:paraId="30D90C27" w14:textId="78D18FB5" w:rsidR="00C76EE0" w:rsidRPr="00D57DAC" w:rsidRDefault="00C76EE0" w:rsidP="00C76EE0">
      <w:pPr>
        <w:tabs>
          <w:tab w:val="clear" w:pos="1985"/>
          <w:tab w:val="left" w:pos="567"/>
        </w:tabs>
        <w:spacing w:before="0"/>
        <w:rPr>
          <w:rFonts w:asciiTheme="minorHAnsi" w:hAnsiTheme="minorHAnsi" w:cstheme="minorHAnsi"/>
        </w:rPr>
      </w:pPr>
      <w:r w:rsidRPr="00D57DAC">
        <w:rPr>
          <w:rFonts w:asciiTheme="minorHAnsi" w:hAnsiTheme="minorHAnsi" w:cstheme="minorHAnsi"/>
        </w:rPr>
        <w:t xml:space="preserve">Připojovací potrubí odvádí splaškové odpadní vody od nově osazených zařizovacích předmětů do stoupacího kanalizačního potrubí. Připojovací kanalizační potrubí bude napojeno od zápachové uzávěrky jednotlivých zařizovacích předmětů a bude vedeno až po odpadní svislé kanalizační potrubí, do kterého bude zaústěno. Pro napojení nového odpadu od myčky nádobí bude použita </w:t>
      </w:r>
      <w:proofErr w:type="spellStart"/>
      <w:r w:rsidRPr="00D57DAC">
        <w:rPr>
          <w:rFonts w:asciiTheme="minorHAnsi" w:hAnsiTheme="minorHAnsi" w:cstheme="minorHAnsi"/>
        </w:rPr>
        <w:t>pračková</w:t>
      </w:r>
      <w:proofErr w:type="spellEnd"/>
      <w:r w:rsidRPr="00D57DAC">
        <w:rPr>
          <w:rFonts w:asciiTheme="minorHAnsi" w:hAnsiTheme="minorHAnsi" w:cstheme="minorHAnsi"/>
        </w:rPr>
        <w:t xml:space="preserve"> zápachová uzávěrka DN50 se zpětnou klapkou, nebo ventilem s integrovaným výtokovým ventilem 1x DN1/2". Odvod splaškových vod od myčky na sifon bude napojen přes flexibilní hadici DN3/4“. Připojovací potrubí bude vedeno v předstěnách a v příčkách.</w:t>
      </w:r>
    </w:p>
    <w:p w14:paraId="11B3EEEA" w14:textId="77777777" w:rsidR="00C76EE0" w:rsidRPr="00D57DAC" w:rsidRDefault="00C76EE0" w:rsidP="00C76EE0">
      <w:pPr>
        <w:tabs>
          <w:tab w:val="clear" w:pos="1985"/>
          <w:tab w:val="left" w:pos="567"/>
        </w:tabs>
        <w:rPr>
          <w:rFonts w:asciiTheme="minorHAnsi" w:hAnsiTheme="minorHAnsi" w:cstheme="minorHAnsi"/>
        </w:rPr>
      </w:pPr>
      <w:r w:rsidRPr="00D57DAC">
        <w:rPr>
          <w:rFonts w:asciiTheme="minorHAnsi" w:hAnsiTheme="minorHAnsi" w:cstheme="minorHAnsi"/>
        </w:rPr>
        <w:t xml:space="preserve">Potrubí je vedeno pod spádem 3 % od zařizovacího předmětu k </w:t>
      </w:r>
      <w:proofErr w:type="spellStart"/>
      <w:r w:rsidRPr="00D57DAC">
        <w:rPr>
          <w:rFonts w:asciiTheme="minorHAnsi" w:hAnsiTheme="minorHAnsi" w:cstheme="minorHAnsi"/>
        </w:rPr>
        <w:t>propoji</w:t>
      </w:r>
      <w:proofErr w:type="spellEnd"/>
      <w:r w:rsidRPr="00D57DAC">
        <w:rPr>
          <w:rFonts w:asciiTheme="minorHAnsi" w:hAnsiTheme="minorHAnsi" w:cstheme="minorHAnsi"/>
        </w:rPr>
        <w:t xml:space="preserve"> na svislé kanalizační potrubí.</w:t>
      </w:r>
    </w:p>
    <w:p w14:paraId="3EE14A12" w14:textId="77777777" w:rsidR="00C76EE0" w:rsidRDefault="00C76EE0" w:rsidP="00C76EE0">
      <w:pPr>
        <w:tabs>
          <w:tab w:val="clear" w:pos="1985"/>
          <w:tab w:val="left" w:pos="567"/>
        </w:tabs>
        <w:rPr>
          <w:rFonts w:asciiTheme="minorHAnsi" w:hAnsiTheme="minorHAnsi" w:cstheme="minorHAnsi"/>
        </w:rPr>
      </w:pPr>
      <w:r w:rsidRPr="00D57DAC">
        <w:rPr>
          <w:rFonts w:asciiTheme="minorHAnsi" w:hAnsiTheme="minorHAnsi" w:cstheme="minorHAnsi"/>
        </w:rPr>
        <w:lastRenderedPageBreak/>
        <w:t>Materiálem připojovacího potrubí budou plastové HT systém Plus polypropylenové hrdlové trubky s vysokými užitnými vlastnostmi v DN 40–100 mm, spojovaných pomocí násuvných hrdel, těsněných elastomerovým kroužkem. Podmínky výroby, rozměry i podmínky zkoušek odpovídají ČSN EN 1451-1. Surovinou pro výrobu odpadních trubek a tvarovek je polypropylen (PP). Materiál s vysokou houževnatostí, dlouhodobou teplotní a chemickou stabilitou, který propůjčuje potrubí mimořádně dlouhou životnost. Hrdlový spoj je těsněn vícenásobným těsnícím elementem, zajišťujícím nejen dokonalou těsnost ale i dlouhodobou pružnost spoje a vynikající hydraulické vlastnosti potrubí.</w:t>
      </w:r>
    </w:p>
    <w:p w14:paraId="06E4418B" w14:textId="70E51DF2" w:rsidR="00EE73E2" w:rsidRPr="00EE73E2" w:rsidRDefault="00EE73E2" w:rsidP="001008EF">
      <w:pPr>
        <w:pStyle w:val="Nadpis3"/>
        <w:numPr>
          <w:ilvl w:val="2"/>
          <w:numId w:val="28"/>
        </w:numPr>
        <w:spacing w:before="120" w:after="0" w:line="360" w:lineRule="auto"/>
        <w:rPr>
          <w:rFonts w:asciiTheme="minorHAnsi" w:hAnsiTheme="minorHAnsi" w:cstheme="minorHAnsi"/>
        </w:rPr>
      </w:pPr>
      <w:bookmarkStart w:id="48" w:name="_Toc368629448"/>
      <w:bookmarkStart w:id="49" w:name="_Toc385926735"/>
      <w:r w:rsidRPr="00EE73E2">
        <w:rPr>
          <w:rFonts w:asciiTheme="minorHAnsi" w:hAnsiTheme="minorHAnsi" w:cstheme="minorHAnsi"/>
        </w:rPr>
        <w:t>Odpadní potrubí</w:t>
      </w:r>
      <w:bookmarkEnd w:id="48"/>
      <w:bookmarkEnd w:id="49"/>
    </w:p>
    <w:p w14:paraId="1A32BD96" w14:textId="0CC69862" w:rsidR="00C76EE0" w:rsidRPr="00C76EE0" w:rsidRDefault="00C76EE0" w:rsidP="00C76EE0">
      <w:pPr>
        <w:tabs>
          <w:tab w:val="clear" w:pos="1985"/>
          <w:tab w:val="left" w:pos="567"/>
        </w:tabs>
        <w:spacing w:before="0"/>
        <w:rPr>
          <w:rFonts w:asciiTheme="minorHAnsi" w:hAnsiTheme="minorHAnsi" w:cstheme="minorHAnsi"/>
        </w:rPr>
      </w:pPr>
      <w:bookmarkStart w:id="50" w:name="_Toc368629449"/>
      <w:bookmarkStart w:id="51" w:name="_Toc385926736"/>
      <w:r w:rsidRPr="00C76EE0">
        <w:rPr>
          <w:rFonts w:asciiTheme="minorHAnsi" w:hAnsiTheme="minorHAnsi" w:cstheme="minorHAnsi"/>
        </w:rPr>
        <w:t xml:space="preserve">Materiál odpadního potrubí je </w:t>
      </w:r>
      <w:proofErr w:type="spellStart"/>
      <w:r w:rsidRPr="00C76EE0">
        <w:rPr>
          <w:rFonts w:asciiTheme="minorHAnsi" w:hAnsiTheme="minorHAnsi" w:cstheme="minorHAnsi"/>
        </w:rPr>
        <w:t>PPs</w:t>
      </w:r>
      <w:proofErr w:type="spellEnd"/>
      <w:r w:rsidRPr="00C76EE0">
        <w:rPr>
          <w:rFonts w:asciiTheme="minorHAnsi" w:hAnsiTheme="minorHAnsi" w:cstheme="minorHAnsi"/>
        </w:rPr>
        <w:t xml:space="preserve">-HT systém stejně jako u připojovacího potrubí. Je </w:t>
      </w:r>
      <w:proofErr w:type="gramStart"/>
      <w:r w:rsidRPr="00C76EE0">
        <w:rPr>
          <w:rFonts w:asciiTheme="minorHAnsi" w:hAnsiTheme="minorHAnsi" w:cstheme="minorHAnsi"/>
        </w:rPr>
        <w:t>voleno  kanalizační</w:t>
      </w:r>
      <w:proofErr w:type="gramEnd"/>
      <w:r w:rsidRPr="00C76EE0">
        <w:rPr>
          <w:rFonts w:asciiTheme="minorHAnsi" w:hAnsiTheme="minorHAnsi" w:cstheme="minorHAnsi"/>
        </w:rPr>
        <w:t xml:space="preserve"> </w:t>
      </w:r>
      <w:r w:rsidR="00AB6E2C">
        <w:rPr>
          <w:rFonts w:asciiTheme="minorHAnsi" w:hAnsiTheme="minorHAnsi" w:cstheme="minorHAnsi"/>
        </w:rPr>
        <w:t xml:space="preserve">HT </w:t>
      </w:r>
      <w:r w:rsidRPr="00C76EE0">
        <w:rPr>
          <w:rFonts w:asciiTheme="minorHAnsi" w:hAnsiTheme="minorHAnsi" w:cstheme="minorHAnsi"/>
        </w:rPr>
        <w:t>potrubí.</w:t>
      </w:r>
    </w:p>
    <w:p w14:paraId="279FE25C" w14:textId="77777777" w:rsidR="00C76EE0" w:rsidRPr="00C76EE0" w:rsidRDefault="00C76EE0" w:rsidP="00C76EE0">
      <w:pPr>
        <w:tabs>
          <w:tab w:val="clear" w:pos="1985"/>
          <w:tab w:val="left" w:pos="567"/>
        </w:tabs>
        <w:rPr>
          <w:rFonts w:asciiTheme="minorHAnsi" w:hAnsiTheme="minorHAnsi" w:cstheme="minorHAnsi"/>
        </w:rPr>
      </w:pPr>
      <w:r w:rsidRPr="00C76EE0">
        <w:rPr>
          <w:rFonts w:asciiTheme="minorHAnsi" w:hAnsiTheme="minorHAnsi" w:cstheme="minorHAnsi"/>
        </w:rPr>
        <w:t>Odpadní potrubí je po celé výšce vedeno v přímém směru. Při nutném odklonu je třeba dbát na maximální úhel 45° od osy, v případě většího úhlu odbočené je nutnost zvětšení dimenze.</w:t>
      </w:r>
    </w:p>
    <w:p w14:paraId="3BBBBD1D" w14:textId="5203B009" w:rsidR="00C76EE0" w:rsidRDefault="00C76EE0" w:rsidP="00C76EE0">
      <w:pPr>
        <w:tabs>
          <w:tab w:val="clear" w:pos="1985"/>
          <w:tab w:val="left" w:pos="567"/>
        </w:tabs>
        <w:rPr>
          <w:rFonts w:asciiTheme="minorHAnsi" w:hAnsiTheme="minorHAnsi" w:cstheme="minorHAnsi"/>
        </w:rPr>
      </w:pPr>
      <w:r w:rsidRPr="00C76EE0">
        <w:rPr>
          <w:rFonts w:asciiTheme="minorHAnsi" w:hAnsiTheme="minorHAnsi" w:cstheme="minorHAnsi"/>
        </w:rPr>
        <w:t xml:space="preserve">Odbočky a všechny ostatní tvarovky jsou použity dle katalogu HT systému. </w:t>
      </w:r>
      <w:r w:rsidR="00F27B0B">
        <w:rPr>
          <w:rFonts w:asciiTheme="minorHAnsi" w:hAnsiTheme="minorHAnsi" w:cstheme="minorHAnsi"/>
        </w:rPr>
        <w:t>Případné č</w:t>
      </w:r>
      <w:r w:rsidRPr="00C76EE0">
        <w:rPr>
          <w:rFonts w:asciiTheme="minorHAnsi" w:hAnsiTheme="minorHAnsi" w:cstheme="minorHAnsi"/>
        </w:rPr>
        <w:t xml:space="preserve">istící tvarovky </w:t>
      </w:r>
      <w:r w:rsidR="00F27B0B">
        <w:rPr>
          <w:rFonts w:asciiTheme="minorHAnsi" w:hAnsiTheme="minorHAnsi" w:cstheme="minorHAnsi"/>
        </w:rPr>
        <w:t>budou</w:t>
      </w:r>
      <w:r w:rsidRPr="00C76EE0">
        <w:rPr>
          <w:rFonts w:asciiTheme="minorHAnsi" w:hAnsiTheme="minorHAnsi" w:cstheme="minorHAnsi"/>
        </w:rPr>
        <w:t xml:space="preserve"> umístěny na každém svislém rozvodu vždy cca 1,0 m nad čistou podlahou nejnižšího podlaží. Dimenze jednotlivých odpadních potrubí byla určena empiricky. Ve většině případů je potrubí předimenzováno z důvodu nutnosti použití profilu minimálně stejně velkého, jako je největší profil připojovacího potrubí.</w:t>
      </w:r>
    </w:p>
    <w:p w14:paraId="5127CF9C" w14:textId="60871207" w:rsidR="00AB6E2C" w:rsidRPr="00C76EE0" w:rsidRDefault="00AB6E2C" w:rsidP="00C76EE0">
      <w:pPr>
        <w:tabs>
          <w:tab w:val="clear" w:pos="1985"/>
          <w:tab w:val="left" w:pos="567"/>
        </w:tabs>
        <w:rPr>
          <w:rFonts w:asciiTheme="minorHAnsi" w:hAnsiTheme="minorHAnsi" w:cstheme="minorHAnsi"/>
        </w:rPr>
      </w:pPr>
      <w:r>
        <w:rPr>
          <w:rFonts w:asciiTheme="minorHAnsi" w:hAnsiTheme="minorHAnsi" w:cstheme="minorHAnsi"/>
        </w:rPr>
        <w:t>Před demontáží stávajícího kanalizačního odpadního potrubí nutno nejprve prověřit, zda nejsou na odpadní potrubí ve vyšším NP napojeny zařizovací předměty. Pokud tomu tak není, může být potrubí demontováno.</w:t>
      </w:r>
    </w:p>
    <w:p w14:paraId="4EEA1083" w14:textId="2C52C546" w:rsidR="0062332E" w:rsidRPr="00C76EE0" w:rsidRDefault="00C76EE0" w:rsidP="00C76EE0">
      <w:pPr>
        <w:tabs>
          <w:tab w:val="clear" w:pos="1985"/>
          <w:tab w:val="left" w:pos="567"/>
        </w:tabs>
        <w:rPr>
          <w:rFonts w:asciiTheme="minorHAnsi" w:hAnsiTheme="minorHAnsi" w:cstheme="minorHAnsi"/>
        </w:rPr>
      </w:pPr>
      <w:r w:rsidRPr="00C76EE0">
        <w:rPr>
          <w:rFonts w:asciiTheme="minorHAnsi" w:hAnsiTheme="minorHAnsi" w:cstheme="minorHAnsi"/>
        </w:rPr>
        <w:t>Trubky a tvarovky budou spojovány násuvnými hrdly. Potrubí bude ke konstrukci přichyceno pomocí ocelových objímek s výstelkou. Pod hrdlem trubky musí být vždy umístěna pevná objímka. Použití háků a třmenů bez výstelky je nevhodné</w:t>
      </w:r>
      <w:r w:rsidR="0062332E" w:rsidRPr="00C76EE0">
        <w:rPr>
          <w:rFonts w:asciiTheme="minorHAnsi" w:hAnsiTheme="minorHAnsi" w:cstheme="minorHAnsi"/>
        </w:rPr>
        <w:t>.</w:t>
      </w:r>
    </w:p>
    <w:p w14:paraId="7DC71558" w14:textId="77777777" w:rsidR="00EE73E2" w:rsidRPr="00201767" w:rsidRDefault="00EE73E2" w:rsidP="001008EF">
      <w:pPr>
        <w:pStyle w:val="Nadpis3"/>
        <w:numPr>
          <w:ilvl w:val="2"/>
          <w:numId w:val="28"/>
        </w:numPr>
        <w:spacing w:before="120" w:after="0" w:line="360" w:lineRule="auto"/>
        <w:rPr>
          <w:rFonts w:asciiTheme="minorHAnsi" w:hAnsiTheme="minorHAnsi" w:cstheme="minorHAnsi"/>
        </w:rPr>
      </w:pPr>
      <w:r w:rsidRPr="00EE73E2">
        <w:rPr>
          <w:rFonts w:asciiTheme="minorHAnsi" w:hAnsiTheme="minorHAnsi" w:cstheme="minorHAnsi"/>
        </w:rPr>
        <w:t>Větrací potrubí</w:t>
      </w:r>
      <w:bookmarkEnd w:id="50"/>
      <w:bookmarkEnd w:id="51"/>
    </w:p>
    <w:p w14:paraId="598AD285" w14:textId="58EC6099" w:rsidR="00EE73E2" w:rsidRPr="00EE73E2" w:rsidRDefault="00EE73E2" w:rsidP="001008EF">
      <w:pPr>
        <w:tabs>
          <w:tab w:val="left" w:pos="709"/>
        </w:tabs>
        <w:spacing w:before="0"/>
        <w:rPr>
          <w:rFonts w:asciiTheme="minorHAnsi" w:hAnsiTheme="minorHAnsi" w:cstheme="minorHAnsi"/>
        </w:rPr>
      </w:pPr>
      <w:r w:rsidRPr="00EE73E2">
        <w:rPr>
          <w:rFonts w:asciiTheme="minorHAnsi" w:hAnsiTheme="minorHAnsi" w:cstheme="minorHAnsi"/>
        </w:rPr>
        <w:tab/>
      </w:r>
      <w:r w:rsidR="00AB6E2C">
        <w:rPr>
          <w:rFonts w:asciiTheme="minorHAnsi" w:hAnsiTheme="minorHAnsi" w:cstheme="minorHAnsi"/>
        </w:rPr>
        <w:t xml:space="preserve">Pro odvětrání nového kanalizačního potrubí bude sloužit </w:t>
      </w:r>
      <w:proofErr w:type="spellStart"/>
      <w:r w:rsidR="00AB6E2C">
        <w:rPr>
          <w:rFonts w:asciiTheme="minorHAnsi" w:hAnsiTheme="minorHAnsi" w:cstheme="minorHAnsi"/>
        </w:rPr>
        <w:t>přivzdušňovací</w:t>
      </w:r>
      <w:proofErr w:type="spellEnd"/>
      <w:r w:rsidR="00AB6E2C">
        <w:rPr>
          <w:rFonts w:asciiTheme="minorHAnsi" w:hAnsiTheme="minorHAnsi" w:cstheme="minorHAnsi"/>
        </w:rPr>
        <w:t xml:space="preserve"> hlavice osazena na nejvzdálenější větvi odpadního potrubí. K </w:t>
      </w:r>
      <w:proofErr w:type="spellStart"/>
      <w:r w:rsidR="00AB6E2C">
        <w:rPr>
          <w:rFonts w:asciiTheme="minorHAnsi" w:hAnsiTheme="minorHAnsi" w:cstheme="minorHAnsi"/>
        </w:rPr>
        <w:t>přivzdušňovací</w:t>
      </w:r>
      <w:proofErr w:type="spellEnd"/>
      <w:r w:rsidR="00AB6E2C">
        <w:rPr>
          <w:rFonts w:asciiTheme="minorHAnsi" w:hAnsiTheme="minorHAnsi" w:cstheme="minorHAnsi"/>
        </w:rPr>
        <w:t xml:space="preserve"> hlavici nutno zajistit přístup (např. pomocí revizních dvířek).</w:t>
      </w:r>
    </w:p>
    <w:p w14:paraId="3DBB1467" w14:textId="77777777" w:rsidR="00EE73E2" w:rsidRPr="006C65E0" w:rsidRDefault="00EE73E2" w:rsidP="001008EF">
      <w:pPr>
        <w:pStyle w:val="Nadpis3"/>
        <w:numPr>
          <w:ilvl w:val="2"/>
          <w:numId w:val="28"/>
        </w:numPr>
        <w:spacing w:before="120" w:after="0" w:line="360" w:lineRule="auto"/>
        <w:rPr>
          <w:rFonts w:asciiTheme="minorHAnsi" w:hAnsiTheme="minorHAnsi" w:cstheme="minorHAnsi"/>
        </w:rPr>
      </w:pPr>
      <w:bookmarkStart w:id="52" w:name="_Toc368629450"/>
      <w:bookmarkStart w:id="53" w:name="_Toc385926737"/>
      <w:r w:rsidRPr="006C65E0">
        <w:rPr>
          <w:rFonts w:asciiTheme="minorHAnsi" w:hAnsiTheme="minorHAnsi" w:cstheme="minorHAnsi"/>
        </w:rPr>
        <w:t>Svodné potrubí</w:t>
      </w:r>
      <w:bookmarkEnd w:id="52"/>
      <w:bookmarkEnd w:id="53"/>
    </w:p>
    <w:p w14:paraId="60917A31" w14:textId="393EDEB3" w:rsidR="0068664C" w:rsidRPr="0068664C" w:rsidRDefault="0068664C" w:rsidP="00F27B0B">
      <w:pPr>
        <w:tabs>
          <w:tab w:val="clear" w:pos="1985"/>
          <w:tab w:val="clear" w:pos="2268"/>
        </w:tabs>
        <w:autoSpaceDE w:val="0"/>
        <w:autoSpaceDN w:val="0"/>
        <w:adjustRightInd w:val="0"/>
        <w:spacing w:before="0" w:line="240" w:lineRule="auto"/>
        <w:rPr>
          <w:rFonts w:asciiTheme="minorHAnsi" w:hAnsiTheme="minorHAnsi" w:cstheme="minorHAnsi"/>
        </w:rPr>
      </w:pPr>
      <w:r w:rsidRPr="0068664C">
        <w:rPr>
          <w:rFonts w:asciiTheme="minorHAnsi" w:hAnsiTheme="minorHAnsi" w:cstheme="minorHAnsi"/>
        </w:rPr>
        <w:t>Nové ležaté svody jsou vedeny v zemi pod konstrukcí podlahy</w:t>
      </w:r>
      <w:r w:rsidR="00F27B0B">
        <w:rPr>
          <w:rFonts w:asciiTheme="minorHAnsi" w:hAnsiTheme="minorHAnsi" w:cstheme="minorHAnsi"/>
        </w:rPr>
        <w:t xml:space="preserve"> a budou napojeny na stávající ležaté potrubí dle výkresové dokumentace. Pokud zhotovitel díla po odkrytí stavebních konstrukcí odhalí nevyhovující stav stávajícího a v dokumentaci ponechaného ležatého kanalizačního potrubí (projektant doporučuje provést kamerovou zkoušku stávajícího potrubí) nutné vyměnit i toto kanalizační potrubí.</w:t>
      </w:r>
      <w:r w:rsidRPr="0068664C">
        <w:rPr>
          <w:rFonts w:asciiTheme="minorHAnsi" w:hAnsiTheme="minorHAnsi" w:cstheme="minorHAnsi"/>
        </w:rPr>
        <w:t xml:space="preserve"> Musí být dodrženo minimální krytí mezi spodní hranou podlahové konstrukce a horní hranou potrubí (min. </w:t>
      </w:r>
      <w:r w:rsidR="00AB6E2C">
        <w:rPr>
          <w:rFonts w:asciiTheme="minorHAnsi" w:hAnsiTheme="minorHAnsi" w:cstheme="minorHAnsi"/>
        </w:rPr>
        <w:t>15</w:t>
      </w:r>
      <w:r w:rsidRPr="0068664C">
        <w:rPr>
          <w:rFonts w:asciiTheme="minorHAnsi" w:hAnsiTheme="minorHAnsi" w:cstheme="minorHAnsi"/>
        </w:rPr>
        <w:t>0 mm)</w:t>
      </w:r>
      <w:r w:rsidR="00AB6E2C">
        <w:rPr>
          <w:rFonts w:asciiTheme="minorHAnsi" w:hAnsiTheme="minorHAnsi" w:cstheme="minorHAnsi"/>
        </w:rPr>
        <w:t>. V případě, že</w:t>
      </w:r>
      <w:r w:rsidR="00AB6E2C" w:rsidRPr="00AB6E2C">
        <w:rPr>
          <w:rFonts w:asciiTheme="minorHAnsi" w:hAnsiTheme="minorHAnsi" w:cstheme="minorHAnsi"/>
        </w:rPr>
        <w:t xml:space="preserve"> nebude možné požadovanou vzdálenost dodržet</w:t>
      </w:r>
      <w:r w:rsidR="00AB6E2C">
        <w:rPr>
          <w:rFonts w:asciiTheme="minorHAnsi" w:hAnsiTheme="minorHAnsi" w:cstheme="minorHAnsi"/>
        </w:rPr>
        <w:t>,</w:t>
      </w:r>
      <w:r w:rsidR="00AB6E2C" w:rsidRPr="00AB6E2C">
        <w:rPr>
          <w:rFonts w:asciiTheme="minorHAnsi" w:hAnsiTheme="minorHAnsi" w:cstheme="minorHAnsi"/>
        </w:rPr>
        <w:t xml:space="preserve"> musí být potrubí zabezpečeno proti </w:t>
      </w:r>
      <w:proofErr w:type="gramStart"/>
      <w:r w:rsidR="00AB6E2C" w:rsidRPr="00AB6E2C">
        <w:rPr>
          <w:rFonts w:asciiTheme="minorHAnsi" w:hAnsiTheme="minorHAnsi" w:cstheme="minorHAnsi"/>
        </w:rPr>
        <w:t xml:space="preserve">poškození  </w:t>
      </w:r>
      <w:proofErr w:type="spellStart"/>
      <w:r w:rsidR="00AB6E2C" w:rsidRPr="00AB6E2C">
        <w:rPr>
          <w:rFonts w:asciiTheme="minorHAnsi" w:hAnsiTheme="minorHAnsi" w:cstheme="minorHAnsi"/>
        </w:rPr>
        <w:t>obetováním</w:t>
      </w:r>
      <w:proofErr w:type="spellEnd"/>
      <w:proofErr w:type="gramEnd"/>
      <w:r w:rsidR="00AB6E2C" w:rsidRPr="00AB6E2C">
        <w:rPr>
          <w:rFonts w:asciiTheme="minorHAnsi" w:hAnsiTheme="minorHAnsi" w:cstheme="minorHAnsi"/>
        </w:rPr>
        <w:t>, uložením v instalačním kanálu nebo v ochranné trubce</w:t>
      </w:r>
      <w:r w:rsidR="00AB6E2C">
        <w:rPr>
          <w:rFonts w:asciiTheme="minorHAnsi" w:hAnsiTheme="minorHAnsi" w:cstheme="minorHAnsi"/>
        </w:rPr>
        <w:t>. N</w:t>
      </w:r>
      <w:r w:rsidR="00AB6E2C" w:rsidRPr="00AB6E2C">
        <w:rPr>
          <w:rFonts w:asciiTheme="minorHAnsi" w:hAnsiTheme="minorHAnsi" w:cstheme="minorHAnsi"/>
        </w:rPr>
        <w:t xml:space="preserve">utno zjistit na stavbě </w:t>
      </w:r>
      <w:proofErr w:type="spellStart"/>
      <w:r w:rsidR="00AB6E2C" w:rsidRPr="00AB6E2C">
        <w:rPr>
          <w:rFonts w:asciiTheme="minorHAnsi" w:hAnsiTheme="minorHAnsi" w:cstheme="minorHAnsi"/>
        </w:rPr>
        <w:t>tl</w:t>
      </w:r>
      <w:proofErr w:type="spellEnd"/>
      <w:r w:rsidR="00AB6E2C" w:rsidRPr="00AB6E2C">
        <w:rPr>
          <w:rFonts w:asciiTheme="minorHAnsi" w:hAnsiTheme="minorHAnsi" w:cstheme="minorHAnsi"/>
        </w:rPr>
        <w:t>. základové desky stávajícího objektu</w:t>
      </w:r>
      <w:r w:rsidRPr="0068664C">
        <w:rPr>
          <w:rFonts w:asciiTheme="minorHAnsi" w:hAnsiTheme="minorHAnsi" w:cstheme="minorHAnsi"/>
        </w:rPr>
        <w:t>. Jako materiál je použit PVC-KG systém.</w:t>
      </w:r>
      <w:r w:rsidR="00B54CBE">
        <w:rPr>
          <w:rFonts w:asciiTheme="minorHAnsi" w:hAnsiTheme="minorHAnsi" w:cstheme="minorHAnsi"/>
        </w:rPr>
        <w:t xml:space="preserve"> </w:t>
      </w:r>
      <w:r w:rsidR="00B54CBE" w:rsidRPr="00B54CBE">
        <w:rPr>
          <w:rFonts w:asciiTheme="minorHAnsi" w:hAnsiTheme="minorHAnsi" w:cstheme="minorHAnsi"/>
        </w:rPr>
        <w:t>Ležaté kanalizační potrubí vedené v</w:t>
      </w:r>
      <w:r w:rsidR="00AB6E2C">
        <w:rPr>
          <w:rFonts w:asciiTheme="minorHAnsi" w:hAnsiTheme="minorHAnsi" w:cstheme="minorHAnsi"/>
        </w:rPr>
        <w:t xml:space="preserve"> řešené části </w:t>
      </w:r>
      <w:r w:rsidR="00B54CBE" w:rsidRPr="00B54CBE">
        <w:rPr>
          <w:rFonts w:asciiTheme="minorHAnsi" w:hAnsiTheme="minorHAnsi" w:cstheme="minorHAnsi"/>
        </w:rPr>
        <w:t xml:space="preserve">objektu bude z kanalizačního potrubí PVC-KG SN </w:t>
      </w:r>
      <w:r w:rsidR="00AB6E2C">
        <w:rPr>
          <w:rFonts w:asciiTheme="minorHAnsi" w:hAnsiTheme="minorHAnsi" w:cstheme="minorHAnsi"/>
        </w:rPr>
        <w:t>8</w:t>
      </w:r>
      <w:r w:rsidR="00B54CBE" w:rsidRPr="00B54CBE">
        <w:rPr>
          <w:rFonts w:asciiTheme="minorHAnsi" w:hAnsiTheme="minorHAnsi" w:cstheme="minorHAnsi"/>
        </w:rPr>
        <w:t>.</w:t>
      </w:r>
      <w:r w:rsidR="00B54CBE">
        <w:rPr>
          <w:rFonts w:asciiTheme="minorHAnsi" w:hAnsiTheme="minorHAnsi" w:cstheme="minorHAnsi"/>
        </w:rPr>
        <w:t xml:space="preserve"> </w:t>
      </w:r>
      <w:r w:rsidR="00AB6E2C">
        <w:rPr>
          <w:rFonts w:asciiTheme="minorHAnsi" w:hAnsiTheme="minorHAnsi" w:cstheme="minorHAnsi"/>
        </w:rPr>
        <w:t xml:space="preserve">V rámci stavebních prací bude provedena přeložka venkovního kanalizačního potrubí (dle výkresové dokumentace). </w:t>
      </w:r>
      <w:r w:rsidR="00B54CBE" w:rsidRPr="00B54CBE">
        <w:rPr>
          <w:rFonts w:asciiTheme="minorHAnsi" w:hAnsiTheme="minorHAnsi" w:cstheme="minorHAnsi"/>
        </w:rPr>
        <w:t xml:space="preserve">Veškeré svody vedené vně objektu budou PVC-KG SN </w:t>
      </w:r>
      <w:r w:rsidR="00E536C7">
        <w:rPr>
          <w:rFonts w:asciiTheme="minorHAnsi" w:hAnsiTheme="minorHAnsi" w:cstheme="minorHAnsi"/>
        </w:rPr>
        <w:t>12</w:t>
      </w:r>
      <w:r w:rsidR="00B54CBE" w:rsidRPr="00B54CBE">
        <w:rPr>
          <w:rFonts w:asciiTheme="minorHAnsi" w:hAnsiTheme="minorHAnsi" w:cstheme="minorHAnsi"/>
        </w:rPr>
        <w:t xml:space="preserve"> dimenze dle výkresové části.</w:t>
      </w:r>
    </w:p>
    <w:p w14:paraId="4809A13C" w14:textId="5DFD9BF2" w:rsidR="0068664C" w:rsidRPr="0068664C" w:rsidRDefault="0068664C" w:rsidP="0068664C">
      <w:pPr>
        <w:tabs>
          <w:tab w:val="clear" w:pos="1985"/>
          <w:tab w:val="left" w:pos="567"/>
        </w:tabs>
        <w:rPr>
          <w:rFonts w:asciiTheme="minorHAnsi" w:hAnsiTheme="minorHAnsi" w:cstheme="minorHAnsi"/>
        </w:rPr>
      </w:pPr>
      <w:r w:rsidRPr="0068664C">
        <w:rPr>
          <w:rFonts w:asciiTheme="minorHAnsi" w:hAnsiTheme="minorHAnsi" w:cstheme="minorHAnsi"/>
        </w:rPr>
        <w:t xml:space="preserve">Dimenze svodných potrubí je navržena pomocí výpočtu. Výpočtové průtoky jsou porovnány s tabulkou </w:t>
      </w:r>
      <w:r w:rsidR="0071443E">
        <w:rPr>
          <w:rFonts w:asciiTheme="minorHAnsi" w:hAnsiTheme="minorHAnsi" w:cstheme="minorHAnsi"/>
        </w:rPr>
        <w:t>odborných firem</w:t>
      </w:r>
      <w:r w:rsidRPr="0068664C">
        <w:rPr>
          <w:rFonts w:asciiTheme="minorHAnsi" w:hAnsiTheme="minorHAnsi" w:cstheme="minorHAnsi"/>
        </w:rPr>
        <w:t>. Stupeň plnění je uvažován 70%. Sklon potrubí je min. 3%.</w:t>
      </w:r>
    </w:p>
    <w:p w14:paraId="78E80AFF" w14:textId="215C9BFD" w:rsidR="00E536C7" w:rsidRDefault="0068664C" w:rsidP="00E536C7">
      <w:pPr>
        <w:rPr>
          <w:rFonts w:asciiTheme="minorHAnsi" w:hAnsiTheme="minorHAnsi" w:cstheme="minorHAnsi"/>
        </w:rPr>
      </w:pPr>
      <w:r w:rsidRPr="0068664C">
        <w:rPr>
          <w:rFonts w:asciiTheme="minorHAnsi" w:hAnsiTheme="minorHAnsi" w:cstheme="minorHAnsi"/>
        </w:rPr>
        <w:t xml:space="preserve">U potrubí vedeného mimo objekt </w:t>
      </w:r>
      <w:r w:rsidR="00AB6E2C">
        <w:rPr>
          <w:rFonts w:asciiTheme="minorHAnsi" w:hAnsiTheme="minorHAnsi" w:cstheme="minorHAnsi"/>
        </w:rPr>
        <w:t>bude napojeno na stávající potrubí neznámé hloubky – hloubku nutno prověřit na stavbě</w:t>
      </w:r>
      <w:r w:rsidRPr="0068664C">
        <w:rPr>
          <w:rFonts w:asciiTheme="minorHAnsi" w:hAnsiTheme="minorHAnsi" w:cstheme="minorHAnsi"/>
        </w:rPr>
        <w:t xml:space="preserve">. Svodné potrubí musí mít zajištěno předepsané uložení ve výkopu dle </w:t>
      </w:r>
      <w:r w:rsidRPr="0068664C">
        <w:rPr>
          <w:rFonts w:asciiTheme="minorHAnsi" w:hAnsiTheme="minorHAnsi" w:cstheme="minorHAnsi"/>
        </w:rPr>
        <w:lastRenderedPageBreak/>
        <w:t>pokynů výrobce.</w:t>
      </w:r>
      <w:r w:rsidR="00E536C7">
        <w:rPr>
          <w:rFonts w:asciiTheme="minorHAnsi" w:hAnsiTheme="minorHAnsi" w:cstheme="minorHAnsi"/>
        </w:rPr>
        <w:t xml:space="preserve"> </w:t>
      </w:r>
      <w:r w:rsidR="00E536C7" w:rsidRPr="007C2DE0">
        <w:rPr>
          <w:rFonts w:asciiTheme="minorHAnsi" w:hAnsiTheme="minorHAnsi" w:cstheme="minorHAnsi"/>
        </w:rPr>
        <w:t xml:space="preserve">Veškeré kanalizační potrubí bude uloženo do 10 cm pískového lože a obsypáno cca </w:t>
      </w:r>
      <w:proofErr w:type="gramStart"/>
      <w:r w:rsidR="00E536C7" w:rsidRPr="007C2DE0">
        <w:rPr>
          <w:rFonts w:asciiTheme="minorHAnsi" w:hAnsiTheme="minorHAnsi" w:cstheme="minorHAnsi"/>
        </w:rPr>
        <w:t>30cm</w:t>
      </w:r>
      <w:proofErr w:type="gramEnd"/>
      <w:r w:rsidR="00E536C7">
        <w:rPr>
          <w:rFonts w:asciiTheme="minorHAnsi" w:hAnsiTheme="minorHAnsi" w:cstheme="minorHAnsi"/>
        </w:rPr>
        <w:t xml:space="preserve"> </w:t>
      </w:r>
      <w:r w:rsidR="00E536C7" w:rsidRPr="007C2DE0">
        <w:rPr>
          <w:rFonts w:asciiTheme="minorHAnsi" w:hAnsiTheme="minorHAnsi" w:cstheme="minorHAnsi"/>
        </w:rPr>
        <w:t>pískem nad vrchol potrubí. Výkop je pažená rýha od 1,2 m příložným pažením. Přebytečný</w:t>
      </w:r>
      <w:r w:rsidR="00E536C7">
        <w:rPr>
          <w:rFonts w:asciiTheme="minorHAnsi" w:hAnsiTheme="minorHAnsi" w:cstheme="minorHAnsi"/>
        </w:rPr>
        <w:t xml:space="preserve"> </w:t>
      </w:r>
      <w:r w:rsidR="00E536C7" w:rsidRPr="007C2DE0">
        <w:rPr>
          <w:rFonts w:asciiTheme="minorHAnsi" w:hAnsiTheme="minorHAnsi" w:cstheme="minorHAnsi"/>
        </w:rPr>
        <w:t>výkopek bude odklizen na skládku, popř. využit k terénním úpravám v místě stavby.</w:t>
      </w:r>
      <w:r w:rsidR="00E536C7">
        <w:rPr>
          <w:rFonts w:asciiTheme="minorHAnsi" w:hAnsiTheme="minorHAnsi" w:cstheme="minorHAnsi"/>
        </w:rPr>
        <w:t xml:space="preserve"> </w:t>
      </w:r>
      <w:r w:rsidR="00E536C7" w:rsidRPr="007C2DE0">
        <w:rPr>
          <w:rFonts w:asciiTheme="minorHAnsi" w:hAnsiTheme="minorHAnsi" w:cstheme="minorHAnsi"/>
        </w:rPr>
        <w:t>Po ukončené montáži bude provedena zkouška těsnosti kanalizace.</w:t>
      </w:r>
      <w:r w:rsidR="00E536C7" w:rsidRPr="00EE73E2">
        <w:rPr>
          <w:rFonts w:asciiTheme="minorHAnsi" w:hAnsiTheme="minorHAnsi" w:cstheme="minorHAnsi"/>
        </w:rPr>
        <w:t xml:space="preserve"> </w:t>
      </w:r>
    </w:p>
    <w:p w14:paraId="44650975" w14:textId="77777777" w:rsidR="00EE73E2" w:rsidRPr="00EE73E2" w:rsidRDefault="00EE73E2" w:rsidP="00AD0F5F">
      <w:pPr>
        <w:pStyle w:val="Nadpis2"/>
        <w:keepLines w:val="0"/>
        <w:widowControl w:val="0"/>
        <w:numPr>
          <w:ilvl w:val="1"/>
          <w:numId w:val="28"/>
        </w:numPr>
        <w:suppressAutoHyphens/>
        <w:spacing w:before="100" w:beforeAutospacing="1" w:line="360" w:lineRule="auto"/>
        <w:rPr>
          <w:rFonts w:asciiTheme="minorHAnsi" w:hAnsiTheme="minorHAnsi" w:cstheme="minorHAnsi"/>
          <w:bCs/>
        </w:rPr>
      </w:pPr>
      <w:bookmarkStart w:id="54" w:name="_Toc519698643"/>
      <w:bookmarkStart w:id="55" w:name="_Toc59370214"/>
      <w:r w:rsidRPr="00EE73E2">
        <w:rPr>
          <w:rFonts w:asciiTheme="minorHAnsi" w:hAnsiTheme="minorHAnsi" w:cstheme="minorHAnsi"/>
        </w:rPr>
        <w:t>Bilance splaškových vod</w:t>
      </w:r>
      <w:bookmarkEnd w:id="54"/>
      <w:bookmarkEnd w:id="55"/>
    </w:p>
    <w:p w14:paraId="7328938F" w14:textId="77777777" w:rsidR="00EE73E2" w:rsidRPr="00EE73E2" w:rsidRDefault="00EE73E2" w:rsidP="00E01813">
      <w:pPr>
        <w:tabs>
          <w:tab w:val="left" w:pos="567"/>
        </w:tabs>
        <w:spacing w:before="0"/>
        <w:rPr>
          <w:rFonts w:asciiTheme="minorHAnsi" w:hAnsiTheme="minorHAnsi" w:cstheme="minorHAnsi"/>
          <w:b/>
          <w:bCs/>
        </w:rPr>
      </w:pPr>
      <w:r w:rsidRPr="00EE73E2">
        <w:rPr>
          <w:rFonts w:asciiTheme="minorHAnsi" w:hAnsiTheme="minorHAnsi" w:cstheme="minorHAnsi"/>
          <w:b/>
        </w:rPr>
        <w:t>Vychází z bilance vody:</w:t>
      </w:r>
    </w:p>
    <w:p w14:paraId="1E56B5FC" w14:textId="77777777" w:rsidR="00EE73E2" w:rsidRPr="00EE73E2" w:rsidRDefault="00EE73E2" w:rsidP="00EE73E2">
      <w:pPr>
        <w:rPr>
          <w:rFonts w:asciiTheme="minorHAnsi" w:hAnsiTheme="minorHAnsi" w:cstheme="minorHAnsi"/>
          <w:iCs/>
        </w:rPr>
      </w:pPr>
      <w:r w:rsidRPr="00EE73E2">
        <w:rPr>
          <w:rFonts w:asciiTheme="minorHAnsi" w:hAnsiTheme="minorHAnsi" w:cstheme="minorHAnsi"/>
          <w:iCs/>
        </w:rPr>
        <w:t>Denní produkce splaškových vod:</w:t>
      </w:r>
    </w:p>
    <w:p w14:paraId="399D2DD6" w14:textId="77777777" w:rsidR="00AB6E2C" w:rsidRPr="00761D8B" w:rsidRDefault="00AB6E2C" w:rsidP="00AB6E2C">
      <w:pPr>
        <w:spacing w:before="0"/>
        <w:rPr>
          <w:rFonts w:asciiTheme="minorHAnsi" w:eastAsia="Times New Roman" w:hAnsiTheme="minorHAnsi" w:cstheme="minorHAnsi"/>
          <w:u w:val="single"/>
          <w:lang w:eastAsia="cs-CZ"/>
        </w:rPr>
      </w:pPr>
      <w:proofErr w:type="spellStart"/>
      <w:r w:rsidRPr="00EE73E2">
        <w:rPr>
          <w:rFonts w:asciiTheme="minorHAnsi" w:eastAsia="Times New Roman" w:hAnsiTheme="minorHAnsi" w:cstheme="minorHAnsi"/>
          <w:lang w:eastAsia="cs-CZ"/>
        </w:rPr>
        <w:t>Q</w:t>
      </w:r>
      <w:r w:rsidRPr="00EE73E2">
        <w:rPr>
          <w:rFonts w:asciiTheme="minorHAnsi" w:eastAsia="Times New Roman" w:hAnsiTheme="minorHAnsi" w:cstheme="minorHAnsi"/>
          <w:vertAlign w:val="subscript"/>
          <w:lang w:eastAsia="cs-CZ"/>
        </w:rPr>
        <w:t>p</w:t>
      </w:r>
      <w:proofErr w:type="spellEnd"/>
      <w:r w:rsidRPr="00EE73E2">
        <w:rPr>
          <w:rFonts w:asciiTheme="minorHAnsi" w:eastAsia="Times New Roman" w:hAnsiTheme="minorHAnsi" w:cstheme="minorHAnsi"/>
          <w:lang w:eastAsia="cs-CZ"/>
        </w:rPr>
        <w:t xml:space="preserve"> = </w:t>
      </w:r>
      <w:r>
        <w:rPr>
          <w:rFonts w:asciiTheme="minorHAnsi" w:eastAsia="Times New Roman" w:hAnsiTheme="minorHAnsi" w:cstheme="minorHAnsi"/>
          <w:lang w:eastAsia="cs-CZ"/>
        </w:rPr>
        <w:t>3</w:t>
      </w:r>
      <w:r w:rsidRPr="00EE73E2">
        <w:rPr>
          <w:rFonts w:asciiTheme="minorHAnsi" w:eastAsia="Times New Roman" w:hAnsiTheme="minorHAnsi" w:cstheme="minorHAnsi"/>
          <w:lang w:eastAsia="cs-CZ"/>
        </w:rPr>
        <w:t>*</w:t>
      </w:r>
      <w:r>
        <w:rPr>
          <w:rFonts w:asciiTheme="minorHAnsi" w:eastAsia="Times New Roman" w:hAnsiTheme="minorHAnsi" w:cstheme="minorHAnsi"/>
          <w:lang w:eastAsia="cs-CZ"/>
        </w:rPr>
        <w:t>500</w:t>
      </w:r>
      <w:r w:rsidRPr="00EE73E2">
        <w:rPr>
          <w:rFonts w:asciiTheme="minorHAnsi" w:eastAsia="Times New Roman" w:hAnsiTheme="minorHAnsi" w:cstheme="minorHAnsi"/>
          <w:lang w:eastAsia="cs-CZ"/>
        </w:rPr>
        <w:t xml:space="preserve">/365 = </w:t>
      </w:r>
      <w:r>
        <w:rPr>
          <w:rFonts w:asciiTheme="minorHAnsi" w:eastAsia="Times New Roman" w:hAnsiTheme="minorHAnsi" w:cstheme="minorHAnsi"/>
          <w:u w:val="single"/>
          <w:lang w:eastAsia="cs-CZ"/>
        </w:rPr>
        <w:t>4,11</w:t>
      </w:r>
      <w:r w:rsidRPr="00EE73E2">
        <w:rPr>
          <w:rFonts w:asciiTheme="minorHAnsi" w:eastAsia="Times New Roman" w:hAnsiTheme="minorHAnsi" w:cstheme="minorHAnsi"/>
          <w:u w:val="single"/>
          <w:lang w:eastAsia="cs-CZ"/>
        </w:rPr>
        <w:t xml:space="preserve"> m</w:t>
      </w:r>
      <w:r w:rsidRPr="00EE73E2">
        <w:rPr>
          <w:rFonts w:asciiTheme="minorHAnsi" w:eastAsia="Times New Roman" w:hAnsiTheme="minorHAnsi" w:cstheme="minorHAnsi"/>
          <w:u w:val="single"/>
          <w:vertAlign w:val="superscript"/>
          <w:lang w:eastAsia="cs-CZ"/>
        </w:rPr>
        <w:t>3</w:t>
      </w:r>
      <w:r w:rsidRPr="00EE73E2">
        <w:rPr>
          <w:rFonts w:asciiTheme="minorHAnsi" w:eastAsia="Times New Roman" w:hAnsiTheme="minorHAnsi" w:cstheme="minorHAnsi"/>
          <w:u w:val="single"/>
          <w:lang w:eastAsia="cs-CZ"/>
        </w:rPr>
        <w:t>/den</w:t>
      </w:r>
    </w:p>
    <w:p w14:paraId="361D8C9F" w14:textId="77777777" w:rsidR="00EE73E2" w:rsidRPr="00EE73E2" w:rsidRDefault="00EE73E2" w:rsidP="00A83C88">
      <w:pPr>
        <w:spacing w:before="120"/>
        <w:rPr>
          <w:rFonts w:asciiTheme="minorHAnsi" w:hAnsiTheme="minorHAnsi" w:cstheme="minorHAnsi"/>
          <w:iCs/>
        </w:rPr>
      </w:pPr>
      <w:r w:rsidRPr="00EE73E2">
        <w:rPr>
          <w:rFonts w:asciiTheme="minorHAnsi" w:hAnsiTheme="minorHAnsi" w:cstheme="minorHAnsi"/>
          <w:iCs/>
        </w:rPr>
        <w:t>Roční produkce splaškových vod:</w:t>
      </w:r>
    </w:p>
    <w:p w14:paraId="00B845A1" w14:textId="77777777" w:rsidR="00AB6E2C" w:rsidRPr="00AB6E2C" w:rsidRDefault="00AB6E2C" w:rsidP="00AB6E2C">
      <w:pPr>
        <w:spacing w:before="0"/>
        <w:rPr>
          <w:rFonts w:asciiTheme="minorHAnsi" w:hAnsiTheme="minorHAnsi" w:cstheme="minorHAnsi"/>
          <w:u w:val="single"/>
        </w:rPr>
      </w:pPr>
      <w:bookmarkStart w:id="56" w:name="_Toc519698644"/>
      <w:proofErr w:type="spellStart"/>
      <w:r w:rsidRPr="00AB6E2C">
        <w:rPr>
          <w:rFonts w:asciiTheme="minorHAnsi" w:hAnsiTheme="minorHAnsi" w:cstheme="minorHAnsi"/>
        </w:rPr>
        <w:t>Q</w:t>
      </w:r>
      <w:r w:rsidRPr="00AB6E2C">
        <w:rPr>
          <w:rFonts w:asciiTheme="minorHAnsi" w:hAnsiTheme="minorHAnsi" w:cstheme="minorHAnsi"/>
          <w:vertAlign w:val="subscript"/>
        </w:rPr>
        <w:t>rok</w:t>
      </w:r>
      <w:proofErr w:type="spellEnd"/>
      <w:r w:rsidRPr="00AB6E2C">
        <w:rPr>
          <w:rFonts w:asciiTheme="minorHAnsi" w:hAnsiTheme="minorHAnsi" w:cstheme="minorHAnsi"/>
        </w:rPr>
        <w:t xml:space="preserve"> = 500*</w:t>
      </w:r>
      <w:proofErr w:type="gramStart"/>
      <w:r w:rsidRPr="00AB6E2C">
        <w:rPr>
          <w:rFonts w:asciiTheme="minorHAnsi" w:hAnsiTheme="minorHAnsi" w:cstheme="minorHAnsi"/>
        </w:rPr>
        <w:t>3  =</w:t>
      </w:r>
      <w:proofErr w:type="gramEnd"/>
      <w:r w:rsidRPr="00AB6E2C">
        <w:rPr>
          <w:rFonts w:asciiTheme="minorHAnsi" w:hAnsiTheme="minorHAnsi" w:cstheme="minorHAnsi"/>
        </w:rPr>
        <w:t xml:space="preserve"> </w:t>
      </w:r>
      <w:r w:rsidRPr="00AB6E2C">
        <w:rPr>
          <w:rFonts w:asciiTheme="minorHAnsi" w:hAnsiTheme="minorHAnsi" w:cstheme="minorHAnsi"/>
          <w:u w:val="single"/>
        </w:rPr>
        <w:t>1500 m</w:t>
      </w:r>
      <w:r w:rsidRPr="00AB6E2C">
        <w:rPr>
          <w:rFonts w:asciiTheme="minorHAnsi" w:hAnsiTheme="minorHAnsi" w:cstheme="minorHAnsi"/>
          <w:u w:val="single"/>
          <w:vertAlign w:val="superscript"/>
        </w:rPr>
        <w:t>3</w:t>
      </w:r>
      <w:r w:rsidRPr="00AB6E2C">
        <w:rPr>
          <w:rFonts w:asciiTheme="minorHAnsi" w:hAnsiTheme="minorHAnsi" w:cstheme="minorHAnsi"/>
          <w:u w:val="single"/>
        </w:rPr>
        <w:t>/rok</w:t>
      </w:r>
    </w:p>
    <w:p w14:paraId="288CD033" w14:textId="77777777" w:rsidR="00EE73E2" w:rsidRPr="00A36F99" w:rsidRDefault="00EE73E2" w:rsidP="001008EF">
      <w:pPr>
        <w:pStyle w:val="Nadpis2"/>
        <w:keepLines w:val="0"/>
        <w:widowControl w:val="0"/>
        <w:numPr>
          <w:ilvl w:val="1"/>
          <w:numId w:val="28"/>
        </w:numPr>
        <w:suppressAutoHyphens/>
        <w:spacing w:before="120" w:line="240" w:lineRule="auto"/>
        <w:rPr>
          <w:rFonts w:asciiTheme="minorHAnsi" w:hAnsiTheme="minorHAnsi" w:cstheme="minorHAnsi"/>
          <w:bCs/>
        </w:rPr>
      </w:pPr>
      <w:bookmarkStart w:id="57" w:name="_Toc519698645"/>
      <w:bookmarkStart w:id="58" w:name="_Toc59370215"/>
      <w:bookmarkEnd w:id="56"/>
      <w:r w:rsidRPr="00A36F99">
        <w:rPr>
          <w:rFonts w:asciiTheme="minorHAnsi" w:hAnsiTheme="minorHAnsi" w:cstheme="minorHAnsi"/>
        </w:rPr>
        <w:t>Kanalizace dešťová</w:t>
      </w:r>
      <w:bookmarkEnd w:id="57"/>
      <w:bookmarkEnd w:id="58"/>
    </w:p>
    <w:p w14:paraId="3E62AEF8" w14:textId="3DF7D793" w:rsidR="00543761" w:rsidRDefault="00AB6E2C" w:rsidP="00543761">
      <w:pPr>
        <w:tabs>
          <w:tab w:val="clear" w:pos="1985"/>
          <w:tab w:val="clear" w:pos="2268"/>
        </w:tabs>
        <w:autoSpaceDE w:val="0"/>
        <w:autoSpaceDN w:val="0"/>
        <w:adjustRightInd w:val="0"/>
        <w:spacing w:before="0" w:line="240" w:lineRule="auto"/>
        <w:jc w:val="left"/>
        <w:rPr>
          <w:rFonts w:ascii="Calibri" w:hAnsi="Calibri" w:cs="Calibri"/>
          <w:spacing w:val="0"/>
        </w:rPr>
      </w:pPr>
      <w:bookmarkStart w:id="59" w:name="_Toc516222484"/>
      <w:bookmarkStart w:id="60" w:name="_Toc516222532"/>
      <w:bookmarkStart w:id="61" w:name="_Toc516222583"/>
      <w:bookmarkStart w:id="62" w:name="_Toc516222631"/>
      <w:bookmarkStart w:id="63" w:name="_Toc516222671"/>
      <w:bookmarkStart w:id="64" w:name="_Toc516222711"/>
      <w:bookmarkStart w:id="65" w:name="_Hlk51136516"/>
      <w:bookmarkStart w:id="66" w:name="_Toc519698646"/>
      <w:bookmarkEnd w:id="59"/>
      <w:bookmarkEnd w:id="60"/>
      <w:bookmarkEnd w:id="61"/>
      <w:bookmarkEnd w:id="62"/>
      <w:bookmarkEnd w:id="63"/>
      <w:bookmarkEnd w:id="64"/>
      <w:r>
        <w:rPr>
          <w:rFonts w:asciiTheme="minorHAnsi" w:hAnsiTheme="minorHAnsi" w:cs="Arial"/>
          <w:bCs/>
          <w:color w:val="000000"/>
        </w:rPr>
        <w:t xml:space="preserve">Zůstává stávající </w:t>
      </w:r>
      <w:r w:rsidR="00F27B0B">
        <w:rPr>
          <w:rFonts w:asciiTheme="minorHAnsi" w:hAnsiTheme="minorHAnsi" w:cs="Arial"/>
          <w:bCs/>
          <w:color w:val="000000"/>
        </w:rPr>
        <w:t>–</w:t>
      </w:r>
      <w:r>
        <w:rPr>
          <w:rFonts w:asciiTheme="minorHAnsi" w:hAnsiTheme="minorHAnsi" w:cs="Arial"/>
          <w:bCs/>
          <w:color w:val="000000"/>
        </w:rPr>
        <w:t xml:space="preserve"> </w:t>
      </w:r>
      <w:r w:rsidR="00F27B0B">
        <w:rPr>
          <w:rFonts w:asciiTheme="minorHAnsi" w:hAnsiTheme="minorHAnsi" w:cs="Arial"/>
          <w:bCs/>
          <w:color w:val="000000"/>
        </w:rPr>
        <w:t>není součástí této PD.</w:t>
      </w:r>
    </w:p>
    <w:p w14:paraId="6D5597FD" w14:textId="581244D0" w:rsidR="00EE73E2" w:rsidRPr="00EE73E2" w:rsidRDefault="00EE73E2" w:rsidP="00AD0F5F">
      <w:pPr>
        <w:pStyle w:val="Nadpis2"/>
        <w:keepLines w:val="0"/>
        <w:widowControl w:val="0"/>
        <w:numPr>
          <w:ilvl w:val="1"/>
          <w:numId w:val="28"/>
        </w:numPr>
        <w:suppressAutoHyphens/>
        <w:spacing w:before="100" w:beforeAutospacing="1" w:line="360" w:lineRule="auto"/>
        <w:rPr>
          <w:rFonts w:asciiTheme="minorHAnsi" w:hAnsiTheme="minorHAnsi" w:cstheme="minorHAnsi"/>
        </w:rPr>
      </w:pPr>
      <w:bookmarkStart w:id="67" w:name="_Toc59370216"/>
      <w:bookmarkEnd w:id="65"/>
      <w:r w:rsidRPr="00EE73E2">
        <w:rPr>
          <w:rFonts w:asciiTheme="minorHAnsi" w:hAnsiTheme="minorHAnsi" w:cstheme="minorHAnsi"/>
        </w:rPr>
        <w:t>Uložení potrubí</w:t>
      </w:r>
      <w:bookmarkEnd w:id="66"/>
      <w:bookmarkEnd w:id="67"/>
    </w:p>
    <w:p w14:paraId="07B4BAED" w14:textId="1707D5E3" w:rsidR="00EE73E2" w:rsidRPr="00EE73E2" w:rsidRDefault="0019351F" w:rsidP="0033300E">
      <w:pPr>
        <w:spacing w:before="0"/>
        <w:rPr>
          <w:rFonts w:asciiTheme="minorHAnsi" w:hAnsiTheme="minorHAnsi" w:cstheme="minorHAnsi"/>
        </w:rPr>
      </w:pPr>
      <w:r>
        <w:rPr>
          <w:rFonts w:asciiTheme="minorHAnsi" w:hAnsiTheme="minorHAnsi" w:cstheme="minorHAnsi"/>
          <w:noProof/>
          <w:lang w:eastAsia="cs-CZ"/>
        </w:rPr>
        <w:drawing>
          <wp:inline distT="0" distB="0" distL="0" distR="0" wp14:anchorId="51299AB4" wp14:editId="3F255A59">
            <wp:extent cx="5760720" cy="2377440"/>
            <wp:effectExtent l="0" t="0" r="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2377440"/>
                    </a:xfrm>
                    <a:prstGeom prst="rect">
                      <a:avLst/>
                    </a:prstGeom>
                    <a:noFill/>
                    <a:ln>
                      <a:noFill/>
                    </a:ln>
                  </pic:spPr>
                </pic:pic>
              </a:graphicData>
            </a:graphic>
          </wp:inline>
        </w:drawing>
      </w:r>
    </w:p>
    <w:p w14:paraId="7CD29B68" w14:textId="77777777" w:rsidR="0019351F" w:rsidRDefault="0019351F" w:rsidP="00C93887">
      <w:pPr>
        <w:spacing w:before="0"/>
        <w:rPr>
          <w:rFonts w:asciiTheme="minorHAnsi" w:hAnsiTheme="minorHAnsi" w:cstheme="minorHAnsi"/>
        </w:rPr>
      </w:pPr>
    </w:p>
    <w:p w14:paraId="3B73CCDF" w14:textId="3AB99695" w:rsidR="00EE73E2" w:rsidRPr="00EE73E2" w:rsidRDefault="00EE73E2" w:rsidP="00C93887">
      <w:pPr>
        <w:spacing w:before="0"/>
        <w:rPr>
          <w:rFonts w:asciiTheme="minorHAnsi" w:hAnsiTheme="minorHAnsi" w:cstheme="minorHAnsi"/>
        </w:rPr>
      </w:pPr>
      <w:r w:rsidRPr="00EE73E2">
        <w:rPr>
          <w:rFonts w:asciiTheme="minorHAnsi" w:hAnsiTheme="minorHAnsi" w:cstheme="minorHAnsi"/>
        </w:rPr>
        <w:t>Šířka paženého výkopu pro potrubí DN100 až DN 200 v závislosti na hloubce:</w:t>
      </w:r>
    </w:p>
    <w:p w14:paraId="64875862" w14:textId="77777777" w:rsidR="00EE73E2" w:rsidRPr="00EE73E2" w:rsidRDefault="00EE73E2" w:rsidP="00003ACE">
      <w:pPr>
        <w:widowControl w:val="0"/>
        <w:numPr>
          <w:ilvl w:val="0"/>
          <w:numId w:val="15"/>
        </w:numPr>
        <w:tabs>
          <w:tab w:val="left" w:pos="708"/>
        </w:tabs>
        <w:suppressAutoHyphens/>
        <w:spacing w:before="0" w:line="240" w:lineRule="auto"/>
        <w:rPr>
          <w:rFonts w:asciiTheme="minorHAnsi" w:hAnsiTheme="minorHAnsi" w:cstheme="minorHAnsi"/>
        </w:rPr>
      </w:pPr>
      <w:r w:rsidRPr="00EE73E2">
        <w:rPr>
          <w:rFonts w:asciiTheme="minorHAnsi" w:hAnsiTheme="minorHAnsi" w:cstheme="minorHAnsi"/>
        </w:rPr>
        <w:t>hl. 0 ÷ 1,75 m bude šířka 0,8 m,</w:t>
      </w:r>
    </w:p>
    <w:p w14:paraId="37568B7B" w14:textId="212C27D8" w:rsidR="00EE73E2" w:rsidRDefault="00EE73E2" w:rsidP="00003ACE">
      <w:pPr>
        <w:widowControl w:val="0"/>
        <w:numPr>
          <w:ilvl w:val="0"/>
          <w:numId w:val="15"/>
        </w:numPr>
        <w:tabs>
          <w:tab w:val="left" w:pos="708"/>
        </w:tabs>
        <w:suppressAutoHyphens/>
        <w:spacing w:before="0" w:line="240" w:lineRule="auto"/>
        <w:rPr>
          <w:rFonts w:asciiTheme="minorHAnsi" w:hAnsiTheme="minorHAnsi" w:cstheme="minorHAnsi"/>
        </w:rPr>
      </w:pPr>
      <w:r w:rsidRPr="00EE73E2">
        <w:rPr>
          <w:rFonts w:asciiTheme="minorHAnsi" w:hAnsiTheme="minorHAnsi" w:cstheme="minorHAnsi"/>
        </w:rPr>
        <w:t xml:space="preserve">hl. 1,76 ÷ 4,00 m bude šířka výkopu 0,9 m. </w:t>
      </w:r>
    </w:p>
    <w:p w14:paraId="10D46331" w14:textId="77777777" w:rsidR="00F27B0B" w:rsidRPr="00F27B0B" w:rsidRDefault="00F27B0B" w:rsidP="00F27B0B">
      <w:pPr>
        <w:pStyle w:val="Nadpis1"/>
        <w:keepLines w:val="0"/>
        <w:widowControl w:val="0"/>
        <w:numPr>
          <w:ilvl w:val="0"/>
          <w:numId w:val="30"/>
        </w:numPr>
        <w:suppressAutoHyphens/>
        <w:spacing w:before="120" w:after="0" w:line="360" w:lineRule="auto"/>
        <w:jc w:val="left"/>
        <w:rPr>
          <w:rFonts w:asciiTheme="minorHAnsi" w:hAnsiTheme="minorHAnsi" w:cstheme="minorHAnsi"/>
          <w:caps/>
        </w:rPr>
      </w:pPr>
      <w:bookmarkStart w:id="68" w:name="_Toc58179020"/>
      <w:bookmarkStart w:id="69" w:name="_Toc59370217"/>
      <w:bookmarkStart w:id="70" w:name="_Toc52086365"/>
      <w:bookmarkStart w:id="71" w:name="_Toc58876405"/>
      <w:r w:rsidRPr="00F27B0B">
        <w:rPr>
          <w:rFonts w:asciiTheme="minorHAnsi" w:hAnsiTheme="minorHAnsi" w:cstheme="minorHAnsi"/>
          <w:caps/>
        </w:rPr>
        <w:t>Demontáže</w:t>
      </w:r>
      <w:bookmarkEnd w:id="68"/>
      <w:bookmarkEnd w:id="69"/>
    </w:p>
    <w:p w14:paraId="3EEE1156" w14:textId="611A1A69" w:rsidR="00F27B0B" w:rsidRDefault="00F27B0B" w:rsidP="00F27B0B">
      <w:pPr>
        <w:spacing w:before="0"/>
        <w:ind w:firstLine="576"/>
        <w:rPr>
          <w:rFonts w:asciiTheme="minorHAnsi" w:hAnsiTheme="minorHAnsi" w:cs="Arial"/>
        </w:rPr>
      </w:pPr>
      <w:r>
        <w:rPr>
          <w:rFonts w:asciiTheme="minorHAnsi" w:hAnsiTheme="minorHAnsi" w:cs="Arial"/>
        </w:rPr>
        <w:t>Bude provedena demontáž stávajícího vodovodního a kanalizačního potrubí v řešené části objektu.</w:t>
      </w:r>
    </w:p>
    <w:p w14:paraId="208B0891" w14:textId="59C7AC13" w:rsidR="00F27B0B" w:rsidRPr="00F27B0B" w:rsidRDefault="00F27B0B" w:rsidP="00F27B0B">
      <w:pPr>
        <w:spacing w:before="0"/>
        <w:ind w:firstLine="576"/>
        <w:rPr>
          <w:rFonts w:asciiTheme="minorHAnsi" w:hAnsiTheme="minorHAnsi" w:cs="Arial"/>
        </w:rPr>
      </w:pPr>
      <w:r w:rsidRPr="00B22134">
        <w:rPr>
          <w:rFonts w:asciiTheme="minorHAnsi" w:hAnsiTheme="minorHAnsi" w:cs="Arial"/>
        </w:rPr>
        <w:t>Po provedení demontáže bude odpad vynesen mimo objekt a zlikvidován v souladu se zákonem o nakládání s odpady. Kovový odpad bude odvezen do sběrných surovin. Finanční vyrovnání za prodej kovového odpadu bu</w:t>
      </w:r>
      <w:r>
        <w:rPr>
          <w:rFonts w:asciiTheme="minorHAnsi" w:hAnsiTheme="minorHAnsi" w:cs="Arial"/>
        </w:rPr>
        <w:t>d</w:t>
      </w:r>
      <w:r w:rsidRPr="00B22134">
        <w:rPr>
          <w:rFonts w:asciiTheme="minorHAnsi" w:hAnsiTheme="minorHAnsi" w:cs="Arial"/>
        </w:rPr>
        <w:t>e řešeno ve smluvním vztahu zhotovitele a investora. Nekovový odpad bude uskladněn v souladu se zákonem.</w:t>
      </w:r>
    </w:p>
    <w:p w14:paraId="4EC0598B" w14:textId="77E4D34C" w:rsidR="00694A4F" w:rsidRPr="00B51163" w:rsidRDefault="00694A4F" w:rsidP="00694A4F">
      <w:pPr>
        <w:pStyle w:val="Nadpis1"/>
        <w:keepLines w:val="0"/>
        <w:widowControl w:val="0"/>
        <w:numPr>
          <w:ilvl w:val="0"/>
          <w:numId w:val="30"/>
        </w:numPr>
        <w:suppressAutoHyphens/>
        <w:spacing w:before="120" w:after="0" w:line="360" w:lineRule="auto"/>
        <w:jc w:val="left"/>
        <w:rPr>
          <w:rFonts w:asciiTheme="minorHAnsi" w:hAnsiTheme="minorHAnsi" w:cstheme="minorHAnsi"/>
          <w:caps/>
        </w:rPr>
      </w:pPr>
      <w:bookmarkStart w:id="72" w:name="_Toc59370218"/>
      <w:r w:rsidRPr="00B51163">
        <w:rPr>
          <w:rFonts w:asciiTheme="minorHAnsi" w:hAnsiTheme="minorHAnsi" w:cstheme="minorHAnsi"/>
          <w:caps/>
        </w:rPr>
        <w:t>Stavební přípomoce</w:t>
      </w:r>
      <w:bookmarkEnd w:id="70"/>
      <w:bookmarkEnd w:id="71"/>
      <w:bookmarkEnd w:id="72"/>
    </w:p>
    <w:p w14:paraId="2C839ED4" w14:textId="4174279B" w:rsidR="00F27B0B" w:rsidRDefault="00694A4F" w:rsidP="00F27B0B">
      <w:pPr>
        <w:spacing w:before="0"/>
        <w:ind w:firstLine="576"/>
        <w:rPr>
          <w:rFonts w:asciiTheme="minorHAnsi" w:hAnsiTheme="minorHAnsi" w:cs="Arial"/>
        </w:rPr>
      </w:pPr>
      <w:r w:rsidRPr="008273DA">
        <w:rPr>
          <w:rFonts w:asciiTheme="minorHAnsi" w:hAnsiTheme="minorHAnsi" w:cs="Arial"/>
        </w:rPr>
        <w:t>Budou zhotoveny potřebné průrazy stavebními konstrukcemi, drážky ve stěnách. Po instalaci zařízení budou otvory stavebně utěsněny a začištěny. Drážky budou zahozeny vápenocementovou maltou a začištěny vápenným štukem. Poté bude opravena výmalba.</w:t>
      </w:r>
    </w:p>
    <w:p w14:paraId="0DF95D3C" w14:textId="77777777" w:rsidR="00F27B0B" w:rsidRPr="00F2470E" w:rsidRDefault="00F27B0B" w:rsidP="00F27B0B">
      <w:pPr>
        <w:pStyle w:val="Nadpis1"/>
        <w:keepLines w:val="0"/>
        <w:widowControl w:val="0"/>
        <w:numPr>
          <w:ilvl w:val="0"/>
          <w:numId w:val="30"/>
        </w:numPr>
        <w:suppressAutoHyphens/>
        <w:spacing w:before="120" w:after="0" w:line="360" w:lineRule="auto"/>
        <w:jc w:val="left"/>
        <w:rPr>
          <w:rFonts w:asciiTheme="minorHAnsi" w:hAnsiTheme="minorHAnsi" w:cstheme="minorHAnsi"/>
          <w:caps/>
        </w:rPr>
      </w:pPr>
      <w:bookmarkStart w:id="73" w:name="_Toc29197880"/>
      <w:bookmarkStart w:id="74" w:name="_Toc29920317"/>
      <w:bookmarkStart w:id="75" w:name="_Toc57568783"/>
      <w:bookmarkStart w:id="76" w:name="_Toc58179122"/>
      <w:bookmarkStart w:id="77" w:name="_Toc59370219"/>
      <w:r w:rsidRPr="00F2470E">
        <w:rPr>
          <w:rFonts w:asciiTheme="minorHAnsi" w:hAnsiTheme="minorHAnsi" w:cstheme="minorHAnsi"/>
          <w:caps/>
        </w:rPr>
        <w:lastRenderedPageBreak/>
        <w:t>POŽADAVKY NA PROVEDENÍ DODAVATELSKÉ DOKUMENTACE</w:t>
      </w:r>
      <w:bookmarkEnd w:id="73"/>
      <w:bookmarkEnd w:id="74"/>
      <w:bookmarkEnd w:id="75"/>
      <w:bookmarkEnd w:id="76"/>
      <w:bookmarkEnd w:id="77"/>
    </w:p>
    <w:p w14:paraId="327A91CD" w14:textId="77777777" w:rsidR="00F27B0B" w:rsidRPr="00A7259F" w:rsidRDefault="00F27B0B" w:rsidP="00F27B0B">
      <w:pPr>
        <w:autoSpaceDE w:val="0"/>
        <w:spacing w:before="0" w:line="240" w:lineRule="auto"/>
        <w:rPr>
          <w:rFonts w:asciiTheme="minorHAnsi" w:hAnsiTheme="minorHAnsi" w:cstheme="minorHAnsi"/>
        </w:rPr>
      </w:pPr>
      <w:r w:rsidRPr="00A7259F">
        <w:rPr>
          <w:rFonts w:asciiTheme="minorHAnsi" w:hAnsiTheme="minorHAnsi" w:cstheme="minorHAnsi"/>
        </w:rPr>
        <w:t>Je nutné, aby si zhotovitel díla zpracoval vlastní dodavatelskou dokumentaci, kterou si před vlastní</w:t>
      </w:r>
      <w:r>
        <w:rPr>
          <w:rFonts w:asciiTheme="minorHAnsi" w:hAnsiTheme="minorHAnsi" w:cstheme="minorHAnsi"/>
        </w:rPr>
        <w:t xml:space="preserve"> </w:t>
      </w:r>
      <w:r w:rsidRPr="00A7259F">
        <w:rPr>
          <w:rFonts w:asciiTheme="minorHAnsi" w:hAnsiTheme="minorHAnsi" w:cstheme="minorHAnsi"/>
        </w:rPr>
        <w:t>realizací nechá od technického a autorského dozoru investora schválit. Bez tohoto schválení se dodavatel</w:t>
      </w:r>
      <w:r>
        <w:rPr>
          <w:rFonts w:asciiTheme="minorHAnsi" w:hAnsiTheme="minorHAnsi" w:cstheme="minorHAnsi"/>
        </w:rPr>
        <w:t xml:space="preserve"> </w:t>
      </w:r>
      <w:r w:rsidRPr="00A7259F">
        <w:rPr>
          <w:rFonts w:asciiTheme="minorHAnsi" w:hAnsiTheme="minorHAnsi" w:cstheme="minorHAnsi"/>
        </w:rPr>
        <w:t>vystavuje riziku, že dílo nebude investorem převzato.</w:t>
      </w:r>
    </w:p>
    <w:p w14:paraId="2338387F" w14:textId="77777777" w:rsidR="00F27B0B" w:rsidRDefault="00F27B0B" w:rsidP="00F27B0B">
      <w:pPr>
        <w:autoSpaceDE w:val="0"/>
        <w:spacing w:line="240" w:lineRule="auto"/>
        <w:rPr>
          <w:rFonts w:asciiTheme="minorHAnsi" w:hAnsiTheme="minorHAnsi" w:cstheme="minorHAnsi"/>
        </w:rPr>
      </w:pPr>
      <w:r w:rsidRPr="00A7259F">
        <w:rPr>
          <w:rFonts w:asciiTheme="minorHAnsi" w:hAnsiTheme="minorHAnsi" w:cstheme="minorHAnsi"/>
        </w:rPr>
        <w:t>V dodavatelské dokumentaci, která bude navazovat na tuto dokumentaci, bude především zohledněno:</w:t>
      </w:r>
    </w:p>
    <w:p w14:paraId="3EDC1D81" w14:textId="77777777" w:rsidR="00F27B0B" w:rsidRPr="00A7259F" w:rsidRDefault="00F27B0B" w:rsidP="00F27B0B">
      <w:pPr>
        <w:autoSpaceDE w:val="0"/>
        <w:spacing w:line="240" w:lineRule="auto"/>
        <w:rPr>
          <w:rFonts w:asciiTheme="minorHAnsi" w:hAnsiTheme="minorHAnsi" w:cstheme="minorHAnsi"/>
        </w:rPr>
      </w:pPr>
      <w:r w:rsidRPr="00A7259F">
        <w:rPr>
          <w:rFonts w:asciiTheme="minorHAnsi" w:hAnsiTheme="minorHAnsi" w:cstheme="minorHAnsi"/>
        </w:rPr>
        <w:t>jednoznačné konkretizování všech použitých prvků vč. doložení materiálových listů s</w:t>
      </w:r>
      <w:r>
        <w:rPr>
          <w:rFonts w:asciiTheme="minorHAnsi" w:hAnsiTheme="minorHAnsi" w:cstheme="minorHAnsi"/>
        </w:rPr>
        <w:t> </w:t>
      </w:r>
      <w:r w:rsidRPr="00A7259F">
        <w:rPr>
          <w:rFonts w:asciiTheme="minorHAnsi" w:hAnsiTheme="minorHAnsi" w:cstheme="minorHAnsi"/>
        </w:rPr>
        <w:t>přesnými</w:t>
      </w:r>
      <w:r>
        <w:rPr>
          <w:rFonts w:asciiTheme="minorHAnsi" w:hAnsiTheme="minorHAnsi" w:cstheme="minorHAnsi"/>
        </w:rPr>
        <w:t xml:space="preserve"> </w:t>
      </w:r>
      <w:r w:rsidRPr="00A7259F">
        <w:rPr>
          <w:rFonts w:asciiTheme="minorHAnsi" w:hAnsiTheme="minorHAnsi" w:cstheme="minorHAnsi"/>
        </w:rPr>
        <w:t>technickými parametry výrobku a jeho kvalitativním provedením eventuálně zahrnutí změn vyvolaných</w:t>
      </w:r>
      <w:r>
        <w:rPr>
          <w:rFonts w:asciiTheme="minorHAnsi" w:hAnsiTheme="minorHAnsi" w:cstheme="minorHAnsi"/>
        </w:rPr>
        <w:t xml:space="preserve"> </w:t>
      </w:r>
      <w:r w:rsidRPr="00A7259F">
        <w:rPr>
          <w:rFonts w:asciiTheme="minorHAnsi" w:hAnsiTheme="minorHAnsi" w:cstheme="minorHAnsi"/>
        </w:rPr>
        <w:t>případnou inovací výrobků či jejich výrobkovou záměnou</w:t>
      </w:r>
      <w:r>
        <w:rPr>
          <w:rFonts w:asciiTheme="minorHAnsi" w:hAnsiTheme="minorHAnsi" w:cstheme="minorHAnsi"/>
        </w:rPr>
        <w:t>.</w:t>
      </w:r>
    </w:p>
    <w:p w14:paraId="1D64AEA3" w14:textId="77777777" w:rsidR="00F27B0B" w:rsidRDefault="00F27B0B" w:rsidP="00F27B0B">
      <w:pPr>
        <w:autoSpaceDE w:val="0"/>
        <w:spacing w:line="240" w:lineRule="auto"/>
        <w:rPr>
          <w:rFonts w:asciiTheme="minorHAnsi" w:hAnsiTheme="minorHAnsi" w:cstheme="minorHAnsi"/>
        </w:rPr>
      </w:pPr>
      <w:r w:rsidRPr="00A7259F">
        <w:rPr>
          <w:rFonts w:asciiTheme="minorHAnsi" w:hAnsiTheme="minorHAnsi" w:cstheme="minorHAnsi"/>
        </w:rPr>
        <w:t xml:space="preserve">· </w:t>
      </w:r>
      <w:proofErr w:type="spellStart"/>
      <w:r w:rsidRPr="00A7259F">
        <w:rPr>
          <w:rFonts w:asciiTheme="minorHAnsi" w:hAnsiTheme="minorHAnsi" w:cstheme="minorHAnsi"/>
        </w:rPr>
        <w:t>technicko-technologické</w:t>
      </w:r>
      <w:proofErr w:type="spellEnd"/>
      <w:r w:rsidRPr="00A7259F">
        <w:rPr>
          <w:rFonts w:asciiTheme="minorHAnsi" w:hAnsiTheme="minorHAnsi" w:cstheme="minorHAnsi"/>
        </w:rPr>
        <w:t xml:space="preserve"> detaily montáže jednotlivých dílů</w:t>
      </w:r>
      <w:r>
        <w:rPr>
          <w:rFonts w:asciiTheme="minorHAnsi" w:hAnsiTheme="minorHAnsi" w:cstheme="minorHAnsi"/>
        </w:rPr>
        <w:t xml:space="preserve"> a </w:t>
      </w:r>
      <w:r w:rsidRPr="00A7259F">
        <w:rPr>
          <w:rFonts w:asciiTheme="minorHAnsi" w:hAnsiTheme="minorHAnsi" w:cstheme="minorHAnsi"/>
        </w:rPr>
        <w:t>zařízení ve vazbě na antivibrační opatření a uchycení ke stavbě</w:t>
      </w:r>
      <w:r>
        <w:rPr>
          <w:rFonts w:asciiTheme="minorHAnsi" w:hAnsiTheme="minorHAnsi" w:cstheme="minorHAnsi"/>
        </w:rPr>
        <w:t xml:space="preserve"> </w:t>
      </w:r>
    </w:p>
    <w:p w14:paraId="3A8C75B6" w14:textId="77777777" w:rsidR="00F27B0B" w:rsidRPr="00A7259F" w:rsidRDefault="00F27B0B" w:rsidP="00F27B0B">
      <w:pPr>
        <w:autoSpaceDE w:val="0"/>
        <w:spacing w:line="240" w:lineRule="auto"/>
        <w:rPr>
          <w:rFonts w:asciiTheme="minorHAnsi" w:hAnsiTheme="minorHAnsi" w:cstheme="minorHAnsi"/>
        </w:rPr>
      </w:pPr>
      <w:r w:rsidRPr="00A7259F">
        <w:rPr>
          <w:rFonts w:asciiTheme="minorHAnsi" w:hAnsiTheme="minorHAnsi" w:cstheme="minorHAnsi"/>
        </w:rPr>
        <w:t xml:space="preserve">· </w:t>
      </w:r>
      <w:proofErr w:type="spellStart"/>
      <w:r w:rsidRPr="00A7259F">
        <w:rPr>
          <w:rFonts w:asciiTheme="minorHAnsi" w:hAnsiTheme="minorHAnsi" w:cstheme="minorHAnsi"/>
        </w:rPr>
        <w:t>technicko-technologické</w:t>
      </w:r>
      <w:proofErr w:type="spellEnd"/>
      <w:r w:rsidRPr="00A7259F">
        <w:rPr>
          <w:rFonts w:asciiTheme="minorHAnsi" w:hAnsiTheme="minorHAnsi" w:cstheme="minorHAnsi"/>
        </w:rPr>
        <w:t xml:space="preserve"> detaily montáže s ohledem na budoucí údržbu, opravy a servis jednotlivých dílů</w:t>
      </w:r>
      <w:r>
        <w:rPr>
          <w:rFonts w:asciiTheme="minorHAnsi" w:hAnsiTheme="minorHAnsi" w:cstheme="minorHAnsi"/>
        </w:rPr>
        <w:t xml:space="preserve"> </w:t>
      </w:r>
      <w:r w:rsidRPr="00A7259F">
        <w:rPr>
          <w:rFonts w:asciiTheme="minorHAnsi" w:hAnsiTheme="minorHAnsi" w:cstheme="minorHAnsi"/>
        </w:rPr>
        <w:t>vzduchotechnických</w:t>
      </w:r>
      <w:r>
        <w:rPr>
          <w:rFonts w:asciiTheme="minorHAnsi" w:hAnsiTheme="minorHAnsi" w:cstheme="minorHAnsi"/>
        </w:rPr>
        <w:t xml:space="preserve"> a topenářských</w:t>
      </w:r>
    </w:p>
    <w:p w14:paraId="398CA06F" w14:textId="77777777" w:rsidR="00F27B0B" w:rsidRPr="00A7259F" w:rsidRDefault="00F27B0B" w:rsidP="00F27B0B">
      <w:pPr>
        <w:autoSpaceDE w:val="0"/>
        <w:spacing w:line="240" w:lineRule="auto"/>
        <w:rPr>
          <w:rFonts w:asciiTheme="minorHAnsi" w:hAnsiTheme="minorHAnsi" w:cstheme="minorHAnsi"/>
        </w:rPr>
      </w:pPr>
      <w:r w:rsidRPr="00A7259F">
        <w:rPr>
          <w:rFonts w:asciiTheme="minorHAnsi" w:hAnsiTheme="minorHAnsi" w:cstheme="minorHAnsi"/>
        </w:rPr>
        <w:t>· změny ve vedení instalací vyvolané prostorovou koordinací, které nebyly zachyceny v dokumentaci pro</w:t>
      </w:r>
      <w:r>
        <w:rPr>
          <w:rFonts w:asciiTheme="minorHAnsi" w:hAnsiTheme="minorHAnsi" w:cstheme="minorHAnsi"/>
        </w:rPr>
        <w:t xml:space="preserve"> </w:t>
      </w:r>
      <w:r w:rsidRPr="00A7259F">
        <w:rPr>
          <w:rFonts w:asciiTheme="minorHAnsi" w:hAnsiTheme="minorHAnsi" w:cstheme="minorHAnsi"/>
        </w:rPr>
        <w:t>provedení stavby</w:t>
      </w:r>
    </w:p>
    <w:p w14:paraId="62F38994" w14:textId="77777777" w:rsidR="00F27B0B" w:rsidRPr="00A7259F" w:rsidRDefault="00F27B0B" w:rsidP="00F27B0B">
      <w:pPr>
        <w:autoSpaceDE w:val="0"/>
        <w:spacing w:line="240" w:lineRule="auto"/>
        <w:rPr>
          <w:rFonts w:asciiTheme="minorHAnsi" w:hAnsiTheme="minorHAnsi" w:cstheme="minorHAnsi"/>
        </w:rPr>
      </w:pPr>
      <w:r w:rsidRPr="00A7259F">
        <w:rPr>
          <w:rFonts w:asciiTheme="minorHAnsi" w:hAnsiTheme="minorHAnsi" w:cstheme="minorHAnsi"/>
        </w:rPr>
        <w:t>· změny ve vedení instalací vyvolané skutečným provedením stavby</w:t>
      </w:r>
    </w:p>
    <w:p w14:paraId="199AC554" w14:textId="61B24DFB" w:rsidR="00F27B0B" w:rsidRPr="00F27B0B" w:rsidRDefault="00F27B0B" w:rsidP="00F27B0B">
      <w:pPr>
        <w:autoSpaceDE w:val="0"/>
        <w:spacing w:line="240" w:lineRule="auto"/>
        <w:rPr>
          <w:rFonts w:asciiTheme="minorHAnsi" w:hAnsiTheme="minorHAnsi" w:cstheme="minorHAnsi"/>
        </w:rPr>
      </w:pPr>
      <w:r w:rsidRPr="00A7259F">
        <w:rPr>
          <w:rFonts w:asciiTheme="minorHAnsi" w:hAnsiTheme="minorHAnsi" w:cstheme="minorHAnsi"/>
        </w:rPr>
        <w:t>· změny, které byly vyvolané časovým postupem montáže</w:t>
      </w:r>
    </w:p>
    <w:p w14:paraId="74F02116" w14:textId="77777777" w:rsidR="00EE73E2" w:rsidRPr="00EE73E2" w:rsidRDefault="00EE73E2" w:rsidP="001008EF">
      <w:pPr>
        <w:pStyle w:val="Nadpis1"/>
        <w:keepLines w:val="0"/>
        <w:widowControl w:val="0"/>
        <w:numPr>
          <w:ilvl w:val="0"/>
          <w:numId w:val="30"/>
        </w:numPr>
        <w:suppressAutoHyphens/>
        <w:spacing w:before="120" w:after="0" w:line="360" w:lineRule="auto"/>
        <w:jc w:val="left"/>
        <w:rPr>
          <w:rFonts w:asciiTheme="minorHAnsi" w:hAnsiTheme="minorHAnsi" w:cstheme="minorHAnsi"/>
          <w:caps/>
        </w:rPr>
      </w:pPr>
      <w:bookmarkStart w:id="78" w:name="_Toc519698655"/>
      <w:bookmarkStart w:id="79" w:name="_Toc59370220"/>
      <w:r w:rsidRPr="00EE73E2">
        <w:rPr>
          <w:rFonts w:asciiTheme="minorHAnsi" w:hAnsiTheme="minorHAnsi" w:cstheme="minorHAnsi"/>
          <w:caps/>
        </w:rPr>
        <w:t>Předpisy a normy</w:t>
      </w:r>
      <w:bookmarkEnd w:id="78"/>
      <w:bookmarkEnd w:id="79"/>
    </w:p>
    <w:p w14:paraId="3B324441" w14:textId="77777777" w:rsidR="00EE73E2" w:rsidRPr="00EE73E2" w:rsidRDefault="00EE73E2" w:rsidP="001008EF">
      <w:pPr>
        <w:tabs>
          <w:tab w:val="left" w:pos="284"/>
        </w:tabs>
        <w:spacing w:before="0"/>
        <w:rPr>
          <w:rFonts w:asciiTheme="minorHAnsi" w:hAnsiTheme="minorHAnsi" w:cstheme="minorHAnsi"/>
        </w:rPr>
      </w:pPr>
      <w:r w:rsidRPr="00EE73E2">
        <w:rPr>
          <w:rFonts w:asciiTheme="minorHAnsi" w:hAnsiTheme="minorHAnsi" w:cstheme="minorHAnsi"/>
        </w:rPr>
        <w:t>K vypracování této dokumentace byly použity následující normy a předpisy:</w:t>
      </w:r>
    </w:p>
    <w:p w14:paraId="12713461"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75 5409 Vnitřní vodovody.</w:t>
      </w:r>
    </w:p>
    <w:p w14:paraId="1BF31AA6"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EN 806-1 až 5 Vnitřní vodovod pro rozvod vody určené k lidské spotřebě.</w:t>
      </w:r>
    </w:p>
    <w:p w14:paraId="585208A0"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EN 1717 Ochrana proti znečištění pitné vody ve vnitřních vodovodech a všeobecné požadavky na zařízení na ochranu proti znečištění zpětným průtokem.</w:t>
      </w:r>
    </w:p>
    <w:p w14:paraId="5E21D66A"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75 5455 Výpočet vnitřních vodovodů.</w:t>
      </w:r>
    </w:p>
    <w:p w14:paraId="45778036"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06 0830 Tepelné soustavy v budovách – Zabezpečovací zařízení.</w:t>
      </w:r>
    </w:p>
    <w:p w14:paraId="147E7701"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06 0320 Tepelné soustavy v budovách – Příprava teplé vody – Navrhování a projektování.</w:t>
      </w:r>
    </w:p>
    <w:p w14:paraId="52A81D9B"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73 6005 Prostorové uspořádání sítí technického vybavení.</w:t>
      </w:r>
    </w:p>
    <w:p w14:paraId="16849EA6"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75 6101 Stokové sítě a kanalizační přípojky.</w:t>
      </w:r>
    </w:p>
    <w:p w14:paraId="78C709E3"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75 6760 Vnitřní kanalizace.</w:t>
      </w:r>
    </w:p>
    <w:p w14:paraId="06D34387"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EN 12056-1 až 5 Vnitřní kanalizace.</w:t>
      </w:r>
    </w:p>
    <w:p w14:paraId="71D24178"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EN 1610 Provádění stok a kanalizačních přípojek a jejich zkoušení.</w:t>
      </w:r>
    </w:p>
    <w:p w14:paraId="2A2697F9" w14:textId="77777777" w:rsidR="00EE73E2" w:rsidRP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EN 612 Plechové okapové žlaby s </w:t>
      </w:r>
      <w:proofErr w:type="spellStart"/>
      <w:r w:rsidRPr="00EE73E2">
        <w:rPr>
          <w:rFonts w:asciiTheme="minorHAnsi" w:hAnsiTheme="minorHAnsi" w:cstheme="minorHAnsi"/>
        </w:rPr>
        <w:t>naválkou</w:t>
      </w:r>
      <w:proofErr w:type="spellEnd"/>
      <w:r w:rsidRPr="00EE73E2">
        <w:rPr>
          <w:rFonts w:asciiTheme="minorHAnsi" w:hAnsiTheme="minorHAnsi" w:cstheme="minorHAnsi"/>
        </w:rPr>
        <w:t>.</w:t>
      </w:r>
    </w:p>
    <w:p w14:paraId="25A0FD35" w14:textId="6B2177C8" w:rsidR="00EE73E2" w:rsidRDefault="00EE73E2" w:rsidP="00003ACE">
      <w:pPr>
        <w:widowControl w:val="0"/>
        <w:numPr>
          <w:ilvl w:val="0"/>
          <w:numId w:val="15"/>
        </w:numPr>
        <w:tabs>
          <w:tab w:val="left" w:pos="708"/>
        </w:tabs>
        <w:suppressAutoHyphens/>
        <w:spacing w:before="0" w:line="240" w:lineRule="auto"/>
        <w:jc w:val="left"/>
        <w:rPr>
          <w:rFonts w:asciiTheme="minorHAnsi" w:hAnsiTheme="minorHAnsi" w:cstheme="minorHAnsi"/>
        </w:rPr>
      </w:pPr>
      <w:r w:rsidRPr="00EE73E2">
        <w:rPr>
          <w:rFonts w:asciiTheme="minorHAnsi" w:hAnsiTheme="minorHAnsi" w:cstheme="minorHAnsi"/>
        </w:rPr>
        <w:t>ČSN EN ISO 6708 Definice a výběr jmenovitých DN.</w:t>
      </w:r>
    </w:p>
    <w:p w14:paraId="67E7E02F" w14:textId="77777777" w:rsidR="00EE73E2" w:rsidRPr="00EE73E2" w:rsidRDefault="00EE73E2" w:rsidP="001008EF">
      <w:pPr>
        <w:pStyle w:val="Nadpis1"/>
        <w:keepLines w:val="0"/>
        <w:widowControl w:val="0"/>
        <w:numPr>
          <w:ilvl w:val="0"/>
          <w:numId w:val="30"/>
        </w:numPr>
        <w:suppressAutoHyphens/>
        <w:spacing w:before="120" w:after="0" w:line="360" w:lineRule="auto"/>
        <w:jc w:val="left"/>
        <w:rPr>
          <w:rFonts w:asciiTheme="minorHAnsi" w:hAnsiTheme="minorHAnsi" w:cstheme="minorHAnsi"/>
          <w:caps/>
        </w:rPr>
      </w:pPr>
      <w:bookmarkStart w:id="80" w:name="_Toc519698656"/>
      <w:bookmarkStart w:id="81" w:name="_Toc457969485"/>
      <w:bookmarkStart w:id="82" w:name="_Toc59370221"/>
      <w:r w:rsidRPr="00EE73E2">
        <w:rPr>
          <w:rFonts w:asciiTheme="minorHAnsi" w:hAnsiTheme="minorHAnsi" w:cstheme="minorHAnsi"/>
          <w:caps/>
        </w:rPr>
        <w:t>Zásady bezpečnosti a ochrany zdraví</w:t>
      </w:r>
      <w:bookmarkEnd w:id="80"/>
      <w:bookmarkEnd w:id="81"/>
      <w:bookmarkEnd w:id="82"/>
    </w:p>
    <w:p w14:paraId="459059E5" w14:textId="77777777" w:rsidR="00EE73E2" w:rsidRPr="00EE73E2" w:rsidRDefault="00EE73E2" w:rsidP="001008EF">
      <w:pPr>
        <w:spacing w:before="0"/>
        <w:ind w:firstLine="576"/>
        <w:rPr>
          <w:rFonts w:asciiTheme="minorHAnsi" w:hAnsiTheme="minorHAnsi" w:cstheme="minorHAnsi"/>
        </w:rPr>
      </w:pPr>
      <w:r w:rsidRPr="00EE73E2">
        <w:rPr>
          <w:rFonts w:asciiTheme="minorHAnsi" w:hAnsiTheme="minorHAnsi" w:cstheme="minorHAnsi"/>
        </w:rPr>
        <w:t xml:space="preserve">Způsob zajištění ochrany zdraví a bezpečnosti pracovníků bude probíhat zejména prostřednictvím vytvářením podmínek, dodržováním a kontrolou dodržování příslušných zákonů, vyhlášek a nařízení týkajících se požadavků na bezpečnost a ochranu zdraví při práci na staveništích, zajištění bezpečnosti práce a technických zařízení, podmínek ochrany zdraví zaměstnanců při práci a ochrany zdraví před nepříznivými účinky hluků a vibrací. </w:t>
      </w:r>
    </w:p>
    <w:p w14:paraId="4DD57278" w14:textId="77777777" w:rsidR="00EE73E2" w:rsidRP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t>NV 361/2007 Sb. kterým se stanoví podmínky ochrany zdraví při práci</w:t>
      </w:r>
    </w:p>
    <w:p w14:paraId="10953BFD" w14:textId="77777777" w:rsidR="00EE73E2" w:rsidRP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t>Zákon 309/2006 Sb. kterým se upravují další požadavky bezpečnosti a ochrany zdraví při práci</w:t>
      </w:r>
    </w:p>
    <w:p w14:paraId="482B1CF2" w14:textId="77777777" w:rsidR="00EE73E2" w:rsidRP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t>NV 272/2011 Sb. o ochraně zdraví před nepříznivými účinky hluku a vibrací</w:t>
      </w:r>
    </w:p>
    <w:p w14:paraId="3902470E" w14:textId="77777777" w:rsidR="00EE73E2" w:rsidRP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lastRenderedPageBreak/>
        <w:t>NV 591/2006 Sb. o bližších minimálních požadavcích na bezpečnost a ochranu zdraví při práci na staveništích</w:t>
      </w:r>
    </w:p>
    <w:p w14:paraId="276CC771" w14:textId="77777777" w:rsidR="00EE73E2" w:rsidRP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t>NV 362/2005 Sb. o bližších požadavcích na bezpečnost a ochranu zdraví při práci na pracovištích s nebezpečím pádu z výšky nebo do hloubky</w:t>
      </w:r>
    </w:p>
    <w:p w14:paraId="132C0E59" w14:textId="77777777" w:rsidR="00EE73E2" w:rsidRP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t>NV 101/2005 Sb. o podrobnějších požadavcích na pracoviště a pracovní prostředí</w:t>
      </w:r>
    </w:p>
    <w:p w14:paraId="1C2F2D13" w14:textId="77777777" w:rsidR="00EE73E2" w:rsidRP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t>NV 378/2001 Sb. kterým se stanoví bližší požadavky na bezpečný provoz a používání strojů, technických zařízení, přístrojů a nářadí</w:t>
      </w:r>
    </w:p>
    <w:p w14:paraId="58E0E2FB" w14:textId="6402DC40" w:rsidR="00EE73E2" w:rsidRDefault="00EE73E2" w:rsidP="00003ACE">
      <w:pPr>
        <w:pStyle w:val="Odstavecseseznamem"/>
        <w:numPr>
          <w:ilvl w:val="0"/>
          <w:numId w:val="9"/>
        </w:numPr>
        <w:tabs>
          <w:tab w:val="left" w:pos="708"/>
        </w:tabs>
        <w:spacing w:before="0" w:after="0" w:line="240" w:lineRule="auto"/>
        <w:rPr>
          <w:rFonts w:asciiTheme="minorHAnsi" w:hAnsiTheme="minorHAnsi" w:cstheme="minorHAnsi"/>
        </w:rPr>
      </w:pPr>
      <w:r w:rsidRPr="00EE73E2">
        <w:rPr>
          <w:rFonts w:asciiTheme="minorHAnsi" w:hAnsiTheme="minorHAnsi" w:cstheme="minorHAnsi"/>
        </w:rPr>
        <w:t>NV č. 405/2004 Sb. kterým se mění nařízení vlády č. 11/2002 Sb., kterým se stanoví vzhled a umístění bezpečnostních značek a zavedení signálů.</w:t>
      </w:r>
    </w:p>
    <w:p w14:paraId="10D6D8C3" w14:textId="5A164BE1" w:rsidR="00694A4F" w:rsidRPr="00E638D1" w:rsidRDefault="00694A4F" w:rsidP="00F27B0B">
      <w:pPr>
        <w:pStyle w:val="Nadpis2"/>
        <w:numPr>
          <w:ilvl w:val="1"/>
          <w:numId w:val="44"/>
        </w:numPr>
        <w:spacing w:before="120"/>
        <w:rPr>
          <w:rFonts w:asciiTheme="minorHAnsi" w:hAnsiTheme="minorHAnsi" w:cstheme="minorHAnsi"/>
        </w:rPr>
      </w:pPr>
      <w:bookmarkStart w:id="83" w:name="_Toc52086363"/>
      <w:bookmarkStart w:id="84" w:name="_Toc58876409"/>
      <w:bookmarkStart w:id="85" w:name="_Toc59370222"/>
      <w:r w:rsidRPr="00E638D1">
        <w:rPr>
          <w:rFonts w:asciiTheme="minorHAnsi" w:hAnsiTheme="minorHAnsi" w:cstheme="minorHAnsi"/>
        </w:rPr>
        <w:t>B</w:t>
      </w:r>
      <w:r>
        <w:rPr>
          <w:rFonts w:asciiTheme="minorHAnsi" w:hAnsiTheme="minorHAnsi" w:cstheme="minorHAnsi"/>
        </w:rPr>
        <w:t>ezpečnost práce</w:t>
      </w:r>
      <w:bookmarkEnd w:id="83"/>
      <w:bookmarkEnd w:id="84"/>
      <w:bookmarkEnd w:id="85"/>
    </w:p>
    <w:p w14:paraId="1D4670C2" w14:textId="77777777" w:rsidR="00694A4F" w:rsidRDefault="00694A4F" w:rsidP="00694A4F">
      <w:pPr>
        <w:autoSpaceDE w:val="0"/>
        <w:spacing w:line="240" w:lineRule="auto"/>
        <w:rPr>
          <w:rFonts w:asciiTheme="minorHAnsi" w:hAnsiTheme="minorHAnsi" w:cstheme="minorHAnsi"/>
        </w:rPr>
      </w:pPr>
      <w:r w:rsidRPr="00E638D1">
        <w:rPr>
          <w:rFonts w:asciiTheme="minorHAnsi" w:hAnsiTheme="minorHAnsi" w:cstheme="minorHAnsi"/>
        </w:rPr>
        <w:t>•</w:t>
      </w:r>
      <w:r w:rsidRPr="008275B7">
        <w:rPr>
          <w:rFonts w:asciiTheme="minorHAnsi" w:hAnsiTheme="minorHAnsi" w:cstheme="minorHAnsi"/>
        </w:rPr>
        <w:t xml:space="preserve"> Při provádění instalac</w:t>
      </w:r>
      <w:r>
        <w:rPr>
          <w:rFonts w:asciiTheme="minorHAnsi" w:hAnsiTheme="minorHAnsi" w:cstheme="minorHAnsi"/>
        </w:rPr>
        <w:t xml:space="preserve">í </w:t>
      </w:r>
      <w:r w:rsidRPr="008275B7">
        <w:rPr>
          <w:rFonts w:asciiTheme="minorHAnsi" w:hAnsiTheme="minorHAnsi" w:cstheme="minorHAnsi"/>
        </w:rPr>
        <w:t xml:space="preserve">budou dodrženy platné bezpečnostní předpisy a předpisy o ochraně zdraví při práci. Dále je třeba dodržet platné protipožární předpisy a </w:t>
      </w:r>
      <w:proofErr w:type="gramStart"/>
      <w:r w:rsidRPr="008275B7">
        <w:rPr>
          <w:rFonts w:asciiTheme="minorHAnsi" w:hAnsiTheme="minorHAnsi" w:cstheme="minorHAnsi"/>
        </w:rPr>
        <w:t>opatření</w:t>
      </w:r>
      <w:proofErr w:type="gramEnd"/>
      <w:r w:rsidRPr="008275B7">
        <w:rPr>
          <w:rFonts w:asciiTheme="minorHAnsi" w:hAnsiTheme="minorHAnsi" w:cstheme="minorHAnsi"/>
        </w:rPr>
        <w:t xml:space="preserve"> a to zejména při svářečských pracích (letování potrubí).</w:t>
      </w:r>
      <w:r w:rsidRPr="00E638D1">
        <w:rPr>
          <w:rFonts w:asciiTheme="minorHAnsi" w:hAnsiTheme="minorHAnsi" w:cstheme="minorHAnsi"/>
        </w:rPr>
        <w:t xml:space="preserve"> </w:t>
      </w:r>
    </w:p>
    <w:p w14:paraId="3940C753" w14:textId="5D426D24" w:rsidR="00694A4F" w:rsidRPr="00E638D1" w:rsidRDefault="00694A4F" w:rsidP="00694A4F">
      <w:pPr>
        <w:autoSpaceDE w:val="0"/>
        <w:spacing w:line="240" w:lineRule="auto"/>
        <w:rPr>
          <w:rFonts w:asciiTheme="minorHAnsi" w:hAnsiTheme="minorHAnsi" w:cstheme="minorHAnsi"/>
        </w:rPr>
      </w:pPr>
      <w:r w:rsidRPr="00E638D1">
        <w:rPr>
          <w:rFonts w:asciiTheme="minorHAnsi" w:hAnsiTheme="minorHAnsi" w:cstheme="minorHAnsi"/>
        </w:rPr>
        <w:t>•</w:t>
      </w:r>
      <w:r w:rsidRPr="008275B7">
        <w:rPr>
          <w:rFonts w:asciiTheme="minorHAnsi" w:hAnsiTheme="minorHAnsi" w:cstheme="minorHAnsi"/>
        </w:rPr>
        <w:t xml:space="preserve"> </w:t>
      </w:r>
      <w:r w:rsidRPr="00E638D1">
        <w:rPr>
          <w:rFonts w:asciiTheme="minorHAnsi" w:hAnsiTheme="minorHAnsi" w:cstheme="minorHAnsi"/>
        </w:rPr>
        <w:t xml:space="preserve">Při provádění stavby je nutno bezpodmínečně dodržovat bezpečnostní předpisy a postup prací z hlediska  bezpečnosti a ochrany zdraví pracujících a řídit se  ustanoveními </w:t>
      </w:r>
      <w:proofErr w:type="spellStart"/>
      <w:r w:rsidRPr="00E638D1">
        <w:rPr>
          <w:rFonts w:asciiTheme="minorHAnsi" w:hAnsiTheme="minorHAnsi" w:cstheme="minorHAnsi"/>
        </w:rPr>
        <w:t>vyhl.ČUBP</w:t>
      </w:r>
      <w:proofErr w:type="spellEnd"/>
      <w:r w:rsidRPr="00E638D1">
        <w:rPr>
          <w:rFonts w:asciiTheme="minorHAnsi" w:hAnsiTheme="minorHAnsi" w:cstheme="minorHAnsi"/>
        </w:rPr>
        <w:t xml:space="preserve"> a ČBÚ č. 309/2006 Sb. a N.V. č.361/2007  O bezpečnosti práce a technických zařízení při stavebních pracích (mimo jiné při organizaci práce a pracovních postupech je nutno, aby pracovníci nebyli ohroženi padajícími nebo vymrštěnými předměty nebo materiály, aby byli chránění proti pádu nebo zřícení, aby na pracovišti se zvýšeným rizikem nepracovali osamoceně, bez dalšího pracovníka, pokud nebude zajištěna jejich ochrana jinak, aby nevykonávali ruční manipulaci s břemeny, která může poškodit zdraví, zejména páteř, musí být zajišťována prevence rizik a to odborně způsobilou osobou).</w:t>
      </w:r>
    </w:p>
    <w:p w14:paraId="052B7AD8" w14:textId="77777777" w:rsidR="00694A4F" w:rsidRPr="00E638D1" w:rsidRDefault="00694A4F" w:rsidP="00694A4F">
      <w:pPr>
        <w:autoSpaceDE w:val="0"/>
        <w:spacing w:line="240" w:lineRule="auto"/>
        <w:rPr>
          <w:rFonts w:asciiTheme="minorHAnsi" w:hAnsiTheme="minorHAnsi" w:cstheme="minorHAnsi"/>
        </w:rPr>
      </w:pPr>
      <w:r w:rsidRPr="00E638D1">
        <w:rPr>
          <w:rFonts w:asciiTheme="minorHAnsi" w:hAnsiTheme="minorHAnsi" w:cstheme="minorHAnsi"/>
        </w:rPr>
        <w:t xml:space="preserve">• Při veškerých stavebních pracích musí být postupováno také v souladu s NV č. 362/2005 Sb.  </w:t>
      </w:r>
    </w:p>
    <w:p w14:paraId="70147314" w14:textId="77777777" w:rsidR="00694A4F" w:rsidRPr="00E638D1" w:rsidRDefault="00694A4F" w:rsidP="00694A4F">
      <w:pPr>
        <w:autoSpaceDE w:val="0"/>
        <w:spacing w:line="240" w:lineRule="auto"/>
        <w:rPr>
          <w:rFonts w:asciiTheme="minorHAnsi" w:hAnsiTheme="minorHAnsi" w:cstheme="minorHAnsi"/>
        </w:rPr>
      </w:pPr>
      <w:r w:rsidRPr="00E638D1">
        <w:rPr>
          <w:rFonts w:asciiTheme="minorHAnsi" w:hAnsiTheme="minorHAnsi" w:cstheme="minorHAnsi"/>
        </w:rPr>
        <w:t>• Dále je nutno respektovat tyto dokumenty: NV 272/2011 Sb</w:t>
      </w:r>
      <w:r>
        <w:rPr>
          <w:rFonts w:asciiTheme="minorHAnsi" w:hAnsiTheme="minorHAnsi" w:cstheme="minorHAnsi"/>
        </w:rPr>
        <w:t>.</w:t>
      </w:r>
      <w:r w:rsidRPr="00E638D1">
        <w:rPr>
          <w:rFonts w:asciiTheme="minorHAnsi" w:hAnsiTheme="minorHAnsi" w:cstheme="minorHAnsi"/>
        </w:rPr>
        <w:t xml:space="preserve"> a NV č. 201 /2010 Sb</w:t>
      </w:r>
      <w:r>
        <w:rPr>
          <w:rFonts w:asciiTheme="minorHAnsi" w:hAnsiTheme="minorHAnsi" w:cstheme="minorHAnsi"/>
        </w:rPr>
        <w:t>.</w:t>
      </w:r>
    </w:p>
    <w:p w14:paraId="5CC86195" w14:textId="77777777" w:rsidR="00694A4F" w:rsidRPr="00694A4F" w:rsidRDefault="00694A4F" w:rsidP="00694A4F">
      <w:pPr>
        <w:tabs>
          <w:tab w:val="left" w:pos="708"/>
        </w:tabs>
        <w:spacing w:before="0" w:line="240" w:lineRule="auto"/>
        <w:rPr>
          <w:rFonts w:asciiTheme="minorHAnsi" w:hAnsiTheme="minorHAnsi" w:cstheme="minorHAnsi"/>
        </w:rPr>
      </w:pPr>
    </w:p>
    <w:p w14:paraId="4670900C" w14:textId="0321F1EF" w:rsidR="00EE73E2" w:rsidRPr="00EE73E2" w:rsidRDefault="00EE73E2" w:rsidP="00F27B0B">
      <w:pPr>
        <w:pStyle w:val="Nadpis1"/>
        <w:keepLines w:val="0"/>
        <w:widowControl w:val="0"/>
        <w:numPr>
          <w:ilvl w:val="0"/>
          <w:numId w:val="44"/>
        </w:numPr>
        <w:tabs>
          <w:tab w:val="left" w:pos="567"/>
        </w:tabs>
        <w:suppressAutoHyphens/>
        <w:spacing w:before="120" w:after="0" w:line="360" w:lineRule="auto"/>
        <w:jc w:val="left"/>
        <w:rPr>
          <w:rFonts w:asciiTheme="minorHAnsi" w:hAnsiTheme="minorHAnsi" w:cstheme="minorHAnsi"/>
          <w:caps/>
        </w:rPr>
      </w:pPr>
      <w:bookmarkStart w:id="86" w:name="_Toc519698657"/>
      <w:bookmarkStart w:id="87" w:name="_Toc457969486"/>
      <w:bookmarkStart w:id="88" w:name="_Toc59370223"/>
      <w:r w:rsidRPr="00EE73E2">
        <w:rPr>
          <w:rFonts w:asciiTheme="minorHAnsi" w:hAnsiTheme="minorHAnsi" w:cstheme="minorHAnsi"/>
          <w:caps/>
        </w:rPr>
        <w:t>Ochrana životního prostředí</w:t>
      </w:r>
      <w:bookmarkEnd w:id="86"/>
      <w:bookmarkEnd w:id="87"/>
      <w:bookmarkEnd w:id="88"/>
    </w:p>
    <w:p w14:paraId="67530688" w14:textId="77777777" w:rsidR="00EE73E2" w:rsidRPr="00EE73E2" w:rsidRDefault="00EE73E2" w:rsidP="00F31DA2">
      <w:pPr>
        <w:spacing w:before="0" w:after="120"/>
        <w:rPr>
          <w:rFonts w:asciiTheme="minorHAnsi" w:hAnsiTheme="minorHAnsi" w:cstheme="minorHAnsi"/>
          <w:u w:val="single"/>
        </w:rPr>
      </w:pPr>
      <w:r w:rsidRPr="00EE73E2">
        <w:rPr>
          <w:rFonts w:asciiTheme="minorHAnsi" w:hAnsiTheme="minorHAnsi" w:cstheme="minorHAnsi"/>
          <w:u w:val="single"/>
        </w:rPr>
        <w:t>Odpady</w:t>
      </w:r>
    </w:p>
    <w:p w14:paraId="772E7801" w14:textId="77777777" w:rsidR="00EE73E2" w:rsidRPr="00EE73E2" w:rsidRDefault="00EE73E2" w:rsidP="00EE73E2">
      <w:pPr>
        <w:rPr>
          <w:rFonts w:asciiTheme="minorHAnsi" w:hAnsiTheme="minorHAnsi" w:cstheme="minorHAnsi"/>
        </w:rPr>
      </w:pPr>
      <w:r w:rsidRPr="00EE73E2">
        <w:rPr>
          <w:rFonts w:asciiTheme="minorHAnsi" w:hAnsiTheme="minorHAnsi" w:cstheme="minorHAnsi"/>
        </w:rPr>
        <w:t>Během realizace je předpokládána produkce následujících odpadů charakterizovaných vyhláškou č. 93/2016 Sb. o katalogu odpadů.</w:t>
      </w:r>
    </w:p>
    <w:p w14:paraId="4CBEAE15"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Kat. číslo</w:t>
      </w:r>
      <w:r w:rsidRPr="00EE73E2">
        <w:rPr>
          <w:rFonts w:asciiTheme="minorHAnsi" w:hAnsiTheme="minorHAnsi" w:cstheme="minorHAnsi"/>
        </w:rPr>
        <w:tab/>
        <w:t>Název odpadu</w:t>
      </w:r>
    </w:p>
    <w:p w14:paraId="4A292EE0" w14:textId="77777777" w:rsidR="00EE73E2" w:rsidRPr="00EE73E2" w:rsidRDefault="00EE73E2" w:rsidP="001008EF">
      <w:pPr>
        <w:spacing w:before="0"/>
        <w:ind w:firstLine="709"/>
        <w:rPr>
          <w:rFonts w:asciiTheme="minorHAnsi" w:hAnsiTheme="minorHAnsi" w:cstheme="minorHAnsi"/>
          <w:sz w:val="16"/>
          <w:szCs w:val="16"/>
        </w:rPr>
      </w:pPr>
      <w:r w:rsidRPr="00EE73E2">
        <w:rPr>
          <w:rFonts w:asciiTheme="minorHAnsi" w:hAnsiTheme="minorHAnsi" w:cstheme="minorHAnsi"/>
          <w:sz w:val="16"/>
          <w:szCs w:val="16"/>
        </w:rPr>
        <w:t>___________________________________</w:t>
      </w:r>
    </w:p>
    <w:p w14:paraId="28F819A6" w14:textId="77777777" w:rsidR="00EE73E2" w:rsidRPr="00EE73E2" w:rsidRDefault="00EE73E2" w:rsidP="001008EF">
      <w:pPr>
        <w:spacing w:before="0"/>
        <w:ind w:firstLine="709"/>
        <w:rPr>
          <w:rFonts w:asciiTheme="minorHAnsi" w:hAnsiTheme="minorHAnsi" w:cstheme="minorHAnsi"/>
          <w:sz w:val="24"/>
          <w:szCs w:val="24"/>
        </w:rPr>
      </w:pPr>
      <w:r w:rsidRPr="00EE73E2">
        <w:rPr>
          <w:rFonts w:asciiTheme="minorHAnsi" w:hAnsiTheme="minorHAnsi" w:cstheme="minorHAnsi"/>
        </w:rPr>
        <w:t>12 01 05</w:t>
      </w:r>
      <w:r w:rsidRPr="00EE73E2">
        <w:rPr>
          <w:rFonts w:asciiTheme="minorHAnsi" w:hAnsiTheme="minorHAnsi" w:cstheme="minorHAnsi"/>
        </w:rPr>
        <w:tab/>
        <w:t>Plastové hobliny a třísky</w:t>
      </w:r>
    </w:p>
    <w:p w14:paraId="50FCB9B7"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15 01 01</w:t>
      </w:r>
      <w:r w:rsidRPr="00EE73E2">
        <w:rPr>
          <w:rFonts w:asciiTheme="minorHAnsi" w:hAnsiTheme="minorHAnsi" w:cstheme="minorHAnsi"/>
        </w:rPr>
        <w:tab/>
        <w:t>Papírové a lepenkové obaly</w:t>
      </w:r>
    </w:p>
    <w:p w14:paraId="0A6D751B"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15 01 02</w:t>
      </w:r>
      <w:r w:rsidRPr="00EE73E2">
        <w:rPr>
          <w:rFonts w:asciiTheme="minorHAnsi" w:hAnsiTheme="minorHAnsi" w:cstheme="minorHAnsi"/>
        </w:rPr>
        <w:tab/>
        <w:t>Plastové obaly</w:t>
      </w:r>
    </w:p>
    <w:p w14:paraId="24323532"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15 01 04</w:t>
      </w:r>
      <w:r w:rsidRPr="00EE73E2">
        <w:rPr>
          <w:rFonts w:asciiTheme="minorHAnsi" w:hAnsiTheme="minorHAnsi" w:cstheme="minorHAnsi"/>
        </w:rPr>
        <w:tab/>
        <w:t>Kovové obaly</w:t>
      </w:r>
    </w:p>
    <w:p w14:paraId="352F9555"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17 01 01</w:t>
      </w:r>
      <w:r w:rsidRPr="00EE73E2">
        <w:rPr>
          <w:rFonts w:asciiTheme="minorHAnsi" w:hAnsiTheme="minorHAnsi" w:cstheme="minorHAnsi"/>
        </w:rPr>
        <w:tab/>
        <w:t>Beton</w:t>
      </w:r>
    </w:p>
    <w:p w14:paraId="7D80B35E"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17 01 02</w:t>
      </w:r>
      <w:r w:rsidRPr="00EE73E2">
        <w:rPr>
          <w:rFonts w:asciiTheme="minorHAnsi" w:hAnsiTheme="minorHAnsi" w:cstheme="minorHAnsi"/>
        </w:rPr>
        <w:tab/>
        <w:t>Cihly</w:t>
      </w:r>
    </w:p>
    <w:p w14:paraId="4D6E2704"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17 02 03</w:t>
      </w:r>
      <w:r w:rsidRPr="00EE73E2">
        <w:rPr>
          <w:rFonts w:asciiTheme="minorHAnsi" w:hAnsiTheme="minorHAnsi" w:cstheme="minorHAnsi"/>
        </w:rPr>
        <w:tab/>
        <w:t>Plasty</w:t>
      </w:r>
    </w:p>
    <w:p w14:paraId="15DBA6B0"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20 02 02</w:t>
      </w:r>
      <w:r w:rsidRPr="00EE73E2">
        <w:rPr>
          <w:rFonts w:asciiTheme="minorHAnsi" w:hAnsiTheme="minorHAnsi" w:cstheme="minorHAnsi"/>
        </w:rPr>
        <w:tab/>
        <w:t>Zemina a kameny</w:t>
      </w:r>
    </w:p>
    <w:p w14:paraId="2696666F" w14:textId="77777777" w:rsidR="00EE73E2" w:rsidRPr="00EE73E2" w:rsidRDefault="00EE73E2" w:rsidP="001008EF">
      <w:pPr>
        <w:spacing w:before="0"/>
        <w:ind w:firstLine="709"/>
        <w:rPr>
          <w:rFonts w:asciiTheme="minorHAnsi" w:hAnsiTheme="minorHAnsi" w:cstheme="minorHAnsi"/>
        </w:rPr>
      </w:pPr>
      <w:r w:rsidRPr="00EE73E2">
        <w:rPr>
          <w:rFonts w:asciiTheme="minorHAnsi" w:hAnsiTheme="minorHAnsi" w:cstheme="minorHAnsi"/>
        </w:rPr>
        <w:t>20 03 01</w:t>
      </w:r>
      <w:r w:rsidRPr="00EE73E2">
        <w:rPr>
          <w:rFonts w:asciiTheme="minorHAnsi" w:hAnsiTheme="minorHAnsi" w:cstheme="minorHAnsi"/>
        </w:rPr>
        <w:tab/>
        <w:t>Směsný komunální odpad</w:t>
      </w:r>
    </w:p>
    <w:p w14:paraId="445601C6" w14:textId="77777777" w:rsidR="00EE73E2" w:rsidRPr="00EE73E2" w:rsidRDefault="00EE73E2" w:rsidP="00C93887">
      <w:pPr>
        <w:spacing w:before="120"/>
        <w:rPr>
          <w:rFonts w:asciiTheme="minorHAnsi" w:hAnsiTheme="minorHAnsi" w:cstheme="minorHAnsi"/>
        </w:rPr>
      </w:pPr>
      <w:r w:rsidRPr="00EE73E2">
        <w:rPr>
          <w:rFonts w:asciiTheme="minorHAnsi" w:hAnsiTheme="minorHAnsi" w:cstheme="minorHAnsi"/>
        </w:rPr>
        <w:t xml:space="preserve">Odstraňování odpadů bude dodavatel, jako původce odpadu, zajišťovat na vlastní náklady. Dodavatel zajistí odvoz a likvidaci odpadů v souladu se zákonem 185/2001 Sb. </w:t>
      </w:r>
      <w:r w:rsidRPr="00EE73E2">
        <w:rPr>
          <w:rFonts w:asciiTheme="minorHAnsi" w:hAnsiTheme="minorHAnsi" w:cstheme="minorHAnsi"/>
          <w:i/>
        </w:rPr>
        <w:t xml:space="preserve">o odpadech </w:t>
      </w:r>
      <w:r w:rsidRPr="00EE73E2">
        <w:rPr>
          <w:rFonts w:asciiTheme="minorHAnsi" w:hAnsiTheme="minorHAnsi" w:cstheme="minorHAnsi"/>
        </w:rPr>
        <w:t>a souvisejících prováděcích předpisů.</w:t>
      </w:r>
    </w:p>
    <w:p w14:paraId="328EF042" w14:textId="77777777" w:rsidR="00EE73E2" w:rsidRPr="00EE73E2" w:rsidRDefault="00EE73E2" w:rsidP="00EE73E2">
      <w:pPr>
        <w:spacing w:before="120" w:after="120"/>
        <w:rPr>
          <w:rFonts w:asciiTheme="minorHAnsi" w:hAnsiTheme="minorHAnsi" w:cstheme="minorHAnsi"/>
        </w:rPr>
      </w:pPr>
      <w:r w:rsidRPr="00EE73E2">
        <w:rPr>
          <w:rFonts w:asciiTheme="minorHAnsi" w:hAnsiTheme="minorHAnsi" w:cstheme="minorHAnsi"/>
          <w:u w:val="single"/>
        </w:rPr>
        <w:t>Hluk</w:t>
      </w:r>
    </w:p>
    <w:p w14:paraId="778CFBEA" w14:textId="765527A3" w:rsidR="00694A4F" w:rsidRPr="00F31DA2" w:rsidRDefault="00EE73E2" w:rsidP="00694A4F">
      <w:pPr>
        <w:spacing w:before="0" w:after="120"/>
        <w:ind w:firstLine="576"/>
        <w:rPr>
          <w:rFonts w:asciiTheme="minorHAnsi" w:hAnsiTheme="minorHAnsi" w:cstheme="minorHAnsi"/>
        </w:rPr>
      </w:pPr>
      <w:r w:rsidRPr="00EE73E2">
        <w:rPr>
          <w:rFonts w:asciiTheme="minorHAnsi" w:hAnsiTheme="minorHAnsi" w:cstheme="minorHAnsi"/>
        </w:rPr>
        <w:lastRenderedPageBreak/>
        <w:t>Zdravotně technické instalace jsou navrženy a budou provedeny takovým způsobem, aby hluk vnímaný obyvateli nebo osobami uvnitř stavby byl na úrovni, která neohrozí jejich zdraví a dovolí jim spát, odpočívat a pracovat v uspokojivých podmínkách. Hlučnost systému vnitřní kanalizace byla posouzena při projektování v souvislosti s konstrukcí budovy. Při provozu vnitřní kanalizace dle tohoto návrhu a při dodržení pravidel montáže, nebude v místnostech překročena nejvyšší dovolená hladina hluku podle ČSN EN ISO 717-1 a dle NV č. 272/2011 Sb</w:t>
      </w:r>
      <w:r w:rsidRPr="00EE73E2">
        <w:rPr>
          <w:rFonts w:asciiTheme="minorHAnsi" w:hAnsiTheme="minorHAnsi" w:cstheme="minorHAnsi"/>
          <w:i/>
        </w:rPr>
        <w:t>. o ochraně zdraví před nepříznivými účinky hluku a vibrací</w:t>
      </w:r>
      <w:r w:rsidRPr="00EE73E2">
        <w:rPr>
          <w:rFonts w:asciiTheme="minorHAnsi" w:hAnsiTheme="minorHAnsi" w:cstheme="minorHAnsi"/>
        </w:rPr>
        <w:t>. Tohoto bylo docíleno vhodným umístěním a správným dimenzováním rozvodů ZTI.</w:t>
      </w:r>
    </w:p>
    <w:p w14:paraId="0C0BCD46" w14:textId="77777777" w:rsidR="00F31DA2" w:rsidRPr="00F31DA2" w:rsidRDefault="00F31DA2" w:rsidP="00F27B0B">
      <w:pPr>
        <w:pStyle w:val="Nadpis1"/>
        <w:keepLines w:val="0"/>
        <w:widowControl w:val="0"/>
        <w:numPr>
          <w:ilvl w:val="0"/>
          <w:numId w:val="44"/>
        </w:numPr>
        <w:tabs>
          <w:tab w:val="left" w:pos="567"/>
        </w:tabs>
        <w:suppressAutoHyphens/>
        <w:spacing w:before="0" w:after="0" w:line="360" w:lineRule="auto"/>
        <w:jc w:val="left"/>
        <w:rPr>
          <w:rFonts w:asciiTheme="minorHAnsi" w:hAnsiTheme="minorHAnsi" w:cstheme="minorHAnsi"/>
          <w:caps/>
        </w:rPr>
      </w:pPr>
      <w:bookmarkStart w:id="89" w:name="_Toc523930955"/>
      <w:bookmarkStart w:id="90" w:name="_Toc59370224"/>
      <w:r w:rsidRPr="00F31DA2">
        <w:rPr>
          <w:rFonts w:asciiTheme="minorHAnsi" w:hAnsiTheme="minorHAnsi" w:cstheme="minorHAnsi"/>
          <w:caps/>
        </w:rPr>
        <w:t>závěr</w:t>
      </w:r>
      <w:bookmarkEnd w:id="89"/>
      <w:bookmarkEnd w:id="90"/>
    </w:p>
    <w:p w14:paraId="3BCEADBA" w14:textId="77777777" w:rsidR="00F31DA2" w:rsidRPr="00F31DA2" w:rsidRDefault="00F31DA2" w:rsidP="00C93887">
      <w:pPr>
        <w:autoSpaceDE w:val="0"/>
        <w:autoSpaceDN w:val="0"/>
        <w:adjustRightInd w:val="0"/>
        <w:spacing w:before="0" w:line="240" w:lineRule="auto"/>
        <w:rPr>
          <w:rFonts w:asciiTheme="minorHAnsi" w:hAnsiTheme="minorHAnsi" w:cstheme="minorHAnsi"/>
        </w:rPr>
      </w:pPr>
      <w:r w:rsidRPr="00F31DA2">
        <w:rPr>
          <w:rFonts w:asciiTheme="minorHAnsi" w:hAnsiTheme="minorHAnsi" w:cstheme="minorHAnsi"/>
        </w:rPr>
        <w:t>• Provádění prací na tomto stavebním objektu musí být v souladu se všemi platnými bezpečnostními předpisy ve stavební výrobě. Jedná se především o vyhlášku ČÚBP a ČBÚ č.324/1990 Sb. o bezpečnosti práce a technických zařízení při stavebních pracích.</w:t>
      </w:r>
    </w:p>
    <w:p w14:paraId="02EB945D" w14:textId="77777777" w:rsidR="00F31DA2" w:rsidRPr="00F31DA2" w:rsidRDefault="00F31DA2" w:rsidP="00F31DA2">
      <w:pPr>
        <w:autoSpaceDE w:val="0"/>
        <w:autoSpaceDN w:val="0"/>
        <w:adjustRightInd w:val="0"/>
        <w:spacing w:line="240" w:lineRule="auto"/>
        <w:rPr>
          <w:rFonts w:asciiTheme="minorHAnsi" w:hAnsiTheme="minorHAnsi" w:cstheme="minorHAnsi"/>
        </w:rPr>
      </w:pPr>
      <w:r w:rsidRPr="00F31DA2">
        <w:rPr>
          <w:rFonts w:asciiTheme="minorHAnsi" w:hAnsiTheme="minorHAnsi" w:cstheme="minorHAnsi"/>
        </w:rPr>
        <w:t>• Pro správnou realizaci projektu musejí být všechna zařízení instalována dle realizačních a montážních pokynů daných výrobci jednotlivých zařízení.</w:t>
      </w:r>
    </w:p>
    <w:p w14:paraId="22A75475" w14:textId="77777777" w:rsidR="00F31DA2" w:rsidRPr="00F31DA2" w:rsidRDefault="00F31DA2" w:rsidP="00F31DA2">
      <w:pPr>
        <w:autoSpaceDE w:val="0"/>
        <w:autoSpaceDN w:val="0"/>
        <w:adjustRightInd w:val="0"/>
        <w:spacing w:line="240" w:lineRule="auto"/>
        <w:rPr>
          <w:rFonts w:asciiTheme="minorHAnsi" w:hAnsiTheme="minorHAnsi" w:cstheme="minorHAnsi"/>
        </w:rPr>
      </w:pPr>
      <w:r w:rsidRPr="00F31DA2">
        <w:rPr>
          <w:rFonts w:asciiTheme="minorHAnsi" w:hAnsiTheme="minorHAnsi" w:cstheme="minorHAnsi"/>
        </w:rPr>
        <w:t>• Všechna navržená zařízení splňují hygienické požadavky.</w:t>
      </w:r>
    </w:p>
    <w:p w14:paraId="085FC77B" w14:textId="77777777" w:rsidR="00F31DA2" w:rsidRPr="00F31DA2" w:rsidRDefault="00F31DA2" w:rsidP="00F31DA2">
      <w:pPr>
        <w:autoSpaceDE w:val="0"/>
        <w:autoSpaceDN w:val="0"/>
        <w:adjustRightInd w:val="0"/>
        <w:spacing w:line="240" w:lineRule="auto"/>
        <w:rPr>
          <w:rFonts w:asciiTheme="minorHAnsi" w:hAnsiTheme="minorHAnsi" w:cstheme="minorHAnsi"/>
        </w:rPr>
      </w:pPr>
      <w:r w:rsidRPr="00F31DA2">
        <w:rPr>
          <w:rFonts w:asciiTheme="minorHAnsi" w:hAnsiTheme="minorHAnsi" w:cstheme="minorHAnsi"/>
        </w:rPr>
        <w:t>• Všechna zařízení, která mohou být zdrojem hluku, je nutné instalovat tak, aby hluk nepřesahoval předepsané hygienické požadavky. Průchodky zdmi a stěnami, stejně jako upevnění provádět kluzně.</w:t>
      </w:r>
    </w:p>
    <w:p w14:paraId="5D745BED" w14:textId="77777777" w:rsidR="00F31DA2" w:rsidRPr="00F31DA2" w:rsidRDefault="00F31DA2" w:rsidP="00F31DA2">
      <w:pPr>
        <w:autoSpaceDE w:val="0"/>
        <w:autoSpaceDN w:val="0"/>
        <w:adjustRightInd w:val="0"/>
        <w:spacing w:line="240" w:lineRule="auto"/>
        <w:rPr>
          <w:rFonts w:asciiTheme="minorHAnsi" w:hAnsiTheme="minorHAnsi" w:cstheme="minorHAnsi"/>
        </w:rPr>
      </w:pPr>
      <w:r w:rsidRPr="00F31DA2">
        <w:rPr>
          <w:rFonts w:asciiTheme="minorHAnsi" w:hAnsiTheme="minorHAnsi" w:cstheme="minorHAnsi"/>
        </w:rPr>
        <w:t xml:space="preserve">• Technologie navržené v této projektové dokumentaci lze nahradit jinými, ale vždy komplexním a certifikovaným systémem. V rámci zvoleného systému budou dodrženy technologické postupy dodavatele systému. Veškeré uvedené materiály nejsou závazné, je možné je nahradit jinými, ale vždy na stejné či vyšší kvalitativní </w:t>
      </w:r>
      <w:proofErr w:type="gramStart"/>
      <w:r w:rsidRPr="00F31DA2">
        <w:rPr>
          <w:rFonts w:asciiTheme="minorHAnsi" w:hAnsiTheme="minorHAnsi" w:cstheme="minorHAnsi"/>
        </w:rPr>
        <w:t>úrovni</w:t>
      </w:r>
      <w:proofErr w:type="gramEnd"/>
      <w:r w:rsidRPr="00F31DA2">
        <w:rPr>
          <w:rFonts w:asciiTheme="minorHAnsi" w:hAnsiTheme="minorHAnsi" w:cstheme="minorHAnsi"/>
        </w:rPr>
        <w:t xml:space="preserve"> a to po důkladné konzultaci s investorem a generálním dodavatelem stavby.</w:t>
      </w:r>
    </w:p>
    <w:p w14:paraId="53F76D4F" w14:textId="6187E0DC" w:rsidR="00F31DA2" w:rsidRDefault="00F31DA2" w:rsidP="00F31DA2">
      <w:pPr>
        <w:autoSpaceDE w:val="0"/>
        <w:autoSpaceDN w:val="0"/>
        <w:adjustRightInd w:val="0"/>
        <w:spacing w:line="240" w:lineRule="auto"/>
        <w:rPr>
          <w:rFonts w:asciiTheme="minorHAnsi" w:hAnsiTheme="minorHAnsi" w:cstheme="minorHAnsi"/>
        </w:rPr>
      </w:pPr>
      <w:r w:rsidRPr="00F31DA2">
        <w:rPr>
          <w:rFonts w:asciiTheme="minorHAnsi" w:hAnsiTheme="minorHAnsi" w:cstheme="minorHAnsi"/>
        </w:rPr>
        <w:t>• Technická zpráva je nadřazena projektové dokumentaci, v případě jakýchkoliv nesrovnalostí či v případě nejasností je nutné okamžitě kontaktovat projektanta.</w:t>
      </w:r>
    </w:p>
    <w:p w14:paraId="1CBE0534" w14:textId="4F41D98E" w:rsidR="00694A4F" w:rsidRPr="005A5AF8" w:rsidRDefault="00694A4F" w:rsidP="00694A4F">
      <w:pPr>
        <w:autoSpaceDE w:val="0"/>
        <w:spacing w:line="240" w:lineRule="auto"/>
        <w:rPr>
          <w:rFonts w:asciiTheme="minorHAnsi" w:hAnsiTheme="minorHAnsi" w:cstheme="minorHAnsi"/>
        </w:rPr>
      </w:pPr>
      <w:r w:rsidRPr="00F31DA2">
        <w:rPr>
          <w:rFonts w:asciiTheme="minorHAnsi" w:hAnsiTheme="minorHAnsi" w:cstheme="minorHAnsi"/>
        </w:rPr>
        <w:t>•</w:t>
      </w:r>
      <w:r>
        <w:rPr>
          <w:rFonts w:asciiTheme="minorHAnsi" w:hAnsiTheme="minorHAnsi" w:cstheme="minorHAnsi"/>
        </w:rPr>
        <w:t xml:space="preserve"> </w:t>
      </w:r>
      <w:r w:rsidRPr="005A5AF8">
        <w:rPr>
          <w:rFonts w:asciiTheme="minorHAnsi" w:hAnsiTheme="minorHAnsi" w:cstheme="minorHAnsi"/>
        </w:rPr>
        <w:t>Tento projekt obsahuje veškeré náležitosti dané legislativními požadavky na tento projektový stupeň. Zohledňuje veškeré závěry z koordinačních porad, které byly prováděny v průběhu zpracování projektu, na které byl jeho zpracovatel přizván</w:t>
      </w:r>
      <w:r>
        <w:rPr>
          <w:rFonts w:asciiTheme="minorHAnsi" w:hAnsiTheme="minorHAnsi" w:cstheme="minorHAnsi"/>
        </w:rPr>
        <w:t xml:space="preserve"> (osobně, či telefonicky)</w:t>
      </w:r>
      <w:r w:rsidRPr="005A5AF8">
        <w:rPr>
          <w:rFonts w:asciiTheme="minorHAnsi" w:hAnsiTheme="minorHAnsi" w:cstheme="minorHAnsi"/>
        </w:rPr>
        <w:t>. Projekt je nutno brát jako jeden celek a není možno používat jednu jeho část odděleně od ostatních. Ten, kdo s projektem bude dále pracovat, musí vzít v úvahu veškeré aspekty a v případě zjištěných disproporcí kontaktovat zpracovatele projektu. V případě využití projektu k jiným účelům, nebere zpracovatel jakékoli záruky za případné škody vzniklé jeho využitím k účelu, pro který nebyl zpracován.</w:t>
      </w:r>
    </w:p>
    <w:p w14:paraId="56296436" w14:textId="3E6C6B66" w:rsidR="00F31DA2" w:rsidRPr="00F31DA2" w:rsidRDefault="00F31DA2" w:rsidP="00F31DA2">
      <w:pPr>
        <w:autoSpaceDE w:val="0"/>
        <w:autoSpaceDN w:val="0"/>
        <w:adjustRightInd w:val="0"/>
        <w:spacing w:line="240" w:lineRule="auto"/>
        <w:rPr>
          <w:rFonts w:asciiTheme="minorHAnsi" w:hAnsiTheme="minorHAnsi" w:cstheme="minorHAnsi"/>
        </w:rPr>
      </w:pPr>
      <w:r w:rsidRPr="00F31DA2">
        <w:rPr>
          <w:rFonts w:asciiTheme="minorHAnsi" w:hAnsiTheme="minorHAnsi" w:cstheme="minorHAnsi"/>
        </w:rPr>
        <w:t xml:space="preserve">• </w:t>
      </w:r>
      <w:r w:rsidR="0033300E">
        <w:rPr>
          <w:rFonts w:asciiTheme="minorHAnsi" w:hAnsiTheme="minorHAnsi" w:cstheme="minorHAnsi"/>
        </w:rPr>
        <w:t xml:space="preserve">Při </w:t>
      </w:r>
      <w:r w:rsidRPr="00F31DA2">
        <w:rPr>
          <w:rFonts w:asciiTheme="minorHAnsi" w:hAnsiTheme="minorHAnsi" w:cstheme="minorHAnsi"/>
        </w:rPr>
        <w:t xml:space="preserve">použití této dokumentace pro výběr zhotovitele se předpokládá, že účastníci výběrového řízení budou na potřebné odborné úrovni, nezbytné k dopracování výrobní </w:t>
      </w:r>
      <w:r w:rsidR="00F27B0B">
        <w:rPr>
          <w:rFonts w:asciiTheme="minorHAnsi" w:hAnsiTheme="minorHAnsi" w:cstheme="minorHAnsi"/>
        </w:rPr>
        <w:t>(</w:t>
      </w:r>
      <w:r w:rsidRPr="00F31DA2">
        <w:rPr>
          <w:rFonts w:asciiTheme="minorHAnsi" w:hAnsiTheme="minorHAnsi" w:cstheme="minorHAnsi"/>
        </w:rPr>
        <w:t>dílenské</w:t>
      </w:r>
      <w:r w:rsidR="00F27B0B">
        <w:rPr>
          <w:rFonts w:asciiTheme="minorHAnsi" w:hAnsiTheme="minorHAnsi" w:cstheme="minorHAnsi"/>
        </w:rPr>
        <w:t>)</w:t>
      </w:r>
      <w:r w:rsidRPr="00F31DA2">
        <w:rPr>
          <w:rFonts w:asciiTheme="minorHAnsi" w:hAnsiTheme="minorHAnsi" w:cstheme="minorHAnsi"/>
        </w:rPr>
        <w:t xml:space="preserve"> dokumentace, či jejich zajištění, stejně jako k následné realizaci díla, a budou plně odpovědni za odborné stanovení celkového rozsahu činností a prací včetně potřebného materiálu, nezbytných ke zhotovení díla, na základě údajů definovaných v této projektové dokumentaci. Účastníci výběrového řízení jsou při tvorbě cenové nabídky povinni zohlednit všechny další nezbytné náklady spojené s realizací díla, a to včetně těch, které nejsou přímo uvedeny, či přímo nevyplývají z této projektové dokumentace. Za případné chybějící položky v cenové nabídce, které budou potřebné pro realizaci díla, plně odpovídá účastník výběrového řízení. Souhlas s výše uvedeným vyjadřuje každý účastník výběrového řízení podáním cenové nabídky.</w:t>
      </w:r>
    </w:p>
    <w:p w14:paraId="6A28F5F2" w14:textId="77777777" w:rsidR="00EE73E2" w:rsidRPr="00EE73E2" w:rsidRDefault="00EE73E2" w:rsidP="00EE73E2">
      <w:pPr>
        <w:pStyle w:val="Zpat"/>
        <w:rPr>
          <w:rFonts w:asciiTheme="minorHAnsi" w:hAnsiTheme="minorHAnsi" w:cstheme="minorHAnsi"/>
          <w:i/>
        </w:rPr>
      </w:pPr>
    </w:p>
    <w:p w14:paraId="407022F3" w14:textId="36A5160C" w:rsidR="00EE73E2" w:rsidRPr="00EE73E2" w:rsidRDefault="00EE73E2" w:rsidP="00EE73E2">
      <w:pPr>
        <w:tabs>
          <w:tab w:val="right" w:pos="10466"/>
        </w:tabs>
        <w:autoSpaceDE w:val="0"/>
        <w:autoSpaceDN w:val="0"/>
        <w:adjustRightInd w:val="0"/>
        <w:spacing w:line="240" w:lineRule="auto"/>
        <w:jc w:val="center"/>
        <w:rPr>
          <w:rFonts w:asciiTheme="minorHAnsi" w:hAnsiTheme="minorHAnsi" w:cstheme="minorHAnsi"/>
        </w:rPr>
      </w:pPr>
      <w:r w:rsidRPr="00EE73E2">
        <w:rPr>
          <w:rFonts w:asciiTheme="minorHAnsi" w:hAnsiTheme="minorHAnsi" w:cstheme="minorHAnsi"/>
        </w:rPr>
        <w:t xml:space="preserve">V Praze, </w:t>
      </w:r>
      <w:r w:rsidR="00F27B0B">
        <w:rPr>
          <w:rFonts w:asciiTheme="minorHAnsi" w:hAnsiTheme="minorHAnsi" w:cstheme="minorHAnsi"/>
        </w:rPr>
        <w:t>12</w:t>
      </w:r>
      <w:r w:rsidRPr="00EE73E2">
        <w:rPr>
          <w:rFonts w:asciiTheme="minorHAnsi" w:hAnsiTheme="minorHAnsi" w:cstheme="minorHAnsi"/>
        </w:rPr>
        <w:t>/20</w:t>
      </w:r>
      <w:r w:rsidR="001008EF">
        <w:rPr>
          <w:rFonts w:asciiTheme="minorHAnsi" w:hAnsiTheme="minorHAnsi" w:cstheme="minorHAnsi"/>
        </w:rPr>
        <w:t>20</w:t>
      </w:r>
      <w:r w:rsidRPr="00EE73E2">
        <w:rPr>
          <w:rFonts w:asciiTheme="minorHAnsi" w:hAnsiTheme="minorHAnsi" w:cstheme="minorHAnsi"/>
        </w:rPr>
        <w:t xml:space="preserve"> </w:t>
      </w:r>
      <w:r w:rsidRPr="00EE73E2">
        <w:rPr>
          <w:rFonts w:asciiTheme="minorHAnsi" w:hAnsiTheme="minorHAnsi" w:cstheme="minorHAnsi"/>
        </w:rPr>
        <w:tab/>
      </w:r>
      <w:r w:rsidRPr="00EE73E2">
        <w:rPr>
          <w:rFonts w:asciiTheme="minorHAnsi" w:hAnsiTheme="minorHAnsi" w:cstheme="minorHAnsi"/>
        </w:rPr>
        <w:tab/>
        <w:t xml:space="preserve">       </w:t>
      </w:r>
      <w:r w:rsidR="00B1283B">
        <w:rPr>
          <w:rFonts w:asciiTheme="minorHAnsi" w:hAnsiTheme="minorHAnsi" w:cstheme="minorHAnsi"/>
        </w:rPr>
        <w:t xml:space="preserve">                </w:t>
      </w:r>
      <w:r w:rsidRPr="00EE73E2">
        <w:rPr>
          <w:rFonts w:asciiTheme="minorHAnsi" w:hAnsiTheme="minorHAnsi" w:cstheme="minorHAnsi"/>
        </w:rPr>
        <w:t xml:space="preserve">                                                                        Ing. Jan Funda</w:t>
      </w:r>
    </w:p>
    <w:p w14:paraId="51172A02" w14:textId="0485FA7F" w:rsidR="00B93466" w:rsidRDefault="00B93466">
      <w:pPr>
        <w:tabs>
          <w:tab w:val="clear" w:pos="1985"/>
          <w:tab w:val="clear" w:pos="2268"/>
        </w:tabs>
        <w:spacing w:before="0" w:after="160"/>
        <w:jc w:val="left"/>
        <w:rPr>
          <w:rFonts w:asciiTheme="minorHAnsi" w:eastAsiaTheme="majorEastAsia" w:hAnsiTheme="minorHAnsi" w:cstheme="minorHAnsi"/>
          <w:b/>
          <w:sz w:val="32"/>
          <w:szCs w:val="32"/>
        </w:rPr>
      </w:pPr>
      <w:r>
        <w:rPr>
          <w:rFonts w:asciiTheme="minorHAnsi" w:hAnsiTheme="minorHAnsi" w:cstheme="minorHAnsi"/>
        </w:rPr>
        <w:br w:type="page"/>
      </w:r>
    </w:p>
    <w:p w14:paraId="0BAD78AA" w14:textId="72400D5F" w:rsidR="00B93466" w:rsidRPr="00F31DA2" w:rsidRDefault="00B93466" w:rsidP="00F27B0B">
      <w:pPr>
        <w:pStyle w:val="Nadpis1"/>
        <w:keepLines w:val="0"/>
        <w:widowControl w:val="0"/>
        <w:numPr>
          <w:ilvl w:val="0"/>
          <w:numId w:val="44"/>
        </w:numPr>
        <w:tabs>
          <w:tab w:val="left" w:pos="567"/>
        </w:tabs>
        <w:suppressAutoHyphens/>
        <w:spacing w:before="0" w:after="0" w:line="360" w:lineRule="auto"/>
        <w:jc w:val="left"/>
        <w:rPr>
          <w:rFonts w:asciiTheme="minorHAnsi" w:hAnsiTheme="minorHAnsi" w:cstheme="minorHAnsi"/>
          <w:caps/>
        </w:rPr>
      </w:pPr>
      <w:bookmarkStart w:id="91" w:name="_Toc59370225"/>
      <w:bookmarkStart w:id="92" w:name="_Hlk43720146"/>
      <w:r>
        <w:rPr>
          <w:rFonts w:asciiTheme="minorHAnsi" w:hAnsiTheme="minorHAnsi" w:cstheme="minorHAnsi"/>
          <w:caps/>
        </w:rPr>
        <w:lastRenderedPageBreak/>
        <w:t>PŘÍLOHA</w:t>
      </w:r>
      <w:bookmarkEnd w:id="91"/>
    </w:p>
    <w:p w14:paraId="2C0F8AE3" w14:textId="48D46DDE" w:rsidR="00B93466" w:rsidRPr="006A6289" w:rsidRDefault="00B93466" w:rsidP="00B93466">
      <w:pPr>
        <w:pStyle w:val="Nadpis2"/>
        <w:keepLines w:val="0"/>
        <w:widowControl w:val="0"/>
        <w:numPr>
          <w:ilvl w:val="1"/>
          <w:numId w:val="40"/>
        </w:numPr>
        <w:tabs>
          <w:tab w:val="clear" w:pos="1985"/>
          <w:tab w:val="clear" w:pos="2268"/>
        </w:tabs>
        <w:suppressAutoHyphens/>
        <w:spacing w:before="120" w:line="240" w:lineRule="auto"/>
        <w:rPr>
          <w:rFonts w:asciiTheme="minorHAnsi" w:hAnsiTheme="minorHAnsi" w:cs="Arial"/>
        </w:rPr>
      </w:pPr>
      <w:bookmarkStart w:id="93" w:name="_Toc59370226"/>
      <w:r>
        <w:rPr>
          <w:rFonts w:asciiTheme="minorHAnsi" w:hAnsiTheme="minorHAnsi" w:cs="Arial"/>
        </w:rPr>
        <w:t>Slepý výkaz výměr</w:t>
      </w:r>
      <w:bookmarkEnd w:id="93"/>
    </w:p>
    <w:bookmarkEnd w:id="92"/>
    <w:p w14:paraId="22E78812" w14:textId="77777777" w:rsidR="00D21A4F" w:rsidRPr="00EE73E2" w:rsidRDefault="00D21A4F" w:rsidP="00EE73E2">
      <w:pPr>
        <w:pStyle w:val="Nadpis1"/>
        <w:keepLines w:val="0"/>
        <w:widowControl w:val="0"/>
        <w:numPr>
          <w:ilvl w:val="0"/>
          <w:numId w:val="0"/>
        </w:numPr>
        <w:suppressAutoHyphens/>
        <w:spacing w:before="0" w:after="0" w:line="360" w:lineRule="auto"/>
        <w:ind w:left="360"/>
        <w:jc w:val="left"/>
        <w:rPr>
          <w:rFonts w:asciiTheme="minorHAnsi" w:hAnsiTheme="minorHAnsi" w:cstheme="minorHAnsi"/>
        </w:rPr>
      </w:pPr>
    </w:p>
    <w:sectPr w:rsidR="00D21A4F" w:rsidRPr="00EE73E2" w:rsidSect="008B5068">
      <w:headerReference w:type="default" r:id="rId10"/>
      <w:footerReference w:type="default" r:id="rId11"/>
      <w:headerReference w:type="first" r:id="rId12"/>
      <w:type w:val="continuous"/>
      <w:pgSz w:w="11906" w:h="16838"/>
      <w:pgMar w:top="1417" w:right="1417" w:bottom="1417" w:left="1417" w:header="28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982CE" w14:textId="77777777" w:rsidR="00E70B82" w:rsidRDefault="00E70B82" w:rsidP="008521B1">
      <w:pPr>
        <w:spacing w:before="0" w:line="240" w:lineRule="auto"/>
      </w:pPr>
      <w:r>
        <w:separator/>
      </w:r>
    </w:p>
  </w:endnote>
  <w:endnote w:type="continuationSeparator" w:id="0">
    <w:p w14:paraId="0117B51C" w14:textId="77777777" w:rsidR="00E70B82" w:rsidRDefault="00E70B82" w:rsidP="008521B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98" w:type="dxa"/>
      <w:tblCellMar>
        <w:top w:w="28" w:type="dxa"/>
        <w:left w:w="0" w:type="dxa"/>
        <w:right w:w="0" w:type="dxa"/>
      </w:tblCellMar>
      <w:tblLook w:val="04A0" w:firstRow="1" w:lastRow="0" w:firstColumn="1" w:lastColumn="0" w:noHBand="0" w:noVBand="1"/>
    </w:tblPr>
    <w:tblGrid>
      <w:gridCol w:w="3996"/>
      <w:gridCol w:w="4793"/>
      <w:gridCol w:w="709"/>
    </w:tblGrid>
    <w:tr w:rsidR="00F27B0B" w14:paraId="05521936" w14:textId="77777777" w:rsidTr="00D15551">
      <w:trPr>
        <w:trHeight w:val="20"/>
      </w:trPr>
      <w:tc>
        <w:tcPr>
          <w:tcW w:w="3996" w:type="dxa"/>
          <w:vAlign w:val="bottom"/>
        </w:tcPr>
        <w:p w14:paraId="15D49A31" w14:textId="41CA207E" w:rsidR="00F27B0B" w:rsidRPr="00D66EF1" w:rsidRDefault="00F27B0B" w:rsidP="001A24D3">
          <w:pPr>
            <w:pStyle w:val="Zpat"/>
            <w:jc w:val="left"/>
            <w:rPr>
              <w:b/>
              <w:sz w:val="14"/>
            </w:rPr>
          </w:pPr>
          <w:r>
            <w:rPr>
              <w:noProof/>
              <w:lang w:eastAsia="cs-CZ"/>
            </w:rPr>
            <w:drawing>
              <wp:anchor distT="0" distB="0" distL="114300" distR="114300" simplePos="0" relativeHeight="251675648" behindDoc="0" locked="0" layoutInCell="1" allowOverlap="1" wp14:anchorId="2675A5CC" wp14:editId="024D60C9">
                <wp:simplePos x="0" y="0"/>
                <wp:positionH relativeFrom="column">
                  <wp:posOffset>899770</wp:posOffset>
                </wp:positionH>
                <wp:positionV relativeFrom="paragraph">
                  <wp:posOffset>10146182</wp:posOffset>
                </wp:positionV>
                <wp:extent cx="1858060" cy="181259"/>
                <wp:effectExtent l="0" t="0" r="0" b="9525"/>
                <wp:wrapNone/>
                <wp:docPr id="122" name="Obrázek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8060" cy="181259"/>
                        </a:xfrm>
                        <a:prstGeom prst="rect">
                          <a:avLst/>
                        </a:prstGeom>
                      </pic:spPr>
                    </pic:pic>
                  </a:graphicData>
                </a:graphic>
              </wp:anchor>
            </w:drawing>
          </w:r>
        </w:p>
      </w:tc>
      <w:tc>
        <w:tcPr>
          <w:tcW w:w="4793" w:type="dxa"/>
          <w:vAlign w:val="bottom"/>
        </w:tcPr>
        <w:p w14:paraId="182C116F" w14:textId="6A0F8439" w:rsidR="00F27B0B" w:rsidRPr="00C00E32" w:rsidRDefault="00F27B0B" w:rsidP="001A24D3">
          <w:pPr>
            <w:pStyle w:val="Zpat"/>
            <w:jc w:val="right"/>
            <w:rPr>
              <w:sz w:val="16"/>
            </w:rPr>
          </w:pPr>
        </w:p>
      </w:tc>
      <w:tc>
        <w:tcPr>
          <w:tcW w:w="709" w:type="dxa"/>
          <w:vMerge w:val="restart"/>
          <w:vAlign w:val="bottom"/>
        </w:tcPr>
        <w:p w14:paraId="6DA59BAC" w14:textId="6FA88854" w:rsidR="00F27B0B" w:rsidRDefault="00F27B0B" w:rsidP="0081046D">
          <w:pPr>
            <w:pStyle w:val="Zpat"/>
            <w:jc w:val="right"/>
          </w:pPr>
          <w:r w:rsidRPr="00D66EF1">
            <w:rPr>
              <w:sz w:val="28"/>
            </w:rPr>
            <w:fldChar w:fldCharType="begin"/>
          </w:r>
          <w:r w:rsidRPr="00D66EF1">
            <w:rPr>
              <w:sz w:val="28"/>
            </w:rPr>
            <w:instrText>PAGE   \* MERGEFORMAT</w:instrText>
          </w:r>
          <w:r w:rsidRPr="00D66EF1">
            <w:rPr>
              <w:sz w:val="28"/>
            </w:rPr>
            <w:fldChar w:fldCharType="separate"/>
          </w:r>
          <w:r>
            <w:rPr>
              <w:noProof/>
              <w:sz w:val="28"/>
            </w:rPr>
            <w:t>1</w:t>
          </w:r>
          <w:r w:rsidRPr="00D66EF1">
            <w:rPr>
              <w:sz w:val="28"/>
            </w:rPr>
            <w:fldChar w:fldCharType="end"/>
          </w:r>
        </w:p>
      </w:tc>
    </w:tr>
    <w:tr w:rsidR="00F27B0B" w14:paraId="4B31FE35" w14:textId="77777777" w:rsidTr="00D15551">
      <w:trPr>
        <w:trHeight w:val="167"/>
      </w:trPr>
      <w:tc>
        <w:tcPr>
          <w:tcW w:w="3996" w:type="dxa"/>
        </w:tcPr>
        <w:p w14:paraId="399DECAE" w14:textId="15BFD767" w:rsidR="00F27B0B" w:rsidRPr="00A07312" w:rsidRDefault="00F27B0B" w:rsidP="00682693">
          <w:pPr>
            <w:pStyle w:val="Zpat"/>
            <w:jc w:val="left"/>
            <w:rPr>
              <w:sz w:val="14"/>
              <w:szCs w:val="14"/>
            </w:rPr>
          </w:pPr>
        </w:p>
      </w:tc>
      <w:tc>
        <w:tcPr>
          <w:tcW w:w="4793" w:type="dxa"/>
        </w:tcPr>
        <w:p w14:paraId="4DC2E06B" w14:textId="70506FD9" w:rsidR="00F27B0B" w:rsidRDefault="00F27B0B" w:rsidP="00682693">
          <w:pPr>
            <w:pStyle w:val="Zpat"/>
            <w:jc w:val="right"/>
            <w:rPr>
              <w:sz w:val="14"/>
            </w:rPr>
          </w:pPr>
          <w:r>
            <w:rPr>
              <w:noProof/>
              <w:lang w:eastAsia="cs-CZ"/>
            </w:rPr>
            <mc:AlternateContent>
              <mc:Choice Requires="wps">
                <w:drawing>
                  <wp:anchor distT="0" distB="0" distL="114300" distR="114300" simplePos="0" relativeHeight="251678720" behindDoc="0" locked="0" layoutInCell="1" allowOverlap="1" wp14:anchorId="10D28CF1" wp14:editId="5CDB0A3C">
                    <wp:simplePos x="0" y="0"/>
                    <wp:positionH relativeFrom="column">
                      <wp:posOffset>2906395</wp:posOffset>
                    </wp:positionH>
                    <wp:positionV relativeFrom="paragraph">
                      <wp:posOffset>99060</wp:posOffset>
                    </wp:positionV>
                    <wp:extent cx="549275" cy="21590"/>
                    <wp:effectExtent l="0" t="2857" r="19367" b="19368"/>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flipV="1">
                              <a:off x="0" y="0"/>
                              <a:ext cx="549275" cy="21590"/>
                            </a:xfrm>
                            <a:prstGeom prst="rect">
                              <a:avLst/>
                            </a:prstGeom>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01E3D" id="Obdélník 9" o:spid="_x0000_s1026" style="position:absolute;margin-left:228.85pt;margin-top:7.8pt;width:43.25pt;height:1.7pt;rotation:-9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" fillcolor="#70ad47 [3209]" strokecolor="#375623 [1609]" strokeweight="1pt">
                    <v:path arrowok="t"/>
                  </v:rect>
                </w:pict>
              </mc:Fallback>
            </mc:AlternateContent>
          </w:r>
        </w:p>
        <w:p w14:paraId="7A8DB4A9" w14:textId="5A08A544" w:rsidR="00F27B0B" w:rsidRPr="00C00E32" w:rsidRDefault="00F27B0B" w:rsidP="00682693">
          <w:pPr>
            <w:pStyle w:val="Zpat"/>
            <w:jc w:val="right"/>
            <w:rPr>
              <w:sz w:val="16"/>
            </w:rPr>
          </w:pPr>
        </w:p>
      </w:tc>
      <w:tc>
        <w:tcPr>
          <w:tcW w:w="709" w:type="dxa"/>
          <w:vMerge/>
          <w:vAlign w:val="bottom"/>
        </w:tcPr>
        <w:p w14:paraId="2958B55A" w14:textId="77777777" w:rsidR="00F27B0B" w:rsidRDefault="00F27B0B" w:rsidP="00682693">
          <w:pPr>
            <w:pStyle w:val="Zpat"/>
            <w:jc w:val="center"/>
          </w:pPr>
        </w:p>
      </w:tc>
    </w:tr>
  </w:tbl>
  <w:p w14:paraId="57F22027" w14:textId="1231F2BB" w:rsidR="00F27B0B" w:rsidRDefault="00F27B0B" w:rsidP="001A24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0E4CA" w14:textId="77777777" w:rsidR="00E70B82" w:rsidRDefault="00E70B82" w:rsidP="008521B1">
      <w:pPr>
        <w:spacing w:before="0" w:line="240" w:lineRule="auto"/>
      </w:pPr>
      <w:r>
        <w:separator/>
      </w:r>
    </w:p>
  </w:footnote>
  <w:footnote w:type="continuationSeparator" w:id="0">
    <w:p w14:paraId="0415B6FC" w14:textId="77777777" w:rsidR="00E70B82" w:rsidRDefault="00E70B82" w:rsidP="008521B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AA789" w14:textId="498F59A3" w:rsidR="00F27B0B" w:rsidRPr="00EA5457" w:rsidRDefault="00F27B0B" w:rsidP="008B5068">
    <w:pPr>
      <w:pStyle w:val="Normlnweb"/>
      <w:shd w:val="clear" w:color="auto" w:fill="FFFFFF"/>
      <w:tabs>
        <w:tab w:val="left" w:pos="6833"/>
        <w:tab w:val="right" w:pos="9072"/>
      </w:tabs>
      <w:rPr>
        <w:rFonts w:ascii="Tahoma" w:hAnsi="Tahoma" w:cs="Tahoma"/>
        <w:color w:val="000000"/>
        <w:sz w:val="17"/>
        <w:szCs w:val="17"/>
      </w:rPr>
    </w:pPr>
    <w:r>
      <w:rPr>
        <w:noProof/>
      </w:rPr>
      <mc:AlternateContent>
        <mc:Choice Requires="wps">
          <w:drawing>
            <wp:anchor distT="45720" distB="45720" distL="114300" distR="114300" simplePos="0" relativeHeight="251674624" behindDoc="0" locked="0" layoutInCell="1" allowOverlap="1" wp14:anchorId="5FF99EB9" wp14:editId="5FBDB207">
              <wp:simplePos x="0" y="0"/>
              <wp:positionH relativeFrom="column">
                <wp:posOffset>-267335</wp:posOffset>
              </wp:positionH>
              <wp:positionV relativeFrom="paragraph">
                <wp:posOffset>-27305</wp:posOffset>
              </wp:positionV>
              <wp:extent cx="6652260" cy="403860"/>
              <wp:effectExtent l="0" t="0" r="15240" b="15240"/>
              <wp:wrapThrough wrapText="bothSides">
                <wp:wrapPolygon edited="0">
                  <wp:start x="0" y="0"/>
                  <wp:lineTo x="0" y="21396"/>
                  <wp:lineTo x="21588" y="21396"/>
                  <wp:lineTo x="21588" y="0"/>
                  <wp:lineTo x="0" y="0"/>
                </wp:wrapPolygon>
              </wp:wrapThrough>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2260" cy="403860"/>
                      </a:xfrm>
                      <a:prstGeom prst="rect">
                        <a:avLst/>
                      </a:prstGeom>
                      <a:solidFill>
                        <a:schemeClr val="bg1"/>
                      </a:solidFill>
                      <a:ln w="9525">
                        <a:solidFill>
                          <a:schemeClr val="bg1"/>
                        </a:solidFill>
                        <a:miter lim="800000"/>
                        <a:headEnd/>
                        <a:tailEnd/>
                      </a:ln>
                    </wps:spPr>
                    <wps:txbx>
                      <w:txbxContent>
                        <w:p w14:paraId="283FF1B8" w14:textId="77777777" w:rsidR="00F27B0B" w:rsidRPr="004C7C6F" w:rsidRDefault="00F27B0B" w:rsidP="00174A5B">
                          <w:pPr>
                            <w:spacing w:before="0"/>
                            <w:rPr>
                              <w:rFonts w:cstheme="minorHAnsi"/>
                              <w:b/>
                            </w:rPr>
                          </w:pPr>
                          <w:bookmarkStart w:id="94" w:name="_Hlk40214919"/>
                          <w:r w:rsidRPr="004C7C6F">
                            <w:rPr>
                              <w:rFonts w:cstheme="minorHAnsi"/>
                              <w:b/>
                            </w:rPr>
                            <w:t xml:space="preserve">Technická </w:t>
                          </w:r>
                          <w:proofErr w:type="gramStart"/>
                          <w:r w:rsidRPr="004C7C6F">
                            <w:rPr>
                              <w:rFonts w:cstheme="minorHAnsi"/>
                              <w:b/>
                            </w:rPr>
                            <w:t xml:space="preserve">zpráva - </w:t>
                          </w:r>
                          <w:r>
                            <w:rPr>
                              <w:rFonts w:cstheme="minorHAnsi"/>
                              <w:b/>
                            </w:rPr>
                            <w:t>Zdravotechnika</w:t>
                          </w:r>
                          <w:proofErr w:type="gramEnd"/>
                        </w:p>
                        <w:p w14:paraId="3828DFFC" w14:textId="55E39C7F" w:rsidR="00F27B0B" w:rsidRPr="00454A68" w:rsidRDefault="00F27B0B" w:rsidP="00B92CD4">
                          <w:pPr>
                            <w:tabs>
                              <w:tab w:val="clear" w:pos="1985"/>
                              <w:tab w:val="clear" w:pos="2268"/>
                            </w:tabs>
                            <w:autoSpaceDE w:val="0"/>
                            <w:autoSpaceDN w:val="0"/>
                            <w:adjustRightInd w:val="0"/>
                            <w:spacing w:before="0" w:line="240" w:lineRule="auto"/>
                            <w:jc w:val="left"/>
                            <w:rPr>
                              <w:rFonts w:cstheme="minorHAnsi"/>
                            </w:rPr>
                          </w:pPr>
                          <w:r w:rsidRPr="00B92CD4">
                            <w:rPr>
                              <w:rFonts w:cstheme="minorHAnsi"/>
                            </w:rPr>
                            <w:t xml:space="preserve">Stavební úpravy objektu ZŠ Šimanovská </w:t>
                          </w:r>
                          <w:r>
                            <w:rPr>
                              <w:rFonts w:cstheme="minorHAnsi"/>
                            </w:rPr>
                            <w:t>–</w:t>
                          </w:r>
                          <w:r w:rsidRPr="00B92CD4">
                            <w:rPr>
                              <w:rFonts w:cstheme="minorHAnsi"/>
                            </w:rPr>
                            <w:t xml:space="preserve"> výdejn</w:t>
                          </w:r>
                          <w:r>
                            <w:rPr>
                              <w:rFonts w:cstheme="minorHAnsi"/>
                            </w:rPr>
                            <w:t>a jídel</w:t>
                          </w:r>
                        </w:p>
                        <w:bookmarkEnd w:id="94"/>
                        <w:p w14:paraId="40C8CC3E" w14:textId="77777777" w:rsidR="00F27B0B" w:rsidRPr="00454A68" w:rsidRDefault="00F27B0B" w:rsidP="00454A68">
                          <w:pPr>
                            <w:spacing w:before="0" w:line="100" w:lineRule="atLeast"/>
                            <w:rPr>
                              <w:rFonts w:cstheme="minorHAnsi"/>
                            </w:rPr>
                          </w:pPr>
                        </w:p>
                        <w:p w14:paraId="5AEE240E" w14:textId="77777777" w:rsidR="00F27B0B" w:rsidRPr="00013FB7" w:rsidRDefault="00F27B0B" w:rsidP="00682693"/>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F99EB9" id="_x0000_t202" coordsize="21600,21600" o:spt="202" path="m,l,21600r21600,l21600,xe">
              <v:stroke joinstyle="miter"/>
              <v:path gradientshapeok="t" o:connecttype="rect"/>
            </v:shapetype>
            <v:shape id="Textové pole 2" o:spid="_x0000_s1026" type="#_x0000_t202" style="position:absolute;margin-left:-21.05pt;margin-top:-2.15pt;width:523.8pt;height:31.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" fillcolor="white [3212]" strokecolor="white [3212]">
              <v:textbox inset="0,0,0,0">
                <w:txbxContent>
                  <w:p w14:paraId="283FF1B8" w14:textId="77777777" w:rsidR="00F27B0B" w:rsidRPr="004C7C6F" w:rsidRDefault="00F27B0B" w:rsidP="00174A5B">
                    <w:pPr>
                      <w:spacing w:before="0"/>
                      <w:rPr>
                        <w:rFonts w:cstheme="minorHAnsi"/>
                        <w:b/>
                      </w:rPr>
                    </w:pPr>
                    <w:bookmarkStart w:id="95" w:name="_Hlk40214919"/>
                    <w:r w:rsidRPr="004C7C6F">
                      <w:rPr>
                        <w:rFonts w:cstheme="minorHAnsi"/>
                        <w:b/>
                      </w:rPr>
                      <w:t xml:space="preserve">Technická </w:t>
                    </w:r>
                    <w:proofErr w:type="gramStart"/>
                    <w:r w:rsidRPr="004C7C6F">
                      <w:rPr>
                        <w:rFonts w:cstheme="minorHAnsi"/>
                        <w:b/>
                      </w:rPr>
                      <w:t xml:space="preserve">zpráva - </w:t>
                    </w:r>
                    <w:r>
                      <w:rPr>
                        <w:rFonts w:cstheme="minorHAnsi"/>
                        <w:b/>
                      </w:rPr>
                      <w:t>Zdravotechnika</w:t>
                    </w:r>
                    <w:proofErr w:type="gramEnd"/>
                  </w:p>
                  <w:p w14:paraId="3828DFFC" w14:textId="55E39C7F" w:rsidR="00F27B0B" w:rsidRPr="00454A68" w:rsidRDefault="00F27B0B" w:rsidP="00B92CD4">
                    <w:pPr>
                      <w:tabs>
                        <w:tab w:val="clear" w:pos="1985"/>
                        <w:tab w:val="clear" w:pos="2268"/>
                      </w:tabs>
                      <w:autoSpaceDE w:val="0"/>
                      <w:autoSpaceDN w:val="0"/>
                      <w:adjustRightInd w:val="0"/>
                      <w:spacing w:before="0" w:line="240" w:lineRule="auto"/>
                      <w:jc w:val="left"/>
                      <w:rPr>
                        <w:rFonts w:cstheme="minorHAnsi"/>
                      </w:rPr>
                    </w:pPr>
                    <w:r w:rsidRPr="00B92CD4">
                      <w:rPr>
                        <w:rFonts w:cstheme="minorHAnsi"/>
                      </w:rPr>
                      <w:t xml:space="preserve">Stavební úpravy objektu ZŠ Šimanovská </w:t>
                    </w:r>
                    <w:r>
                      <w:rPr>
                        <w:rFonts w:cstheme="minorHAnsi"/>
                      </w:rPr>
                      <w:t>–</w:t>
                    </w:r>
                    <w:r w:rsidRPr="00B92CD4">
                      <w:rPr>
                        <w:rFonts w:cstheme="minorHAnsi"/>
                      </w:rPr>
                      <w:t xml:space="preserve"> výdejn</w:t>
                    </w:r>
                    <w:r>
                      <w:rPr>
                        <w:rFonts w:cstheme="minorHAnsi"/>
                      </w:rPr>
                      <w:t>a jídel</w:t>
                    </w:r>
                  </w:p>
                  <w:bookmarkEnd w:id="95"/>
                  <w:p w14:paraId="40C8CC3E" w14:textId="77777777" w:rsidR="00F27B0B" w:rsidRPr="00454A68" w:rsidRDefault="00F27B0B" w:rsidP="00454A68">
                    <w:pPr>
                      <w:spacing w:before="0" w:line="100" w:lineRule="atLeast"/>
                      <w:rPr>
                        <w:rFonts w:cstheme="minorHAnsi"/>
                      </w:rPr>
                    </w:pPr>
                  </w:p>
                  <w:p w14:paraId="5AEE240E" w14:textId="77777777" w:rsidR="00F27B0B" w:rsidRPr="00013FB7" w:rsidRDefault="00F27B0B" w:rsidP="00682693"/>
                </w:txbxContent>
              </v:textbox>
              <w10:wrap type="through"/>
            </v:shape>
          </w:pict>
        </mc:Fallback>
      </mc:AlternateContent>
    </w:r>
  </w:p>
  <w:p w14:paraId="688A13F3" w14:textId="724C6687" w:rsidR="00F27B0B" w:rsidRDefault="00F27B0B" w:rsidP="00D91131">
    <w:pPr>
      <w:pStyle w:val="Zhlav"/>
    </w:pPr>
    <w:r>
      <w:rPr>
        <w:noProof/>
        <w:lang w:eastAsia="cs-CZ"/>
      </w:rPr>
      <mc:AlternateContent>
        <mc:Choice Requires="wps">
          <w:drawing>
            <wp:anchor distT="0" distB="0" distL="114300" distR="114300" simplePos="0" relativeHeight="251683840" behindDoc="0" locked="0" layoutInCell="1" allowOverlap="1" wp14:anchorId="142C41AC" wp14:editId="47C1F161">
              <wp:simplePos x="0" y="0"/>
              <wp:positionH relativeFrom="column">
                <wp:posOffset>1971040</wp:posOffset>
              </wp:positionH>
              <wp:positionV relativeFrom="paragraph">
                <wp:posOffset>104834</wp:posOffset>
              </wp:positionV>
              <wp:extent cx="4667250" cy="0"/>
              <wp:effectExtent l="0" t="0" r="19050" b="19050"/>
              <wp:wrapNone/>
              <wp:docPr id="35" name="Přímá spojnic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0" cy="0"/>
                      </a:xfrm>
                      <a:prstGeom prst="line">
                        <a:avLst/>
                      </a:prstGeom>
                      <a:ln>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0617508" id="Přímá spojnice 3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55.2pt,8.25pt" to="522.7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" strokecolor="#5b9bd5 [3204]" strokeweight=".5pt">
              <v:stroke joinstyle="miter"/>
            </v:line>
          </w:pict>
        </mc:Fallback>
      </mc:AlternateContent>
    </w:r>
    <w:r>
      <w:rPr>
        <w:noProof/>
        <w:lang w:eastAsia="cs-CZ"/>
      </w:rPr>
      <mc:AlternateContent>
        <mc:Choice Requires="wps">
          <w:drawing>
            <wp:anchor distT="4294967295" distB="4294967295" distL="114300" distR="114300" simplePos="0" relativeHeight="251682816" behindDoc="0" locked="0" layoutInCell="1" allowOverlap="1" wp14:anchorId="32840E85" wp14:editId="5F20F769">
              <wp:simplePos x="0" y="0"/>
              <wp:positionH relativeFrom="page">
                <wp:align>left</wp:align>
              </wp:positionH>
              <wp:positionV relativeFrom="paragraph">
                <wp:posOffset>184534</wp:posOffset>
              </wp:positionV>
              <wp:extent cx="7591425" cy="0"/>
              <wp:effectExtent l="0" t="0" r="28575" b="19050"/>
              <wp:wrapNone/>
              <wp:docPr id="34" name="Přímá spojnic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91425" cy="0"/>
                      </a:xfrm>
                      <a:prstGeom prst="line">
                        <a:avLst/>
                      </a:prstGeom>
                      <a:ln>
                        <a:solidFill>
                          <a:srgbClr val="95C11E"/>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A923EB5" id="Přímá spojnice 34" o:spid="_x0000_s1026" style="position:absolute;z-index:251682816;visibility:visible;mso-wrap-style:square;mso-width-percent:0;mso-height-percent:0;mso-wrap-distance-left:9pt;mso-wrap-distance-top:-3e-5mm;mso-wrap-distance-right:9pt;mso-wrap-distance-bottom:-3e-5mm;mso-position-horizontal:left;mso-position-horizontal-relative:page;mso-position-vertical:absolute;mso-position-vertical-relative:text;mso-width-percent:0;mso-height-percent:0;mso-width-relative:margin;mso-height-relative:page" from="0,14.55pt" to="597.7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" strokecolor="#95c11e" strokeweight="1pt">
              <v:stroke joinstyle="miter"/>
              <o:lock v:ext="edit" shapetype="f"/>
              <w10:wrap anchorx="page"/>
            </v:line>
          </w:pict>
        </mc:Fallback>
      </mc:AlternateContent>
    </w:r>
  </w:p>
  <w:p w14:paraId="3B4E56A4" w14:textId="18169BEA" w:rsidR="00F27B0B" w:rsidRDefault="00F27B0B" w:rsidP="00452223">
    <w:pPr>
      <w:pStyle w:val="Zhlav"/>
      <w:tabs>
        <w:tab w:val="clear" w:pos="2268"/>
        <w:tab w:val="clear" w:pos="4536"/>
        <w:tab w:val="clear" w:pos="9072"/>
        <w:tab w:val="left" w:pos="61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549F9" w14:textId="77777777" w:rsidR="00F27B0B" w:rsidRDefault="00F27B0B" w:rsidP="002A3BBF">
    <w:pPr>
      <w:pStyle w:val="Zhlav"/>
      <w:ind w:left="6237"/>
    </w:pPr>
  </w:p>
  <w:p w14:paraId="1BBB72DC" w14:textId="37FDCA8F" w:rsidR="00F27B0B" w:rsidRPr="003F22E1" w:rsidRDefault="00F27B0B" w:rsidP="003F22E1">
    <w:pPr>
      <w:pStyle w:val="Zhlav"/>
      <w:spacing w:line="276" w:lineRule="auto"/>
      <w:ind w:left="6237"/>
      <w:jc w:val="left"/>
    </w:pPr>
    <w:r w:rsidRPr="003F22E1">
      <w:rPr>
        <w:rFonts w:ascii="Arial" w:hAnsi="Arial" w:cs="Arial"/>
        <w:b/>
        <w:bCs/>
        <w:i/>
        <w:iCs/>
        <w:noProof/>
        <w:color w:val="385623"/>
        <w:spacing w:val="20"/>
        <w:sz w:val="18"/>
        <w:szCs w:val="18"/>
        <w:lang w:eastAsia="cs-CZ"/>
      </w:rPr>
      <w:drawing>
        <wp:anchor distT="0" distB="0" distL="114300" distR="114300" simplePos="0" relativeHeight="251679744" behindDoc="1" locked="0" layoutInCell="1" allowOverlap="1" wp14:anchorId="2DA04EE9" wp14:editId="37C3BCB5">
          <wp:simplePos x="0" y="0"/>
          <wp:positionH relativeFrom="column">
            <wp:posOffset>3956877</wp:posOffset>
          </wp:positionH>
          <wp:positionV relativeFrom="paragraph">
            <wp:posOffset>-3295</wp:posOffset>
          </wp:positionV>
          <wp:extent cx="1621790" cy="370840"/>
          <wp:effectExtent l="0" t="0" r="0" b="0"/>
          <wp:wrapTight wrapText="bothSides">
            <wp:wrapPolygon edited="0">
              <wp:start x="0" y="0"/>
              <wp:lineTo x="0" y="19973"/>
              <wp:lineTo x="4821" y="19973"/>
              <wp:lineTo x="6089" y="19973"/>
              <wp:lineTo x="21312" y="19973"/>
              <wp:lineTo x="21312" y="4438"/>
              <wp:lineTo x="19029" y="1110"/>
              <wp:lineTo x="9895" y="0"/>
              <wp:lineTo x="0" y="0"/>
            </wp:wrapPolygon>
          </wp:wrapTight>
          <wp:docPr id="32" name="Obrázek 32" descr="logo-iq5elements-outlook-s tex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iq5elements-outlook-s textem"/>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21790" cy="370840"/>
                  </a:xfrm>
                  <a:prstGeom prst="rect">
                    <a:avLst/>
                  </a:prstGeom>
                  <a:noFill/>
                  <a:ln>
                    <a:noFill/>
                  </a:ln>
                </pic:spPr>
              </pic:pic>
            </a:graphicData>
          </a:graphic>
        </wp:anchor>
      </w:drawing>
    </w:r>
    <w:r w:rsidRPr="003F22E1">
      <w:rPr>
        <w:b/>
      </w:rPr>
      <w:t>IQ5elements.cz</w:t>
    </w:r>
    <w:r w:rsidRPr="003F22E1">
      <w:t xml:space="preserve"> s.r.o.</w:t>
    </w:r>
  </w:p>
  <w:p w14:paraId="2F3012A0" w14:textId="77777777" w:rsidR="00F27B0B" w:rsidRPr="003F22E1" w:rsidRDefault="00F27B0B" w:rsidP="007E4185">
    <w:pPr>
      <w:pStyle w:val="Zhlav"/>
      <w:spacing w:line="276" w:lineRule="auto"/>
      <w:ind w:left="6237"/>
      <w:jc w:val="left"/>
    </w:pPr>
    <w:r w:rsidRPr="003F22E1">
      <w:t>Náměstí Přátelství 1518/2</w:t>
    </w:r>
  </w:p>
  <w:p w14:paraId="7BAAA1DC" w14:textId="1145638A" w:rsidR="00F27B0B" w:rsidRDefault="00F27B0B" w:rsidP="003F22E1">
    <w:pPr>
      <w:pStyle w:val="Zhlav"/>
      <w:spacing w:line="276" w:lineRule="auto"/>
      <w:ind w:left="6237"/>
      <w:jc w:val="left"/>
    </w:pPr>
    <w:r w:rsidRPr="003F22E1">
      <w:t>Hostivař, 102 00 Praha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bullet"/>
      <w:lvlText w:val=""/>
      <w:lvlJc w:val="left"/>
      <w:pPr>
        <w:tabs>
          <w:tab w:val="num" w:pos="567"/>
        </w:tabs>
        <w:ind w:left="567" w:hanging="510"/>
      </w:pPr>
      <w:rPr>
        <w:rFonts w:ascii="Symbol" w:hAnsi="Symbol"/>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2AF3227"/>
    <w:multiLevelType w:val="multilevel"/>
    <w:tmpl w:val="C21AD69E"/>
    <w:lvl w:ilvl="0">
      <w:start w:val="4"/>
      <w:numFmt w:val="decimal"/>
      <w:lvlText w:val="%1."/>
      <w:lvlJc w:val="left"/>
      <w:pPr>
        <w:tabs>
          <w:tab w:val="num" w:pos="360"/>
        </w:tabs>
        <w:ind w:left="360" w:hanging="360"/>
      </w:pPr>
    </w:lvl>
    <w:lvl w:ilvl="1">
      <w:start w:val="1"/>
      <w:numFmt w:val="decimal"/>
      <w:lvlRestart w:val="0"/>
      <w:lvlText w:val="5.%2."/>
      <w:lvlJc w:val="left"/>
      <w:pPr>
        <w:tabs>
          <w:tab w:val="num" w:pos="907"/>
        </w:tabs>
        <w:ind w:left="907" w:hanging="623"/>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2E41F35"/>
    <w:multiLevelType w:val="hybridMultilevel"/>
    <w:tmpl w:val="EAD4802A"/>
    <w:lvl w:ilvl="0" w:tplc="7CF2C86E">
      <w:start w:val="1"/>
      <w:numFmt w:val="bullet"/>
      <w:pStyle w:val="OdrazkaUrovenjedna"/>
      <w:lvlText w:val=""/>
      <w:lvlJc w:val="left"/>
      <w:pPr>
        <w:ind w:left="927" w:hanging="360"/>
      </w:pPr>
      <w:rPr>
        <w:rFonts w:ascii="Wingdings" w:hAnsi="Wingdings" w:hint="default"/>
        <w:b/>
        <w:i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4FD1EBB"/>
    <w:multiLevelType w:val="hybridMultilevel"/>
    <w:tmpl w:val="5D46BCE2"/>
    <w:lvl w:ilvl="0" w:tplc="33ACCAF2">
      <w:numFmt w:val="bullet"/>
      <w:lvlText w:val="-"/>
      <w:lvlJc w:val="left"/>
      <w:pPr>
        <w:ind w:left="720" w:hanging="360"/>
      </w:pPr>
      <w:rPr>
        <w:rFonts w:ascii="Times New Roman" w:eastAsia="Lucida Sans Unicode"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681277A"/>
    <w:multiLevelType w:val="multilevel"/>
    <w:tmpl w:val="3F0C43CA"/>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89A33B2"/>
    <w:multiLevelType w:val="multilevel"/>
    <w:tmpl w:val="C6F05BE2"/>
    <w:lvl w:ilvl="0">
      <w:start w:val="4"/>
      <w:numFmt w:val="decimal"/>
      <w:lvlText w:val="%1."/>
      <w:lvlJc w:val="left"/>
      <w:pPr>
        <w:ind w:left="408" w:hanging="40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2" w:hanging="720"/>
      </w:pPr>
      <w:rPr>
        <w:rFonts w:asciiTheme="minorHAnsi" w:hAnsiTheme="minorHAnsi" w:cstheme="minorHAnsi" w:hint="default"/>
        <w:b/>
        <w:bCs w:val="0"/>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111C10B2"/>
    <w:multiLevelType w:val="hybridMultilevel"/>
    <w:tmpl w:val="A15838D0"/>
    <w:lvl w:ilvl="0" w:tplc="852A1524">
      <w:start w:val="1"/>
      <w:numFmt w:val="upperLetter"/>
      <w:pStyle w:val="Odstavecseseznamem"/>
      <w:lvlText w:val="%1"/>
      <w:lvlJc w:val="left"/>
      <w:pPr>
        <w:ind w:left="927" w:hanging="360"/>
      </w:pPr>
      <w:rPr>
        <w:rFonts w:hint="default"/>
        <w:b/>
        <w:i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15178D1"/>
    <w:multiLevelType w:val="hybridMultilevel"/>
    <w:tmpl w:val="92E4B458"/>
    <w:lvl w:ilvl="0" w:tplc="A25E60DE">
      <w:start w:val="1"/>
      <w:numFmt w:val="lowerLetter"/>
      <w:lvlText w:val="%1)"/>
      <w:lvlJc w:val="left"/>
      <w:pPr>
        <w:ind w:left="1065" w:hanging="360"/>
      </w:p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04050019">
      <w:start w:val="1"/>
      <w:numFmt w:val="lowerLetter"/>
      <w:lvlText w:val="%5."/>
      <w:lvlJc w:val="left"/>
      <w:pPr>
        <w:ind w:left="3945" w:hanging="360"/>
      </w:pPr>
    </w:lvl>
    <w:lvl w:ilvl="5" w:tplc="0405001B">
      <w:start w:val="1"/>
      <w:numFmt w:val="lowerRoman"/>
      <w:lvlText w:val="%6."/>
      <w:lvlJc w:val="right"/>
      <w:pPr>
        <w:ind w:left="4665" w:hanging="180"/>
      </w:pPr>
    </w:lvl>
    <w:lvl w:ilvl="6" w:tplc="0405000F">
      <w:start w:val="1"/>
      <w:numFmt w:val="decimal"/>
      <w:lvlText w:val="%7."/>
      <w:lvlJc w:val="left"/>
      <w:pPr>
        <w:ind w:left="5385" w:hanging="360"/>
      </w:pPr>
    </w:lvl>
    <w:lvl w:ilvl="7" w:tplc="04050019">
      <w:start w:val="1"/>
      <w:numFmt w:val="lowerLetter"/>
      <w:lvlText w:val="%8."/>
      <w:lvlJc w:val="left"/>
      <w:pPr>
        <w:ind w:left="6105" w:hanging="360"/>
      </w:pPr>
    </w:lvl>
    <w:lvl w:ilvl="8" w:tplc="0405001B">
      <w:start w:val="1"/>
      <w:numFmt w:val="lowerRoman"/>
      <w:lvlText w:val="%9."/>
      <w:lvlJc w:val="right"/>
      <w:pPr>
        <w:ind w:left="6825" w:hanging="180"/>
      </w:pPr>
    </w:lvl>
  </w:abstractNum>
  <w:abstractNum w:abstractNumId="8" w15:restartNumberingAfterBreak="0">
    <w:nsid w:val="138041FA"/>
    <w:multiLevelType w:val="hybridMultilevel"/>
    <w:tmpl w:val="E7B21ACE"/>
    <w:lvl w:ilvl="0" w:tplc="038214E0">
      <w:start w:val="1"/>
      <w:numFmt w:val="bullet"/>
      <w:lvlText w:val=""/>
      <w:lvlJc w:val="left"/>
      <w:pPr>
        <w:tabs>
          <w:tab w:val="num" w:pos="1065"/>
        </w:tabs>
        <w:ind w:left="1065" w:hanging="360"/>
      </w:pPr>
      <w:rPr>
        <w:rFonts w:ascii="Symbol" w:hAnsi="Symbol"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19214C03"/>
    <w:multiLevelType w:val="multilevel"/>
    <w:tmpl w:val="82DE1DD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4690F02"/>
    <w:multiLevelType w:val="multilevel"/>
    <w:tmpl w:val="E3FA9868"/>
    <w:lvl w:ilvl="0">
      <w:start w:val="9"/>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15:restartNumberingAfterBreak="0">
    <w:nsid w:val="269C5F61"/>
    <w:multiLevelType w:val="multilevel"/>
    <w:tmpl w:val="CC103458"/>
    <w:lvl w:ilvl="0">
      <w:start w:val="10"/>
      <w:numFmt w:val="decimal"/>
      <w:lvlText w:val="%1."/>
      <w:lvlJc w:val="left"/>
      <w:pPr>
        <w:ind w:left="555" w:hanging="555"/>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2" w15:restartNumberingAfterBreak="0">
    <w:nsid w:val="28161B13"/>
    <w:multiLevelType w:val="multilevel"/>
    <w:tmpl w:val="96E8F024"/>
    <w:lvl w:ilvl="0">
      <w:start w:val="4"/>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2E5F2AC6"/>
    <w:multiLevelType w:val="hybridMultilevel"/>
    <w:tmpl w:val="00FE4D3C"/>
    <w:lvl w:ilvl="0" w:tplc="778CD62E">
      <w:start w:val="1"/>
      <w:numFmt w:val="lowerLetter"/>
      <w:lvlText w:val="%1)"/>
      <w:lvlJc w:val="left"/>
      <w:pPr>
        <w:tabs>
          <w:tab w:val="num" w:pos="1065"/>
        </w:tabs>
        <w:ind w:left="1065" w:hanging="705"/>
      </w:pPr>
      <w:rPr>
        <w:b/>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2E714F69"/>
    <w:multiLevelType w:val="hybridMultilevel"/>
    <w:tmpl w:val="83EC8E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5FF2B6C"/>
    <w:multiLevelType w:val="multilevel"/>
    <w:tmpl w:val="2EC6DB7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1002"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ind w:left="1146" w:hanging="720"/>
      </w:pPr>
      <w:rPr>
        <w:rFonts w:hint="default"/>
        <w:color w:val="auto"/>
      </w:rPr>
    </w:lvl>
    <w:lvl w:ilvl="3">
      <w:start w:val="1"/>
      <w:numFmt w:val="decimal"/>
      <w:pStyle w:val="Nadpis4"/>
      <w:suff w:val="space"/>
      <w:lvlText w:val="%1.%2.%3.%4"/>
      <w:lvlJc w:val="left"/>
      <w:pPr>
        <w:ind w:left="284" w:firstLine="0"/>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3B5E5786"/>
    <w:multiLevelType w:val="hybridMultilevel"/>
    <w:tmpl w:val="B7360624"/>
    <w:lvl w:ilvl="0" w:tplc="691482B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972A58"/>
    <w:multiLevelType w:val="multilevel"/>
    <w:tmpl w:val="5B845AEE"/>
    <w:lvl w:ilvl="0">
      <w:start w:val="2"/>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3DF52591"/>
    <w:multiLevelType w:val="hybridMultilevel"/>
    <w:tmpl w:val="1F58B2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410D8"/>
    <w:multiLevelType w:val="multilevel"/>
    <w:tmpl w:val="B730644E"/>
    <w:lvl w:ilvl="0">
      <w:start w:val="4"/>
      <w:numFmt w:val="decimal"/>
      <w:lvlText w:val="%1."/>
      <w:lvlJc w:val="left"/>
      <w:pPr>
        <w:tabs>
          <w:tab w:val="num" w:pos="360"/>
        </w:tabs>
        <w:ind w:left="360" w:hanging="360"/>
      </w:pPr>
    </w:lvl>
    <w:lvl w:ilvl="1">
      <w:start w:val="7"/>
      <w:numFmt w:val="decimal"/>
      <w:lvlRestart w:val="0"/>
      <w:lvlText w:val="4.%2."/>
      <w:lvlJc w:val="left"/>
      <w:pPr>
        <w:tabs>
          <w:tab w:val="num" w:pos="907"/>
        </w:tabs>
        <w:ind w:left="907" w:hanging="623"/>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29752A8"/>
    <w:multiLevelType w:val="multilevel"/>
    <w:tmpl w:val="9C029F50"/>
    <w:lvl w:ilvl="0">
      <w:start w:val="8"/>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15:restartNumberingAfterBreak="0">
    <w:nsid w:val="43653A12"/>
    <w:multiLevelType w:val="hybridMultilevel"/>
    <w:tmpl w:val="14C4FC64"/>
    <w:lvl w:ilvl="0" w:tplc="94BC5D2E">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D4281F"/>
    <w:multiLevelType w:val="multilevel"/>
    <w:tmpl w:val="D8FAA5F8"/>
    <w:lvl w:ilvl="0">
      <w:start w:val="4"/>
      <w:numFmt w:val="decimal"/>
      <w:lvlText w:val="%1."/>
      <w:lvlJc w:val="left"/>
      <w:pPr>
        <w:ind w:left="408" w:hanging="408"/>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3" w15:restartNumberingAfterBreak="0">
    <w:nsid w:val="47553A3E"/>
    <w:multiLevelType w:val="multilevel"/>
    <w:tmpl w:val="2F74DBF2"/>
    <w:lvl w:ilvl="0">
      <w:start w:val="5"/>
      <w:numFmt w:val="decimal"/>
      <w:lvlText w:val="%1."/>
      <w:lvlJc w:val="left"/>
      <w:pPr>
        <w:ind w:left="450" w:hanging="450"/>
      </w:pPr>
      <w:rPr>
        <w:rFonts w:hint="default"/>
      </w:rPr>
    </w:lvl>
    <w:lvl w:ilvl="1">
      <w:start w:val="1"/>
      <w:numFmt w:val="decimal"/>
      <w:lvlText w:val="%1.%2."/>
      <w:lvlJc w:val="left"/>
      <w:pPr>
        <w:ind w:left="663" w:hanging="450"/>
      </w:pPr>
      <w:rPr>
        <w:rFonts w:hint="default"/>
      </w:rPr>
    </w:lvl>
    <w:lvl w:ilvl="2">
      <w:start w:val="1"/>
      <w:numFmt w:val="decimal"/>
      <w:lvlText w:val="%1.%2.%3."/>
      <w:lvlJc w:val="left"/>
      <w:pPr>
        <w:ind w:left="1146" w:hanging="720"/>
      </w:pPr>
      <w:rPr>
        <w:rFonts w:asciiTheme="minorHAnsi" w:hAnsiTheme="minorHAnsi" w:cstheme="minorHAnsi" w:hint="default"/>
        <w:b/>
        <w:bCs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4" w15:restartNumberingAfterBreak="0">
    <w:nsid w:val="4A8633A0"/>
    <w:multiLevelType w:val="multilevel"/>
    <w:tmpl w:val="980EF374"/>
    <w:lvl w:ilvl="0">
      <w:start w:val="5"/>
      <w:numFmt w:val="decimal"/>
      <w:lvlText w:val="%1."/>
      <w:lvlJc w:val="left"/>
      <w:pPr>
        <w:tabs>
          <w:tab w:val="num" w:pos="360"/>
        </w:tabs>
        <w:ind w:left="360" w:hanging="360"/>
      </w:pPr>
    </w:lvl>
    <w:lvl w:ilvl="1">
      <w:start w:val="1"/>
      <w:numFmt w:val="decimal"/>
      <w:lvlRestart w:val="0"/>
      <w:lvlText w:val="%1.%2."/>
      <w:lvlJc w:val="left"/>
      <w:pPr>
        <w:tabs>
          <w:tab w:val="num" w:pos="907"/>
        </w:tabs>
        <w:ind w:left="907" w:hanging="623"/>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53C3438"/>
    <w:multiLevelType w:val="hybridMultilevel"/>
    <w:tmpl w:val="0FF6B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5F257C"/>
    <w:multiLevelType w:val="hybridMultilevel"/>
    <w:tmpl w:val="1A2ECBC8"/>
    <w:lvl w:ilvl="0" w:tplc="91BEC0CA">
      <w:start w:val="1"/>
      <w:numFmt w:val="bullet"/>
      <w:lvlText w:val="§"/>
      <w:lvlJc w:val="left"/>
      <w:pPr>
        <w:ind w:left="720" w:hanging="360"/>
      </w:pPr>
      <w:rPr>
        <w:rFonts w:ascii="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60294BB2"/>
    <w:multiLevelType w:val="hybridMultilevel"/>
    <w:tmpl w:val="3C6C4B9A"/>
    <w:lvl w:ilvl="0" w:tplc="C67C2732">
      <w:start w:val="1"/>
      <w:numFmt w:val="decimal"/>
      <w:pStyle w:val="slova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ED6C48"/>
    <w:multiLevelType w:val="multilevel"/>
    <w:tmpl w:val="3802F9C2"/>
    <w:lvl w:ilvl="0">
      <w:start w:val="3"/>
      <w:numFmt w:val="decimal"/>
      <w:lvlText w:val="%1."/>
      <w:lvlJc w:val="left"/>
      <w:pPr>
        <w:tabs>
          <w:tab w:val="num" w:pos="360"/>
        </w:tabs>
        <w:ind w:left="360" w:hanging="360"/>
      </w:pPr>
    </w:lvl>
    <w:lvl w:ilvl="1">
      <w:start w:val="1"/>
      <w:numFmt w:val="decimal"/>
      <w:lvlRestart w:val="0"/>
      <w:lvlText w:val="3.%2."/>
      <w:lvlJc w:val="left"/>
      <w:pPr>
        <w:tabs>
          <w:tab w:val="num" w:pos="907"/>
        </w:tabs>
        <w:ind w:left="907" w:hanging="623"/>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8CC7F8C"/>
    <w:multiLevelType w:val="multilevel"/>
    <w:tmpl w:val="2BCE07F0"/>
    <w:lvl w:ilvl="0">
      <w:start w:val="1"/>
      <w:numFmt w:val="decimal"/>
      <w:lvlText w:val="%1."/>
      <w:lvlJc w:val="left"/>
      <w:pPr>
        <w:tabs>
          <w:tab w:val="num" w:pos="360"/>
        </w:tabs>
        <w:ind w:left="360" w:hanging="360"/>
      </w:pPr>
    </w:lvl>
    <w:lvl w:ilvl="1">
      <w:start w:val="1"/>
      <w:numFmt w:val="decimal"/>
      <w:lvlText w:val="%1.%2."/>
      <w:lvlJc w:val="left"/>
      <w:pPr>
        <w:tabs>
          <w:tab w:val="num" w:pos="907"/>
        </w:tabs>
        <w:ind w:left="907" w:hanging="623"/>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5"/>
  </w:num>
  <w:num w:numId="2">
    <w:abstractNumId w:val="6"/>
  </w:num>
  <w:num w:numId="3">
    <w:abstractNumId w:val="2"/>
  </w:num>
  <w:num w:numId="4">
    <w:abstractNumId w:val="27"/>
  </w:num>
  <w:num w:numId="5">
    <w:abstractNumId w:val="28"/>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num>
  <w:num w:numId="13">
    <w:abstractNumId w:val="19"/>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5"/>
    </w:lvlOverride>
    <w:lvlOverride w:ilvl="1">
      <w:startOverride w:val="5"/>
    </w:lvlOverride>
    <w:lvlOverride w:ilvl="2">
      <w:startOverride w:val="1"/>
    </w:lvlOverride>
  </w:num>
  <w:num w:numId="20">
    <w:abstractNumId w:val="15"/>
    <w:lvlOverride w:ilvl="0">
      <w:startOverride w:val="5"/>
    </w:lvlOverride>
    <w:lvlOverride w:ilvl="1">
      <w:startOverride w:val="5"/>
    </w:lvlOverride>
    <w:lvlOverride w:ilvl="2">
      <w:startOverride w:val="1"/>
    </w:lvlOverride>
  </w:num>
  <w:num w:numId="21">
    <w:abstractNumId w:val="4"/>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5"/>
  </w:num>
  <w:num w:numId="26">
    <w:abstractNumId w:val="15"/>
  </w:num>
  <w:num w:numId="27">
    <w:abstractNumId w:val="15"/>
  </w:num>
  <w:num w:numId="28">
    <w:abstractNumId w:val="23"/>
  </w:num>
  <w:num w:numId="29">
    <w:abstractNumId w:val="15"/>
    <w:lvlOverride w:ilvl="0">
      <w:startOverride w:val="1"/>
    </w:lvlOverride>
  </w:num>
  <w:num w:numId="30">
    <w:abstractNumId w:val="22"/>
  </w:num>
  <w:num w:numId="31">
    <w:abstractNumId w:val="15"/>
  </w:num>
  <w:num w:numId="32">
    <w:abstractNumId w:val="15"/>
  </w:num>
  <w:num w:numId="33">
    <w:abstractNumId w:val="5"/>
  </w:num>
  <w:num w:numId="34">
    <w:abstractNumId w:val="18"/>
  </w:num>
  <w:num w:numId="35">
    <w:abstractNumId w:val="15"/>
  </w:num>
  <w:num w:numId="36">
    <w:abstractNumId w:val="15"/>
  </w:num>
  <w:num w:numId="37">
    <w:abstractNumId w:val="15"/>
  </w:num>
  <w:num w:numId="38">
    <w:abstractNumId w:val="21"/>
  </w:num>
  <w:num w:numId="39">
    <w:abstractNumId w:val="16"/>
  </w:num>
  <w:num w:numId="40">
    <w:abstractNumId w:val="11"/>
  </w:num>
  <w:num w:numId="41">
    <w:abstractNumId w:val="12"/>
  </w:num>
  <w:num w:numId="42">
    <w:abstractNumId w:val="15"/>
  </w:num>
  <w:num w:numId="43">
    <w:abstractNumId w:val="20"/>
  </w:num>
  <w:num w:numId="44">
    <w:abstractNumId w:val="10"/>
  </w:num>
  <w:num w:numId="45">
    <w:abstractNumId w:val="17"/>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en-US" w:vendorID="64" w:dllVersion="6" w:nlCheck="1" w:checkStyle="0"/>
  <w:activeWritingStyle w:appName="MSWord" w:lang="cs-CZ" w:vendorID="64" w:dllVersion="0" w:nlCheck="1" w:checkStyle="0"/>
  <w:activeWritingStyle w:appName="MSWord" w:lang="cs-CZ" w:vendorID="64" w:dllVersion="4096" w:nlCheck="1" w:checkStyle="0"/>
  <w:proofState w:spelling="clean" w:grammar="clean"/>
  <w:stylePaneSortMethod w:val="0000"/>
  <w:defaultTabStop w:val="198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2FC"/>
    <w:rsid w:val="00001BEB"/>
    <w:rsid w:val="00003ACE"/>
    <w:rsid w:val="000054D5"/>
    <w:rsid w:val="00007917"/>
    <w:rsid w:val="00007B6B"/>
    <w:rsid w:val="00013FB7"/>
    <w:rsid w:val="000155AB"/>
    <w:rsid w:val="000169FE"/>
    <w:rsid w:val="000204FD"/>
    <w:rsid w:val="00024434"/>
    <w:rsid w:val="00024EDD"/>
    <w:rsid w:val="00025259"/>
    <w:rsid w:val="00025A32"/>
    <w:rsid w:val="00030636"/>
    <w:rsid w:val="000323DC"/>
    <w:rsid w:val="00032541"/>
    <w:rsid w:val="00033E87"/>
    <w:rsid w:val="000346E4"/>
    <w:rsid w:val="00036CBE"/>
    <w:rsid w:val="0003756C"/>
    <w:rsid w:val="000408BC"/>
    <w:rsid w:val="00041CFE"/>
    <w:rsid w:val="0004374E"/>
    <w:rsid w:val="00043B59"/>
    <w:rsid w:val="00046725"/>
    <w:rsid w:val="000468D1"/>
    <w:rsid w:val="00046D04"/>
    <w:rsid w:val="00052928"/>
    <w:rsid w:val="00061996"/>
    <w:rsid w:val="00065884"/>
    <w:rsid w:val="000658A3"/>
    <w:rsid w:val="00070C08"/>
    <w:rsid w:val="00071726"/>
    <w:rsid w:val="00075BBF"/>
    <w:rsid w:val="00077B20"/>
    <w:rsid w:val="000806BF"/>
    <w:rsid w:val="00080B15"/>
    <w:rsid w:val="00081479"/>
    <w:rsid w:val="00081BFE"/>
    <w:rsid w:val="00081EE2"/>
    <w:rsid w:val="00091BF1"/>
    <w:rsid w:val="000950C9"/>
    <w:rsid w:val="000971C6"/>
    <w:rsid w:val="000A2167"/>
    <w:rsid w:val="000A41E8"/>
    <w:rsid w:val="000A757B"/>
    <w:rsid w:val="000B0851"/>
    <w:rsid w:val="000B28A4"/>
    <w:rsid w:val="000B77EF"/>
    <w:rsid w:val="000B7915"/>
    <w:rsid w:val="000C1181"/>
    <w:rsid w:val="000C23EA"/>
    <w:rsid w:val="000C38B0"/>
    <w:rsid w:val="000C463E"/>
    <w:rsid w:val="000C4A26"/>
    <w:rsid w:val="000C55B9"/>
    <w:rsid w:val="000D142F"/>
    <w:rsid w:val="000D3BED"/>
    <w:rsid w:val="000D3D28"/>
    <w:rsid w:val="000D48BD"/>
    <w:rsid w:val="000D7866"/>
    <w:rsid w:val="000E2C8E"/>
    <w:rsid w:val="000E6811"/>
    <w:rsid w:val="000E7980"/>
    <w:rsid w:val="000F1040"/>
    <w:rsid w:val="000F18AB"/>
    <w:rsid w:val="000F2567"/>
    <w:rsid w:val="000F3E9F"/>
    <w:rsid w:val="00100261"/>
    <w:rsid w:val="001008EF"/>
    <w:rsid w:val="00104F36"/>
    <w:rsid w:val="0010686C"/>
    <w:rsid w:val="00106F3F"/>
    <w:rsid w:val="00107A91"/>
    <w:rsid w:val="00107AE5"/>
    <w:rsid w:val="00111CD7"/>
    <w:rsid w:val="00111EAE"/>
    <w:rsid w:val="001153EB"/>
    <w:rsid w:val="0011677D"/>
    <w:rsid w:val="00117902"/>
    <w:rsid w:val="00122FAC"/>
    <w:rsid w:val="00124691"/>
    <w:rsid w:val="00130099"/>
    <w:rsid w:val="001311B9"/>
    <w:rsid w:val="00131C9A"/>
    <w:rsid w:val="00132AC0"/>
    <w:rsid w:val="00133872"/>
    <w:rsid w:val="00134DFF"/>
    <w:rsid w:val="00136568"/>
    <w:rsid w:val="00136EAE"/>
    <w:rsid w:val="001417AA"/>
    <w:rsid w:val="00142040"/>
    <w:rsid w:val="0014332F"/>
    <w:rsid w:val="00143628"/>
    <w:rsid w:val="00147431"/>
    <w:rsid w:val="0015626A"/>
    <w:rsid w:val="00156EF7"/>
    <w:rsid w:val="001626F8"/>
    <w:rsid w:val="00162EFE"/>
    <w:rsid w:val="00165CC6"/>
    <w:rsid w:val="00171C01"/>
    <w:rsid w:val="00171FBE"/>
    <w:rsid w:val="00173F47"/>
    <w:rsid w:val="00174A5B"/>
    <w:rsid w:val="00176156"/>
    <w:rsid w:val="00176B81"/>
    <w:rsid w:val="00176C94"/>
    <w:rsid w:val="00176E23"/>
    <w:rsid w:val="0017713E"/>
    <w:rsid w:val="00177EBB"/>
    <w:rsid w:val="00181020"/>
    <w:rsid w:val="001842FF"/>
    <w:rsid w:val="00185832"/>
    <w:rsid w:val="00185879"/>
    <w:rsid w:val="00190A04"/>
    <w:rsid w:val="00191502"/>
    <w:rsid w:val="0019351F"/>
    <w:rsid w:val="00193F12"/>
    <w:rsid w:val="0019412D"/>
    <w:rsid w:val="001972DD"/>
    <w:rsid w:val="001A0BCB"/>
    <w:rsid w:val="001A1270"/>
    <w:rsid w:val="001A24D3"/>
    <w:rsid w:val="001A5A7D"/>
    <w:rsid w:val="001A6A27"/>
    <w:rsid w:val="001B0A5E"/>
    <w:rsid w:val="001B2FA2"/>
    <w:rsid w:val="001B3A35"/>
    <w:rsid w:val="001B53F9"/>
    <w:rsid w:val="001B7910"/>
    <w:rsid w:val="001C2428"/>
    <w:rsid w:val="001C2A05"/>
    <w:rsid w:val="001C35B4"/>
    <w:rsid w:val="001C4998"/>
    <w:rsid w:val="001C6F69"/>
    <w:rsid w:val="001D2BAA"/>
    <w:rsid w:val="001D586B"/>
    <w:rsid w:val="001D5B51"/>
    <w:rsid w:val="001D61BA"/>
    <w:rsid w:val="001E1D28"/>
    <w:rsid w:val="001E2FE0"/>
    <w:rsid w:val="001E476C"/>
    <w:rsid w:val="001E53EF"/>
    <w:rsid w:val="001E609D"/>
    <w:rsid w:val="001F33D7"/>
    <w:rsid w:val="001F52FA"/>
    <w:rsid w:val="001F63C0"/>
    <w:rsid w:val="001F70D7"/>
    <w:rsid w:val="001F7FF1"/>
    <w:rsid w:val="00201767"/>
    <w:rsid w:val="00202A20"/>
    <w:rsid w:val="00203B2A"/>
    <w:rsid w:val="00204386"/>
    <w:rsid w:val="002141F4"/>
    <w:rsid w:val="00220214"/>
    <w:rsid w:val="002204CC"/>
    <w:rsid w:val="00220670"/>
    <w:rsid w:val="00221920"/>
    <w:rsid w:val="00221A5D"/>
    <w:rsid w:val="002258DF"/>
    <w:rsid w:val="00227853"/>
    <w:rsid w:val="00235265"/>
    <w:rsid w:val="00240439"/>
    <w:rsid w:val="002409D2"/>
    <w:rsid w:val="00240D31"/>
    <w:rsid w:val="0024142C"/>
    <w:rsid w:val="00241745"/>
    <w:rsid w:val="00241F52"/>
    <w:rsid w:val="00242BB6"/>
    <w:rsid w:val="00242E4D"/>
    <w:rsid w:val="0024328D"/>
    <w:rsid w:val="002477F1"/>
    <w:rsid w:val="002549E1"/>
    <w:rsid w:val="002603CE"/>
    <w:rsid w:val="00263421"/>
    <w:rsid w:val="002634F4"/>
    <w:rsid w:val="0026772A"/>
    <w:rsid w:val="00271162"/>
    <w:rsid w:val="00275239"/>
    <w:rsid w:val="002753FA"/>
    <w:rsid w:val="00275F54"/>
    <w:rsid w:val="00276BE7"/>
    <w:rsid w:val="002816A0"/>
    <w:rsid w:val="00281802"/>
    <w:rsid w:val="00283425"/>
    <w:rsid w:val="0028509C"/>
    <w:rsid w:val="00290041"/>
    <w:rsid w:val="00291DB9"/>
    <w:rsid w:val="002A3BBF"/>
    <w:rsid w:val="002B1B46"/>
    <w:rsid w:val="002B2C8C"/>
    <w:rsid w:val="002B33EC"/>
    <w:rsid w:val="002B493F"/>
    <w:rsid w:val="002B4B33"/>
    <w:rsid w:val="002B6DEA"/>
    <w:rsid w:val="002C19BC"/>
    <w:rsid w:val="002C6421"/>
    <w:rsid w:val="002D0549"/>
    <w:rsid w:val="002D2933"/>
    <w:rsid w:val="002D35F5"/>
    <w:rsid w:val="002D3B3A"/>
    <w:rsid w:val="002E3891"/>
    <w:rsid w:val="002E66DA"/>
    <w:rsid w:val="002E7358"/>
    <w:rsid w:val="002F0475"/>
    <w:rsid w:val="002F065F"/>
    <w:rsid w:val="002F1E08"/>
    <w:rsid w:val="002F3E8E"/>
    <w:rsid w:val="003005CE"/>
    <w:rsid w:val="0030107A"/>
    <w:rsid w:val="00301408"/>
    <w:rsid w:val="00302BD4"/>
    <w:rsid w:val="003049BD"/>
    <w:rsid w:val="00304D6A"/>
    <w:rsid w:val="003056E4"/>
    <w:rsid w:val="003063FF"/>
    <w:rsid w:val="00315501"/>
    <w:rsid w:val="00315E3B"/>
    <w:rsid w:val="00317801"/>
    <w:rsid w:val="00323053"/>
    <w:rsid w:val="00327F39"/>
    <w:rsid w:val="00330448"/>
    <w:rsid w:val="0033300E"/>
    <w:rsid w:val="00336127"/>
    <w:rsid w:val="003361CC"/>
    <w:rsid w:val="00336BB7"/>
    <w:rsid w:val="003401D1"/>
    <w:rsid w:val="0035007C"/>
    <w:rsid w:val="00351A47"/>
    <w:rsid w:val="00352755"/>
    <w:rsid w:val="0035361D"/>
    <w:rsid w:val="00355123"/>
    <w:rsid w:val="00356A5F"/>
    <w:rsid w:val="00360834"/>
    <w:rsid w:val="00365965"/>
    <w:rsid w:val="00365E86"/>
    <w:rsid w:val="00372464"/>
    <w:rsid w:val="003737C4"/>
    <w:rsid w:val="0038284B"/>
    <w:rsid w:val="00382A62"/>
    <w:rsid w:val="00384659"/>
    <w:rsid w:val="00385FD5"/>
    <w:rsid w:val="00386303"/>
    <w:rsid w:val="00387D37"/>
    <w:rsid w:val="003916FE"/>
    <w:rsid w:val="003927DA"/>
    <w:rsid w:val="00392D72"/>
    <w:rsid w:val="00393029"/>
    <w:rsid w:val="00395289"/>
    <w:rsid w:val="00395519"/>
    <w:rsid w:val="00396051"/>
    <w:rsid w:val="00396E8F"/>
    <w:rsid w:val="00397F89"/>
    <w:rsid w:val="003A0C17"/>
    <w:rsid w:val="003A26C6"/>
    <w:rsid w:val="003A33FA"/>
    <w:rsid w:val="003A4E21"/>
    <w:rsid w:val="003A5823"/>
    <w:rsid w:val="003A60BC"/>
    <w:rsid w:val="003B0BFA"/>
    <w:rsid w:val="003B1A25"/>
    <w:rsid w:val="003C24A9"/>
    <w:rsid w:val="003C3908"/>
    <w:rsid w:val="003C4548"/>
    <w:rsid w:val="003C4D03"/>
    <w:rsid w:val="003C6B05"/>
    <w:rsid w:val="003C7BC7"/>
    <w:rsid w:val="003D3B7F"/>
    <w:rsid w:val="003D51F8"/>
    <w:rsid w:val="003D60CA"/>
    <w:rsid w:val="003D6D04"/>
    <w:rsid w:val="003E04FD"/>
    <w:rsid w:val="003E151C"/>
    <w:rsid w:val="003E233A"/>
    <w:rsid w:val="003E2F7F"/>
    <w:rsid w:val="003E444F"/>
    <w:rsid w:val="003E570A"/>
    <w:rsid w:val="003E6606"/>
    <w:rsid w:val="003E694D"/>
    <w:rsid w:val="003E767F"/>
    <w:rsid w:val="003F198E"/>
    <w:rsid w:val="003F2147"/>
    <w:rsid w:val="003F22E1"/>
    <w:rsid w:val="003F4C52"/>
    <w:rsid w:val="003F5609"/>
    <w:rsid w:val="003F5EAD"/>
    <w:rsid w:val="003F6FE2"/>
    <w:rsid w:val="00400E88"/>
    <w:rsid w:val="00401315"/>
    <w:rsid w:val="004014B3"/>
    <w:rsid w:val="00410450"/>
    <w:rsid w:val="0041295F"/>
    <w:rsid w:val="00424F31"/>
    <w:rsid w:val="004306FA"/>
    <w:rsid w:val="00430909"/>
    <w:rsid w:val="00431548"/>
    <w:rsid w:val="00432C6E"/>
    <w:rsid w:val="00437DF9"/>
    <w:rsid w:val="004411B8"/>
    <w:rsid w:val="00441776"/>
    <w:rsid w:val="00442465"/>
    <w:rsid w:val="00443B2F"/>
    <w:rsid w:val="00444AAC"/>
    <w:rsid w:val="00450853"/>
    <w:rsid w:val="004511C6"/>
    <w:rsid w:val="00451E10"/>
    <w:rsid w:val="00452223"/>
    <w:rsid w:val="00454A68"/>
    <w:rsid w:val="00455B36"/>
    <w:rsid w:val="0046760E"/>
    <w:rsid w:val="0047205D"/>
    <w:rsid w:val="00472CC1"/>
    <w:rsid w:val="0047452C"/>
    <w:rsid w:val="00475625"/>
    <w:rsid w:val="00475B41"/>
    <w:rsid w:val="00480DC3"/>
    <w:rsid w:val="004816D5"/>
    <w:rsid w:val="0048404E"/>
    <w:rsid w:val="00485418"/>
    <w:rsid w:val="00485998"/>
    <w:rsid w:val="00487408"/>
    <w:rsid w:val="004900AE"/>
    <w:rsid w:val="0049341C"/>
    <w:rsid w:val="004935F7"/>
    <w:rsid w:val="00493CE3"/>
    <w:rsid w:val="00494D47"/>
    <w:rsid w:val="00496C1A"/>
    <w:rsid w:val="0049787D"/>
    <w:rsid w:val="00497C18"/>
    <w:rsid w:val="004A4E88"/>
    <w:rsid w:val="004A6341"/>
    <w:rsid w:val="004A7D22"/>
    <w:rsid w:val="004A7F3A"/>
    <w:rsid w:val="004B046B"/>
    <w:rsid w:val="004B155C"/>
    <w:rsid w:val="004B2D63"/>
    <w:rsid w:val="004B6204"/>
    <w:rsid w:val="004C2578"/>
    <w:rsid w:val="004C2C17"/>
    <w:rsid w:val="004C4FA6"/>
    <w:rsid w:val="004D0440"/>
    <w:rsid w:val="004D442A"/>
    <w:rsid w:val="004D4648"/>
    <w:rsid w:val="004D5843"/>
    <w:rsid w:val="004E0594"/>
    <w:rsid w:val="004E0B94"/>
    <w:rsid w:val="004E0CAF"/>
    <w:rsid w:val="004E2665"/>
    <w:rsid w:val="004E42F9"/>
    <w:rsid w:val="004E4343"/>
    <w:rsid w:val="004E5669"/>
    <w:rsid w:val="004E615C"/>
    <w:rsid w:val="004E7103"/>
    <w:rsid w:val="00503E85"/>
    <w:rsid w:val="0050451F"/>
    <w:rsid w:val="005066AD"/>
    <w:rsid w:val="0051011B"/>
    <w:rsid w:val="005113D8"/>
    <w:rsid w:val="00513D71"/>
    <w:rsid w:val="00514231"/>
    <w:rsid w:val="00515FF3"/>
    <w:rsid w:val="00516152"/>
    <w:rsid w:val="0051797E"/>
    <w:rsid w:val="00517A4F"/>
    <w:rsid w:val="00517B3B"/>
    <w:rsid w:val="00523DB2"/>
    <w:rsid w:val="00526CAC"/>
    <w:rsid w:val="0053644E"/>
    <w:rsid w:val="00536472"/>
    <w:rsid w:val="00543761"/>
    <w:rsid w:val="0054542B"/>
    <w:rsid w:val="00553086"/>
    <w:rsid w:val="00555FF6"/>
    <w:rsid w:val="00557C9A"/>
    <w:rsid w:val="005717C5"/>
    <w:rsid w:val="00572CA6"/>
    <w:rsid w:val="00574330"/>
    <w:rsid w:val="005755CE"/>
    <w:rsid w:val="0057591E"/>
    <w:rsid w:val="00577DE2"/>
    <w:rsid w:val="00577F77"/>
    <w:rsid w:val="005831C2"/>
    <w:rsid w:val="00583D18"/>
    <w:rsid w:val="005854D2"/>
    <w:rsid w:val="0058627F"/>
    <w:rsid w:val="00587284"/>
    <w:rsid w:val="0059087C"/>
    <w:rsid w:val="005915BE"/>
    <w:rsid w:val="00591766"/>
    <w:rsid w:val="00591DD2"/>
    <w:rsid w:val="005A5D0A"/>
    <w:rsid w:val="005A6128"/>
    <w:rsid w:val="005B0C21"/>
    <w:rsid w:val="005B2BEF"/>
    <w:rsid w:val="005B40B0"/>
    <w:rsid w:val="005B437D"/>
    <w:rsid w:val="005B4D59"/>
    <w:rsid w:val="005B4DA7"/>
    <w:rsid w:val="005B7A17"/>
    <w:rsid w:val="005C10AD"/>
    <w:rsid w:val="005C1DC2"/>
    <w:rsid w:val="005C32B3"/>
    <w:rsid w:val="005C5514"/>
    <w:rsid w:val="005C6321"/>
    <w:rsid w:val="005C6460"/>
    <w:rsid w:val="005C6A44"/>
    <w:rsid w:val="005D06D7"/>
    <w:rsid w:val="005D2656"/>
    <w:rsid w:val="005D6CFA"/>
    <w:rsid w:val="005E448E"/>
    <w:rsid w:val="005E698D"/>
    <w:rsid w:val="005F0B3E"/>
    <w:rsid w:val="005F5BFE"/>
    <w:rsid w:val="005F5D13"/>
    <w:rsid w:val="005F766A"/>
    <w:rsid w:val="0060060B"/>
    <w:rsid w:val="0060077A"/>
    <w:rsid w:val="0060166E"/>
    <w:rsid w:val="00603945"/>
    <w:rsid w:val="00603F8C"/>
    <w:rsid w:val="0060423B"/>
    <w:rsid w:val="00610E6A"/>
    <w:rsid w:val="00613B3F"/>
    <w:rsid w:val="00614D0B"/>
    <w:rsid w:val="006156BF"/>
    <w:rsid w:val="0062332E"/>
    <w:rsid w:val="006250BA"/>
    <w:rsid w:val="00625957"/>
    <w:rsid w:val="00626333"/>
    <w:rsid w:val="00626726"/>
    <w:rsid w:val="00635A7F"/>
    <w:rsid w:val="00636DC7"/>
    <w:rsid w:val="00644724"/>
    <w:rsid w:val="006472AD"/>
    <w:rsid w:val="00650574"/>
    <w:rsid w:val="00653223"/>
    <w:rsid w:val="00656EC7"/>
    <w:rsid w:val="00657640"/>
    <w:rsid w:val="0066081D"/>
    <w:rsid w:val="006617E8"/>
    <w:rsid w:val="00664C59"/>
    <w:rsid w:val="00665431"/>
    <w:rsid w:val="00667BC7"/>
    <w:rsid w:val="0067181A"/>
    <w:rsid w:val="00671CA2"/>
    <w:rsid w:val="006735EC"/>
    <w:rsid w:val="0067510F"/>
    <w:rsid w:val="006752AE"/>
    <w:rsid w:val="00676DB9"/>
    <w:rsid w:val="00682693"/>
    <w:rsid w:val="00683584"/>
    <w:rsid w:val="006843EE"/>
    <w:rsid w:val="0068664C"/>
    <w:rsid w:val="00686CA1"/>
    <w:rsid w:val="006908E1"/>
    <w:rsid w:val="0069268D"/>
    <w:rsid w:val="00693DDD"/>
    <w:rsid w:val="00694A4F"/>
    <w:rsid w:val="00696CA0"/>
    <w:rsid w:val="006970EF"/>
    <w:rsid w:val="00697B0B"/>
    <w:rsid w:val="006A33EC"/>
    <w:rsid w:val="006A4947"/>
    <w:rsid w:val="006A5E9E"/>
    <w:rsid w:val="006A6315"/>
    <w:rsid w:val="006B0222"/>
    <w:rsid w:val="006B3169"/>
    <w:rsid w:val="006B442A"/>
    <w:rsid w:val="006B7D77"/>
    <w:rsid w:val="006C1479"/>
    <w:rsid w:val="006C3CA6"/>
    <w:rsid w:val="006C4AE8"/>
    <w:rsid w:val="006C5EBB"/>
    <w:rsid w:val="006C65E0"/>
    <w:rsid w:val="006C66BD"/>
    <w:rsid w:val="006C6CA4"/>
    <w:rsid w:val="006C7A85"/>
    <w:rsid w:val="006D22DE"/>
    <w:rsid w:val="006D2828"/>
    <w:rsid w:val="006D36AE"/>
    <w:rsid w:val="006D3B43"/>
    <w:rsid w:val="006D3F38"/>
    <w:rsid w:val="006D717B"/>
    <w:rsid w:val="006D7392"/>
    <w:rsid w:val="006E325E"/>
    <w:rsid w:val="006E4A62"/>
    <w:rsid w:val="006E4C11"/>
    <w:rsid w:val="006F5069"/>
    <w:rsid w:val="006F6AA0"/>
    <w:rsid w:val="00700C5F"/>
    <w:rsid w:val="007025A2"/>
    <w:rsid w:val="00702FBA"/>
    <w:rsid w:val="00710B56"/>
    <w:rsid w:val="00711C58"/>
    <w:rsid w:val="0071443E"/>
    <w:rsid w:val="007154C8"/>
    <w:rsid w:val="00716797"/>
    <w:rsid w:val="00717C66"/>
    <w:rsid w:val="007233A3"/>
    <w:rsid w:val="00723C6B"/>
    <w:rsid w:val="00723D98"/>
    <w:rsid w:val="007254A6"/>
    <w:rsid w:val="00730617"/>
    <w:rsid w:val="00733E52"/>
    <w:rsid w:val="007340AC"/>
    <w:rsid w:val="0073426A"/>
    <w:rsid w:val="00735DF7"/>
    <w:rsid w:val="00740CB6"/>
    <w:rsid w:val="007425EC"/>
    <w:rsid w:val="00742BB2"/>
    <w:rsid w:val="007439DC"/>
    <w:rsid w:val="00744789"/>
    <w:rsid w:val="007455F8"/>
    <w:rsid w:val="00746665"/>
    <w:rsid w:val="00746EF5"/>
    <w:rsid w:val="00755591"/>
    <w:rsid w:val="007556D8"/>
    <w:rsid w:val="007559CC"/>
    <w:rsid w:val="007611A2"/>
    <w:rsid w:val="00761D8B"/>
    <w:rsid w:val="00764D0E"/>
    <w:rsid w:val="00765603"/>
    <w:rsid w:val="00765BB0"/>
    <w:rsid w:val="007668C0"/>
    <w:rsid w:val="00770A8A"/>
    <w:rsid w:val="00770ADD"/>
    <w:rsid w:val="00774092"/>
    <w:rsid w:val="0077503B"/>
    <w:rsid w:val="0077557D"/>
    <w:rsid w:val="007778DF"/>
    <w:rsid w:val="00780205"/>
    <w:rsid w:val="0078033C"/>
    <w:rsid w:val="00780D76"/>
    <w:rsid w:val="00781483"/>
    <w:rsid w:val="0079048C"/>
    <w:rsid w:val="007959AE"/>
    <w:rsid w:val="007961BA"/>
    <w:rsid w:val="0079643E"/>
    <w:rsid w:val="0079680D"/>
    <w:rsid w:val="00796CB1"/>
    <w:rsid w:val="007974B2"/>
    <w:rsid w:val="007A05A7"/>
    <w:rsid w:val="007A36D0"/>
    <w:rsid w:val="007A49E4"/>
    <w:rsid w:val="007A6F15"/>
    <w:rsid w:val="007B1B50"/>
    <w:rsid w:val="007B2A41"/>
    <w:rsid w:val="007B76A7"/>
    <w:rsid w:val="007C193C"/>
    <w:rsid w:val="007C2DE0"/>
    <w:rsid w:val="007C3773"/>
    <w:rsid w:val="007C3A2B"/>
    <w:rsid w:val="007D1324"/>
    <w:rsid w:val="007D2137"/>
    <w:rsid w:val="007D2C43"/>
    <w:rsid w:val="007D4927"/>
    <w:rsid w:val="007D60C4"/>
    <w:rsid w:val="007D70A7"/>
    <w:rsid w:val="007E1C7E"/>
    <w:rsid w:val="007E2646"/>
    <w:rsid w:val="007E4185"/>
    <w:rsid w:val="007E424B"/>
    <w:rsid w:val="007E47E5"/>
    <w:rsid w:val="007E4940"/>
    <w:rsid w:val="007E7FAE"/>
    <w:rsid w:val="007F0533"/>
    <w:rsid w:val="007F0E8A"/>
    <w:rsid w:val="007F22BC"/>
    <w:rsid w:val="007F2F94"/>
    <w:rsid w:val="007F6864"/>
    <w:rsid w:val="00800165"/>
    <w:rsid w:val="00802696"/>
    <w:rsid w:val="00803163"/>
    <w:rsid w:val="0081046D"/>
    <w:rsid w:val="00814AFF"/>
    <w:rsid w:val="00814C52"/>
    <w:rsid w:val="008164D6"/>
    <w:rsid w:val="008206BB"/>
    <w:rsid w:val="00827A7F"/>
    <w:rsid w:val="00831602"/>
    <w:rsid w:val="00832E6B"/>
    <w:rsid w:val="008350C4"/>
    <w:rsid w:val="00837868"/>
    <w:rsid w:val="00837A24"/>
    <w:rsid w:val="00837C5A"/>
    <w:rsid w:val="00840F97"/>
    <w:rsid w:val="00842690"/>
    <w:rsid w:val="00844B1C"/>
    <w:rsid w:val="00844FC8"/>
    <w:rsid w:val="008450DE"/>
    <w:rsid w:val="00846FAA"/>
    <w:rsid w:val="00847AF2"/>
    <w:rsid w:val="008521B1"/>
    <w:rsid w:val="00852797"/>
    <w:rsid w:val="00853362"/>
    <w:rsid w:val="008554CB"/>
    <w:rsid w:val="008559E5"/>
    <w:rsid w:val="00857368"/>
    <w:rsid w:val="008613D2"/>
    <w:rsid w:val="00861BDF"/>
    <w:rsid w:val="0086276A"/>
    <w:rsid w:val="00863063"/>
    <w:rsid w:val="008636F2"/>
    <w:rsid w:val="00863B5F"/>
    <w:rsid w:val="00870BCE"/>
    <w:rsid w:val="008713E6"/>
    <w:rsid w:val="0087195F"/>
    <w:rsid w:val="00872081"/>
    <w:rsid w:val="00877457"/>
    <w:rsid w:val="00880757"/>
    <w:rsid w:val="00881223"/>
    <w:rsid w:val="00881311"/>
    <w:rsid w:val="00883098"/>
    <w:rsid w:val="00883835"/>
    <w:rsid w:val="008845DB"/>
    <w:rsid w:val="00884F58"/>
    <w:rsid w:val="00886950"/>
    <w:rsid w:val="00892883"/>
    <w:rsid w:val="00895E46"/>
    <w:rsid w:val="008974AE"/>
    <w:rsid w:val="008A0F0D"/>
    <w:rsid w:val="008A471E"/>
    <w:rsid w:val="008A6420"/>
    <w:rsid w:val="008B06F3"/>
    <w:rsid w:val="008B33AF"/>
    <w:rsid w:val="008B3CD0"/>
    <w:rsid w:val="008B4148"/>
    <w:rsid w:val="008B5068"/>
    <w:rsid w:val="008B54F4"/>
    <w:rsid w:val="008C1E74"/>
    <w:rsid w:val="008C45C9"/>
    <w:rsid w:val="008C65F5"/>
    <w:rsid w:val="008D0B38"/>
    <w:rsid w:val="008D0DC2"/>
    <w:rsid w:val="008D18BC"/>
    <w:rsid w:val="008D246F"/>
    <w:rsid w:val="008D307C"/>
    <w:rsid w:val="008D31ED"/>
    <w:rsid w:val="008D359F"/>
    <w:rsid w:val="008D4283"/>
    <w:rsid w:val="008D4ECC"/>
    <w:rsid w:val="008D60D7"/>
    <w:rsid w:val="008E3224"/>
    <w:rsid w:val="008E331B"/>
    <w:rsid w:val="008E4DE8"/>
    <w:rsid w:val="008E597B"/>
    <w:rsid w:val="008F1FC1"/>
    <w:rsid w:val="008F611C"/>
    <w:rsid w:val="008F7088"/>
    <w:rsid w:val="00901E31"/>
    <w:rsid w:val="00904683"/>
    <w:rsid w:val="0090553B"/>
    <w:rsid w:val="00906CC1"/>
    <w:rsid w:val="00910121"/>
    <w:rsid w:val="00910B8D"/>
    <w:rsid w:val="00912935"/>
    <w:rsid w:val="00913E55"/>
    <w:rsid w:val="00915A33"/>
    <w:rsid w:val="00915C78"/>
    <w:rsid w:val="009178ED"/>
    <w:rsid w:val="009178EF"/>
    <w:rsid w:val="00917D7E"/>
    <w:rsid w:val="00921AB3"/>
    <w:rsid w:val="00925832"/>
    <w:rsid w:val="00926BD1"/>
    <w:rsid w:val="00930D55"/>
    <w:rsid w:val="0094528A"/>
    <w:rsid w:val="00946F6B"/>
    <w:rsid w:val="00957001"/>
    <w:rsid w:val="009571FA"/>
    <w:rsid w:val="00957509"/>
    <w:rsid w:val="009579BB"/>
    <w:rsid w:val="00960434"/>
    <w:rsid w:val="009633B7"/>
    <w:rsid w:val="009649C6"/>
    <w:rsid w:val="0096624B"/>
    <w:rsid w:val="00967367"/>
    <w:rsid w:val="00970D68"/>
    <w:rsid w:val="00972B5C"/>
    <w:rsid w:val="0098299F"/>
    <w:rsid w:val="00982B8C"/>
    <w:rsid w:val="00983811"/>
    <w:rsid w:val="00985263"/>
    <w:rsid w:val="00991DD4"/>
    <w:rsid w:val="009944A9"/>
    <w:rsid w:val="00996173"/>
    <w:rsid w:val="009A02AC"/>
    <w:rsid w:val="009A0CB1"/>
    <w:rsid w:val="009A279D"/>
    <w:rsid w:val="009A28AE"/>
    <w:rsid w:val="009A3985"/>
    <w:rsid w:val="009A745F"/>
    <w:rsid w:val="009A752D"/>
    <w:rsid w:val="009B3A82"/>
    <w:rsid w:val="009B5917"/>
    <w:rsid w:val="009B5DE6"/>
    <w:rsid w:val="009C03A5"/>
    <w:rsid w:val="009C3084"/>
    <w:rsid w:val="009C55C9"/>
    <w:rsid w:val="009D0413"/>
    <w:rsid w:val="009D2057"/>
    <w:rsid w:val="009D2DB9"/>
    <w:rsid w:val="009D4B90"/>
    <w:rsid w:val="009D705C"/>
    <w:rsid w:val="009E0180"/>
    <w:rsid w:val="009E1FFA"/>
    <w:rsid w:val="009E24F9"/>
    <w:rsid w:val="009E49C0"/>
    <w:rsid w:val="009E4CD0"/>
    <w:rsid w:val="009E4D6C"/>
    <w:rsid w:val="009E52FC"/>
    <w:rsid w:val="009E5BA1"/>
    <w:rsid w:val="009E706B"/>
    <w:rsid w:val="009E70BB"/>
    <w:rsid w:val="009E723E"/>
    <w:rsid w:val="009F08ED"/>
    <w:rsid w:val="009F4E31"/>
    <w:rsid w:val="00A002E7"/>
    <w:rsid w:val="00A026F5"/>
    <w:rsid w:val="00A02A1E"/>
    <w:rsid w:val="00A07312"/>
    <w:rsid w:val="00A10440"/>
    <w:rsid w:val="00A15C9D"/>
    <w:rsid w:val="00A1737C"/>
    <w:rsid w:val="00A17B85"/>
    <w:rsid w:val="00A20DB7"/>
    <w:rsid w:val="00A2179C"/>
    <w:rsid w:val="00A26889"/>
    <w:rsid w:val="00A30B87"/>
    <w:rsid w:val="00A3678D"/>
    <w:rsid w:val="00A36F99"/>
    <w:rsid w:val="00A3764E"/>
    <w:rsid w:val="00A37D14"/>
    <w:rsid w:val="00A417E6"/>
    <w:rsid w:val="00A42783"/>
    <w:rsid w:val="00A42F2A"/>
    <w:rsid w:val="00A43D89"/>
    <w:rsid w:val="00A44A4B"/>
    <w:rsid w:val="00A44C7D"/>
    <w:rsid w:val="00A4614E"/>
    <w:rsid w:val="00A55BAC"/>
    <w:rsid w:val="00A563A1"/>
    <w:rsid w:val="00A564FF"/>
    <w:rsid w:val="00A567D2"/>
    <w:rsid w:val="00A56849"/>
    <w:rsid w:val="00A61EF3"/>
    <w:rsid w:val="00A62CC2"/>
    <w:rsid w:val="00A63F78"/>
    <w:rsid w:val="00A65627"/>
    <w:rsid w:val="00A6613F"/>
    <w:rsid w:val="00A671DC"/>
    <w:rsid w:val="00A70321"/>
    <w:rsid w:val="00A71D94"/>
    <w:rsid w:val="00A7388D"/>
    <w:rsid w:val="00A73E11"/>
    <w:rsid w:val="00A80F80"/>
    <w:rsid w:val="00A81328"/>
    <w:rsid w:val="00A81662"/>
    <w:rsid w:val="00A83A61"/>
    <w:rsid w:val="00A83C88"/>
    <w:rsid w:val="00A844DA"/>
    <w:rsid w:val="00A84E8A"/>
    <w:rsid w:val="00A85EA2"/>
    <w:rsid w:val="00A86A57"/>
    <w:rsid w:val="00A87EA4"/>
    <w:rsid w:val="00A906BC"/>
    <w:rsid w:val="00A91146"/>
    <w:rsid w:val="00A93464"/>
    <w:rsid w:val="00A944F9"/>
    <w:rsid w:val="00A950A5"/>
    <w:rsid w:val="00A96944"/>
    <w:rsid w:val="00AA3141"/>
    <w:rsid w:val="00AA3B77"/>
    <w:rsid w:val="00AA52BA"/>
    <w:rsid w:val="00AB5929"/>
    <w:rsid w:val="00AB68B0"/>
    <w:rsid w:val="00AB6E2C"/>
    <w:rsid w:val="00AC3A84"/>
    <w:rsid w:val="00AC3C03"/>
    <w:rsid w:val="00AC3FA8"/>
    <w:rsid w:val="00AC4155"/>
    <w:rsid w:val="00AC4410"/>
    <w:rsid w:val="00AC4DBB"/>
    <w:rsid w:val="00AC4EAA"/>
    <w:rsid w:val="00AC7919"/>
    <w:rsid w:val="00AD0484"/>
    <w:rsid w:val="00AD0AE0"/>
    <w:rsid w:val="00AD0F5F"/>
    <w:rsid w:val="00AD1CF9"/>
    <w:rsid w:val="00AD25BF"/>
    <w:rsid w:val="00AD2FC5"/>
    <w:rsid w:val="00AE5795"/>
    <w:rsid w:val="00AE5B85"/>
    <w:rsid w:val="00AE6C96"/>
    <w:rsid w:val="00AE7965"/>
    <w:rsid w:val="00AF0CCF"/>
    <w:rsid w:val="00AF6C5E"/>
    <w:rsid w:val="00B0387D"/>
    <w:rsid w:val="00B043EC"/>
    <w:rsid w:val="00B045ED"/>
    <w:rsid w:val="00B10FF5"/>
    <w:rsid w:val="00B1283B"/>
    <w:rsid w:val="00B13065"/>
    <w:rsid w:val="00B1351A"/>
    <w:rsid w:val="00B1474E"/>
    <w:rsid w:val="00B1500E"/>
    <w:rsid w:val="00B15538"/>
    <w:rsid w:val="00B174B2"/>
    <w:rsid w:val="00B175FD"/>
    <w:rsid w:val="00B17924"/>
    <w:rsid w:val="00B21897"/>
    <w:rsid w:val="00B22826"/>
    <w:rsid w:val="00B22985"/>
    <w:rsid w:val="00B22CA5"/>
    <w:rsid w:val="00B240A6"/>
    <w:rsid w:val="00B25E64"/>
    <w:rsid w:val="00B30201"/>
    <w:rsid w:val="00B31A36"/>
    <w:rsid w:val="00B32DF1"/>
    <w:rsid w:val="00B3579B"/>
    <w:rsid w:val="00B4140E"/>
    <w:rsid w:val="00B41D93"/>
    <w:rsid w:val="00B41FFC"/>
    <w:rsid w:val="00B43527"/>
    <w:rsid w:val="00B44AAD"/>
    <w:rsid w:val="00B44D50"/>
    <w:rsid w:val="00B45DA9"/>
    <w:rsid w:val="00B5098E"/>
    <w:rsid w:val="00B53128"/>
    <w:rsid w:val="00B54CBE"/>
    <w:rsid w:val="00B55E14"/>
    <w:rsid w:val="00B56CED"/>
    <w:rsid w:val="00B62378"/>
    <w:rsid w:val="00B62B55"/>
    <w:rsid w:val="00B64EA5"/>
    <w:rsid w:val="00B67BDC"/>
    <w:rsid w:val="00B70C74"/>
    <w:rsid w:val="00B718F2"/>
    <w:rsid w:val="00B73B2E"/>
    <w:rsid w:val="00B766C7"/>
    <w:rsid w:val="00B85B94"/>
    <w:rsid w:val="00B85F09"/>
    <w:rsid w:val="00B87FCF"/>
    <w:rsid w:val="00B92CD4"/>
    <w:rsid w:val="00B93466"/>
    <w:rsid w:val="00B938B6"/>
    <w:rsid w:val="00B940C7"/>
    <w:rsid w:val="00B9419F"/>
    <w:rsid w:val="00B95960"/>
    <w:rsid w:val="00B97326"/>
    <w:rsid w:val="00BA1ADD"/>
    <w:rsid w:val="00BA384E"/>
    <w:rsid w:val="00BA668D"/>
    <w:rsid w:val="00BB2524"/>
    <w:rsid w:val="00BB2805"/>
    <w:rsid w:val="00BB34DD"/>
    <w:rsid w:val="00BB5CB1"/>
    <w:rsid w:val="00BB6008"/>
    <w:rsid w:val="00BB6353"/>
    <w:rsid w:val="00BB6E5D"/>
    <w:rsid w:val="00BC3D30"/>
    <w:rsid w:val="00BD372B"/>
    <w:rsid w:val="00BD3CDF"/>
    <w:rsid w:val="00BD4AD7"/>
    <w:rsid w:val="00BD5049"/>
    <w:rsid w:val="00BD6170"/>
    <w:rsid w:val="00BD74DF"/>
    <w:rsid w:val="00BE0243"/>
    <w:rsid w:val="00BE1C17"/>
    <w:rsid w:val="00BE1F42"/>
    <w:rsid w:val="00BE2751"/>
    <w:rsid w:val="00BE2F6E"/>
    <w:rsid w:val="00BE5396"/>
    <w:rsid w:val="00BE74C1"/>
    <w:rsid w:val="00BF276A"/>
    <w:rsid w:val="00BF280C"/>
    <w:rsid w:val="00BF5717"/>
    <w:rsid w:val="00C00E32"/>
    <w:rsid w:val="00C0276D"/>
    <w:rsid w:val="00C029A2"/>
    <w:rsid w:val="00C05632"/>
    <w:rsid w:val="00C05E16"/>
    <w:rsid w:val="00C100E2"/>
    <w:rsid w:val="00C128D3"/>
    <w:rsid w:val="00C12F2B"/>
    <w:rsid w:val="00C133E1"/>
    <w:rsid w:val="00C15A2E"/>
    <w:rsid w:val="00C15FA4"/>
    <w:rsid w:val="00C16A76"/>
    <w:rsid w:val="00C20004"/>
    <w:rsid w:val="00C232CE"/>
    <w:rsid w:val="00C23BB8"/>
    <w:rsid w:val="00C248B2"/>
    <w:rsid w:val="00C25751"/>
    <w:rsid w:val="00C277F6"/>
    <w:rsid w:val="00C305AE"/>
    <w:rsid w:val="00C3064A"/>
    <w:rsid w:val="00C327E9"/>
    <w:rsid w:val="00C34760"/>
    <w:rsid w:val="00C35C49"/>
    <w:rsid w:val="00C36AF6"/>
    <w:rsid w:val="00C37B6B"/>
    <w:rsid w:val="00C421AF"/>
    <w:rsid w:val="00C4312E"/>
    <w:rsid w:val="00C43DAA"/>
    <w:rsid w:val="00C5074F"/>
    <w:rsid w:val="00C50F88"/>
    <w:rsid w:val="00C60F0B"/>
    <w:rsid w:val="00C61FDB"/>
    <w:rsid w:val="00C62666"/>
    <w:rsid w:val="00C65E4B"/>
    <w:rsid w:val="00C709A1"/>
    <w:rsid w:val="00C71698"/>
    <w:rsid w:val="00C76EE0"/>
    <w:rsid w:val="00C777AC"/>
    <w:rsid w:val="00C81070"/>
    <w:rsid w:val="00C83185"/>
    <w:rsid w:val="00C85802"/>
    <w:rsid w:val="00C90F85"/>
    <w:rsid w:val="00C93887"/>
    <w:rsid w:val="00C94C31"/>
    <w:rsid w:val="00C9564A"/>
    <w:rsid w:val="00C97B82"/>
    <w:rsid w:val="00CA00B8"/>
    <w:rsid w:val="00CA3BDE"/>
    <w:rsid w:val="00CA51F3"/>
    <w:rsid w:val="00CA5A5F"/>
    <w:rsid w:val="00CB248D"/>
    <w:rsid w:val="00CB460E"/>
    <w:rsid w:val="00CB4CD7"/>
    <w:rsid w:val="00CB610D"/>
    <w:rsid w:val="00CB6211"/>
    <w:rsid w:val="00CC0924"/>
    <w:rsid w:val="00CC133A"/>
    <w:rsid w:val="00CC206E"/>
    <w:rsid w:val="00CC7FD2"/>
    <w:rsid w:val="00CD06E7"/>
    <w:rsid w:val="00CD16BA"/>
    <w:rsid w:val="00CD256F"/>
    <w:rsid w:val="00CD2A8B"/>
    <w:rsid w:val="00CD34B5"/>
    <w:rsid w:val="00CD56DD"/>
    <w:rsid w:val="00CD724F"/>
    <w:rsid w:val="00CE6F0E"/>
    <w:rsid w:val="00CE7719"/>
    <w:rsid w:val="00CE7849"/>
    <w:rsid w:val="00CF46DD"/>
    <w:rsid w:val="00CF568A"/>
    <w:rsid w:val="00D019B8"/>
    <w:rsid w:val="00D05149"/>
    <w:rsid w:val="00D14D0D"/>
    <w:rsid w:val="00D15551"/>
    <w:rsid w:val="00D20809"/>
    <w:rsid w:val="00D21A4F"/>
    <w:rsid w:val="00D23A56"/>
    <w:rsid w:val="00D268BB"/>
    <w:rsid w:val="00D4478D"/>
    <w:rsid w:val="00D4587E"/>
    <w:rsid w:val="00D4638B"/>
    <w:rsid w:val="00D4733F"/>
    <w:rsid w:val="00D47EA5"/>
    <w:rsid w:val="00D505AE"/>
    <w:rsid w:val="00D52335"/>
    <w:rsid w:val="00D54623"/>
    <w:rsid w:val="00D54C1C"/>
    <w:rsid w:val="00D57DAC"/>
    <w:rsid w:val="00D61B43"/>
    <w:rsid w:val="00D63384"/>
    <w:rsid w:val="00D65486"/>
    <w:rsid w:val="00D66EF1"/>
    <w:rsid w:val="00D6762A"/>
    <w:rsid w:val="00D67932"/>
    <w:rsid w:val="00D67DFD"/>
    <w:rsid w:val="00D70922"/>
    <w:rsid w:val="00D71F6A"/>
    <w:rsid w:val="00D75A0C"/>
    <w:rsid w:val="00D76AC2"/>
    <w:rsid w:val="00D81517"/>
    <w:rsid w:val="00D84A14"/>
    <w:rsid w:val="00D869BE"/>
    <w:rsid w:val="00D87331"/>
    <w:rsid w:val="00D87C3A"/>
    <w:rsid w:val="00D91131"/>
    <w:rsid w:val="00D91DE0"/>
    <w:rsid w:val="00D9309B"/>
    <w:rsid w:val="00DA0821"/>
    <w:rsid w:val="00DA25B6"/>
    <w:rsid w:val="00DA3DE4"/>
    <w:rsid w:val="00DA3DFA"/>
    <w:rsid w:val="00DA50DB"/>
    <w:rsid w:val="00DA72B8"/>
    <w:rsid w:val="00DB15F2"/>
    <w:rsid w:val="00DB2123"/>
    <w:rsid w:val="00DB2898"/>
    <w:rsid w:val="00DB4A33"/>
    <w:rsid w:val="00DB647B"/>
    <w:rsid w:val="00DB7F82"/>
    <w:rsid w:val="00DC1F7E"/>
    <w:rsid w:val="00DC2288"/>
    <w:rsid w:val="00DC290C"/>
    <w:rsid w:val="00DC2D1B"/>
    <w:rsid w:val="00DC2D48"/>
    <w:rsid w:val="00DC2FE4"/>
    <w:rsid w:val="00DC465A"/>
    <w:rsid w:val="00DC6423"/>
    <w:rsid w:val="00DC784E"/>
    <w:rsid w:val="00DD1552"/>
    <w:rsid w:val="00DD5AE6"/>
    <w:rsid w:val="00DE23E7"/>
    <w:rsid w:val="00DE3652"/>
    <w:rsid w:val="00DE4626"/>
    <w:rsid w:val="00DE5DEE"/>
    <w:rsid w:val="00DF5267"/>
    <w:rsid w:val="00DF7B3C"/>
    <w:rsid w:val="00DF7EA7"/>
    <w:rsid w:val="00E01108"/>
    <w:rsid w:val="00E01813"/>
    <w:rsid w:val="00E01BFF"/>
    <w:rsid w:val="00E01C29"/>
    <w:rsid w:val="00E03574"/>
    <w:rsid w:val="00E050A2"/>
    <w:rsid w:val="00E06488"/>
    <w:rsid w:val="00E105AD"/>
    <w:rsid w:val="00E113E1"/>
    <w:rsid w:val="00E11C62"/>
    <w:rsid w:val="00E14C7C"/>
    <w:rsid w:val="00E20294"/>
    <w:rsid w:val="00E21403"/>
    <w:rsid w:val="00E21C84"/>
    <w:rsid w:val="00E223DF"/>
    <w:rsid w:val="00E2584A"/>
    <w:rsid w:val="00E30980"/>
    <w:rsid w:val="00E35025"/>
    <w:rsid w:val="00E426E0"/>
    <w:rsid w:val="00E432E5"/>
    <w:rsid w:val="00E468FE"/>
    <w:rsid w:val="00E46E5A"/>
    <w:rsid w:val="00E5019F"/>
    <w:rsid w:val="00E504DB"/>
    <w:rsid w:val="00E50F42"/>
    <w:rsid w:val="00E51BD6"/>
    <w:rsid w:val="00E5203C"/>
    <w:rsid w:val="00E536C7"/>
    <w:rsid w:val="00E558C1"/>
    <w:rsid w:val="00E56F8A"/>
    <w:rsid w:val="00E615FA"/>
    <w:rsid w:val="00E61D8A"/>
    <w:rsid w:val="00E63A04"/>
    <w:rsid w:val="00E64079"/>
    <w:rsid w:val="00E70B82"/>
    <w:rsid w:val="00E72EB5"/>
    <w:rsid w:val="00E7702A"/>
    <w:rsid w:val="00E8174A"/>
    <w:rsid w:val="00E828AA"/>
    <w:rsid w:val="00E866CF"/>
    <w:rsid w:val="00E86BF2"/>
    <w:rsid w:val="00E8761F"/>
    <w:rsid w:val="00E87872"/>
    <w:rsid w:val="00E914CB"/>
    <w:rsid w:val="00E93138"/>
    <w:rsid w:val="00E9339D"/>
    <w:rsid w:val="00EA0267"/>
    <w:rsid w:val="00EA1F92"/>
    <w:rsid w:val="00EA43F8"/>
    <w:rsid w:val="00EA4644"/>
    <w:rsid w:val="00EA5A39"/>
    <w:rsid w:val="00EA619A"/>
    <w:rsid w:val="00EA6896"/>
    <w:rsid w:val="00EA6938"/>
    <w:rsid w:val="00EB34CF"/>
    <w:rsid w:val="00EB3625"/>
    <w:rsid w:val="00EB3FFC"/>
    <w:rsid w:val="00EB4E37"/>
    <w:rsid w:val="00EB570C"/>
    <w:rsid w:val="00EC2AC9"/>
    <w:rsid w:val="00EC3831"/>
    <w:rsid w:val="00EC46F1"/>
    <w:rsid w:val="00EC561C"/>
    <w:rsid w:val="00EC74E5"/>
    <w:rsid w:val="00EC751A"/>
    <w:rsid w:val="00ED1500"/>
    <w:rsid w:val="00ED47DA"/>
    <w:rsid w:val="00ED556C"/>
    <w:rsid w:val="00EE00EF"/>
    <w:rsid w:val="00EE1567"/>
    <w:rsid w:val="00EE3154"/>
    <w:rsid w:val="00EE3C1C"/>
    <w:rsid w:val="00EE6863"/>
    <w:rsid w:val="00EE73E2"/>
    <w:rsid w:val="00EF0E92"/>
    <w:rsid w:val="00EF11C9"/>
    <w:rsid w:val="00EF14D9"/>
    <w:rsid w:val="00EF37E6"/>
    <w:rsid w:val="00EF3D16"/>
    <w:rsid w:val="00EF43AE"/>
    <w:rsid w:val="00EF7098"/>
    <w:rsid w:val="00F004D3"/>
    <w:rsid w:val="00F01D81"/>
    <w:rsid w:val="00F0239C"/>
    <w:rsid w:val="00F038E4"/>
    <w:rsid w:val="00F05E3F"/>
    <w:rsid w:val="00F0645F"/>
    <w:rsid w:val="00F100A2"/>
    <w:rsid w:val="00F1129B"/>
    <w:rsid w:val="00F11994"/>
    <w:rsid w:val="00F15384"/>
    <w:rsid w:val="00F163B9"/>
    <w:rsid w:val="00F17C8A"/>
    <w:rsid w:val="00F211AF"/>
    <w:rsid w:val="00F27B0B"/>
    <w:rsid w:val="00F31DA2"/>
    <w:rsid w:val="00F33640"/>
    <w:rsid w:val="00F34EE6"/>
    <w:rsid w:val="00F41B7C"/>
    <w:rsid w:val="00F41E6C"/>
    <w:rsid w:val="00F440D4"/>
    <w:rsid w:val="00F5096B"/>
    <w:rsid w:val="00F545E2"/>
    <w:rsid w:val="00F56AC0"/>
    <w:rsid w:val="00F5773D"/>
    <w:rsid w:val="00F577D1"/>
    <w:rsid w:val="00F57821"/>
    <w:rsid w:val="00F61C8D"/>
    <w:rsid w:val="00F640FF"/>
    <w:rsid w:val="00F65A06"/>
    <w:rsid w:val="00F65F47"/>
    <w:rsid w:val="00F675B2"/>
    <w:rsid w:val="00F6788E"/>
    <w:rsid w:val="00F72AEE"/>
    <w:rsid w:val="00F73328"/>
    <w:rsid w:val="00F741ED"/>
    <w:rsid w:val="00F74FB9"/>
    <w:rsid w:val="00F81C7B"/>
    <w:rsid w:val="00F84E92"/>
    <w:rsid w:val="00F854BC"/>
    <w:rsid w:val="00F85890"/>
    <w:rsid w:val="00F914B5"/>
    <w:rsid w:val="00F91988"/>
    <w:rsid w:val="00F92D55"/>
    <w:rsid w:val="00F9350C"/>
    <w:rsid w:val="00F95AE8"/>
    <w:rsid w:val="00FA216D"/>
    <w:rsid w:val="00FA35C8"/>
    <w:rsid w:val="00FA7945"/>
    <w:rsid w:val="00FC47CE"/>
    <w:rsid w:val="00FC5D20"/>
    <w:rsid w:val="00FD03B1"/>
    <w:rsid w:val="00FD481F"/>
    <w:rsid w:val="00FE02F7"/>
    <w:rsid w:val="00FE052E"/>
    <w:rsid w:val="00FE0FA1"/>
    <w:rsid w:val="00FE1375"/>
    <w:rsid w:val="00FE3853"/>
    <w:rsid w:val="00FF01C4"/>
    <w:rsid w:val="00FF1127"/>
    <w:rsid w:val="00FF14F9"/>
    <w:rsid w:val="00FF2699"/>
    <w:rsid w:val="00FF7C06"/>
    <w:rsid w:val="00FF7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C6092"/>
  <w15:docId w15:val="{A5218E32-537E-4C4D-B5B1-4769F733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5DA9"/>
    <w:pPr>
      <w:tabs>
        <w:tab w:val="left" w:pos="1985"/>
        <w:tab w:val="left" w:pos="2268"/>
      </w:tabs>
      <w:spacing w:before="80" w:after="0"/>
      <w:jc w:val="both"/>
    </w:pPr>
    <w:rPr>
      <w:rFonts w:ascii="Arial Narrow" w:hAnsi="Arial Narrow"/>
      <w:spacing w:val="4"/>
    </w:rPr>
  </w:style>
  <w:style w:type="paragraph" w:styleId="Nadpis1">
    <w:name w:val="heading 1"/>
    <w:basedOn w:val="Normln"/>
    <w:next w:val="Normln"/>
    <w:link w:val="Nadpis1Char"/>
    <w:qFormat/>
    <w:rsid w:val="002B33EC"/>
    <w:pPr>
      <w:keepNext/>
      <w:keepLines/>
      <w:numPr>
        <w:numId w:val="1"/>
      </w:numPr>
      <w:spacing w:before="360" w:after="120"/>
      <w:outlineLvl w:val="0"/>
    </w:pPr>
    <w:rPr>
      <w:rFonts w:eastAsiaTheme="majorEastAsia" w:cstheme="majorBidi"/>
      <w:b/>
      <w:sz w:val="32"/>
      <w:szCs w:val="32"/>
    </w:rPr>
  </w:style>
  <w:style w:type="paragraph" w:styleId="Nadpis2">
    <w:name w:val="heading 2"/>
    <w:basedOn w:val="Normln"/>
    <w:next w:val="Normln"/>
    <w:link w:val="Nadpis2Char"/>
    <w:qFormat/>
    <w:rsid w:val="002A3BBF"/>
    <w:pPr>
      <w:keepNext/>
      <w:keepLines/>
      <w:numPr>
        <w:ilvl w:val="1"/>
        <w:numId w:val="1"/>
      </w:numPr>
      <w:spacing w:before="240"/>
      <w:outlineLvl w:val="1"/>
    </w:pPr>
    <w:rPr>
      <w:rFonts w:eastAsiaTheme="majorEastAsia" w:cstheme="majorBidi"/>
      <w:b/>
      <w:sz w:val="26"/>
      <w:szCs w:val="26"/>
    </w:rPr>
  </w:style>
  <w:style w:type="paragraph" w:styleId="Nadpis3">
    <w:name w:val="heading 3"/>
    <w:basedOn w:val="Normln"/>
    <w:next w:val="Normln"/>
    <w:link w:val="Nadpis3Char"/>
    <w:qFormat/>
    <w:rsid w:val="002A3BBF"/>
    <w:pPr>
      <w:keepNext/>
      <w:numPr>
        <w:ilvl w:val="2"/>
        <w:numId w:val="1"/>
      </w:numPr>
      <w:spacing w:before="240" w:after="60" w:line="276" w:lineRule="auto"/>
      <w:outlineLvl w:val="2"/>
    </w:pPr>
    <w:rPr>
      <w:rFonts w:eastAsia="Times New Roman" w:cs="Arial"/>
      <w:b/>
      <w:bCs/>
      <w:szCs w:val="26"/>
      <w:lang w:eastAsia="cs-CZ"/>
    </w:rPr>
  </w:style>
  <w:style w:type="paragraph" w:styleId="Nadpis4">
    <w:name w:val="heading 4"/>
    <w:basedOn w:val="Normln"/>
    <w:next w:val="Normln"/>
    <w:link w:val="Nadpis4Char"/>
    <w:uiPriority w:val="99"/>
    <w:qFormat/>
    <w:rsid w:val="002B33EC"/>
    <w:pPr>
      <w:keepNext/>
      <w:numPr>
        <w:ilvl w:val="3"/>
        <w:numId w:val="1"/>
      </w:numPr>
      <w:spacing w:before="240" w:after="60" w:line="276" w:lineRule="auto"/>
      <w:outlineLvl w:val="3"/>
    </w:pPr>
    <w:rPr>
      <w:rFonts w:eastAsia="Times New Roman" w:cs="Times New Roman"/>
      <w:b/>
      <w:bCs/>
      <w:szCs w:val="28"/>
      <w:lang w:eastAsia="cs-CZ"/>
    </w:rPr>
  </w:style>
  <w:style w:type="paragraph" w:styleId="Nadpis5">
    <w:name w:val="heading 5"/>
    <w:basedOn w:val="Normln"/>
    <w:next w:val="Normln"/>
    <w:link w:val="Nadpis5Char"/>
    <w:uiPriority w:val="99"/>
    <w:qFormat/>
    <w:rsid w:val="009E723E"/>
    <w:pPr>
      <w:numPr>
        <w:ilvl w:val="4"/>
        <w:numId w:val="1"/>
      </w:numPr>
      <w:spacing w:before="240" w:after="60" w:line="276" w:lineRule="auto"/>
      <w:outlineLvl w:val="4"/>
    </w:pPr>
    <w:rPr>
      <w:rFonts w:ascii="Century Gothic" w:eastAsia="Times New Roman" w:hAnsi="Century Gothic" w:cs="Times New Roman"/>
      <w:b/>
      <w:bCs/>
      <w:i/>
      <w:iCs/>
      <w:sz w:val="26"/>
      <w:szCs w:val="26"/>
      <w:lang w:eastAsia="cs-CZ"/>
    </w:rPr>
  </w:style>
  <w:style w:type="paragraph" w:styleId="Nadpis6">
    <w:name w:val="heading 6"/>
    <w:basedOn w:val="Normln"/>
    <w:next w:val="Normln"/>
    <w:link w:val="Nadpis6Char"/>
    <w:uiPriority w:val="99"/>
    <w:qFormat/>
    <w:rsid w:val="009E723E"/>
    <w:pPr>
      <w:numPr>
        <w:ilvl w:val="5"/>
        <w:numId w:val="1"/>
      </w:numPr>
      <w:spacing w:before="240" w:after="60" w:line="276" w:lineRule="auto"/>
      <w:outlineLvl w:val="5"/>
    </w:pPr>
    <w:rPr>
      <w:rFonts w:ascii="Century Gothic" w:eastAsia="Times New Roman" w:hAnsi="Century Gothic" w:cs="Times New Roman"/>
      <w:b/>
      <w:bCs/>
      <w:lang w:eastAsia="cs-CZ"/>
    </w:rPr>
  </w:style>
  <w:style w:type="paragraph" w:styleId="Nadpis7">
    <w:name w:val="heading 7"/>
    <w:basedOn w:val="Normln"/>
    <w:next w:val="Normln"/>
    <w:link w:val="Nadpis7Char"/>
    <w:uiPriority w:val="99"/>
    <w:qFormat/>
    <w:rsid w:val="009E723E"/>
    <w:pPr>
      <w:numPr>
        <w:ilvl w:val="6"/>
        <w:numId w:val="1"/>
      </w:numPr>
      <w:spacing w:before="240" w:after="60" w:line="276" w:lineRule="auto"/>
      <w:outlineLvl w:val="6"/>
    </w:pPr>
    <w:rPr>
      <w:rFonts w:ascii="Century Gothic" w:eastAsia="Times New Roman" w:hAnsi="Century Gothic" w:cs="Times New Roman"/>
      <w:sz w:val="24"/>
      <w:szCs w:val="24"/>
      <w:lang w:eastAsia="cs-CZ"/>
    </w:rPr>
  </w:style>
  <w:style w:type="paragraph" w:styleId="Nadpis8">
    <w:name w:val="heading 8"/>
    <w:basedOn w:val="Normln"/>
    <w:next w:val="Normln"/>
    <w:link w:val="Nadpis8Char"/>
    <w:uiPriority w:val="99"/>
    <w:qFormat/>
    <w:rsid w:val="009E723E"/>
    <w:pPr>
      <w:numPr>
        <w:ilvl w:val="7"/>
        <w:numId w:val="1"/>
      </w:numPr>
      <w:spacing w:before="240" w:after="60" w:line="276" w:lineRule="auto"/>
      <w:outlineLvl w:val="7"/>
    </w:pPr>
    <w:rPr>
      <w:rFonts w:ascii="Century Gothic" w:eastAsia="Times New Roman" w:hAnsi="Century Gothic" w:cs="Times New Roman"/>
      <w:i/>
      <w:iCs/>
      <w:sz w:val="24"/>
      <w:szCs w:val="24"/>
      <w:lang w:eastAsia="cs-CZ"/>
    </w:rPr>
  </w:style>
  <w:style w:type="paragraph" w:styleId="Nadpis9">
    <w:name w:val="heading 9"/>
    <w:basedOn w:val="Normln"/>
    <w:next w:val="Normln"/>
    <w:link w:val="Nadpis9Char"/>
    <w:uiPriority w:val="99"/>
    <w:qFormat/>
    <w:rsid w:val="009E723E"/>
    <w:pPr>
      <w:numPr>
        <w:ilvl w:val="8"/>
        <w:numId w:val="1"/>
      </w:numPr>
      <w:spacing w:before="240" w:after="60" w:line="276"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F5D13"/>
    <w:rPr>
      <w:rFonts w:ascii="Arial Narrow" w:eastAsiaTheme="majorEastAsia" w:hAnsi="Arial Narrow" w:cstheme="majorBidi"/>
      <w:b/>
      <w:spacing w:val="4"/>
      <w:sz w:val="32"/>
      <w:szCs w:val="32"/>
    </w:rPr>
  </w:style>
  <w:style w:type="character" w:customStyle="1" w:styleId="Nadpis2Char">
    <w:name w:val="Nadpis 2 Char"/>
    <w:basedOn w:val="Standardnpsmoodstavce"/>
    <w:link w:val="Nadpis2"/>
    <w:rsid w:val="005F5D13"/>
    <w:rPr>
      <w:rFonts w:ascii="Arial Narrow" w:eastAsiaTheme="majorEastAsia" w:hAnsi="Arial Narrow" w:cstheme="majorBidi"/>
      <w:b/>
      <w:spacing w:val="4"/>
      <w:sz w:val="26"/>
      <w:szCs w:val="26"/>
    </w:rPr>
  </w:style>
  <w:style w:type="character" w:customStyle="1" w:styleId="Nadpis3Char">
    <w:name w:val="Nadpis 3 Char"/>
    <w:basedOn w:val="Standardnpsmoodstavce"/>
    <w:link w:val="Nadpis3"/>
    <w:rsid w:val="002A3BBF"/>
    <w:rPr>
      <w:rFonts w:ascii="Arial Narrow" w:eastAsia="Times New Roman" w:hAnsi="Arial Narrow" w:cs="Arial"/>
      <w:b/>
      <w:bCs/>
      <w:spacing w:val="4"/>
      <w:szCs w:val="26"/>
      <w:lang w:eastAsia="cs-CZ"/>
    </w:rPr>
  </w:style>
  <w:style w:type="character" w:customStyle="1" w:styleId="Nadpis4Char">
    <w:name w:val="Nadpis 4 Char"/>
    <w:basedOn w:val="Standardnpsmoodstavce"/>
    <w:link w:val="Nadpis4"/>
    <w:uiPriority w:val="99"/>
    <w:rsid w:val="002B33EC"/>
    <w:rPr>
      <w:rFonts w:ascii="Arial Narrow" w:eastAsia="Times New Roman" w:hAnsi="Arial Narrow" w:cs="Times New Roman"/>
      <w:b/>
      <w:bCs/>
      <w:spacing w:val="4"/>
      <w:szCs w:val="28"/>
      <w:lang w:eastAsia="cs-CZ"/>
    </w:rPr>
  </w:style>
  <w:style w:type="character" w:customStyle="1" w:styleId="Nadpis5Char">
    <w:name w:val="Nadpis 5 Char"/>
    <w:basedOn w:val="Standardnpsmoodstavce"/>
    <w:link w:val="Nadpis5"/>
    <w:uiPriority w:val="99"/>
    <w:rsid w:val="009E723E"/>
    <w:rPr>
      <w:rFonts w:ascii="Century Gothic" w:eastAsia="Times New Roman" w:hAnsi="Century Gothic" w:cs="Times New Roman"/>
      <w:b/>
      <w:bCs/>
      <w:i/>
      <w:iCs/>
      <w:spacing w:val="4"/>
      <w:sz w:val="26"/>
      <w:szCs w:val="26"/>
      <w:lang w:eastAsia="cs-CZ"/>
    </w:rPr>
  </w:style>
  <w:style w:type="character" w:customStyle="1" w:styleId="Nadpis6Char">
    <w:name w:val="Nadpis 6 Char"/>
    <w:basedOn w:val="Standardnpsmoodstavce"/>
    <w:link w:val="Nadpis6"/>
    <w:uiPriority w:val="99"/>
    <w:rsid w:val="009E723E"/>
    <w:rPr>
      <w:rFonts w:ascii="Century Gothic" w:eastAsia="Times New Roman" w:hAnsi="Century Gothic" w:cs="Times New Roman"/>
      <w:b/>
      <w:bCs/>
      <w:spacing w:val="4"/>
      <w:lang w:eastAsia="cs-CZ"/>
    </w:rPr>
  </w:style>
  <w:style w:type="character" w:customStyle="1" w:styleId="Nadpis7Char">
    <w:name w:val="Nadpis 7 Char"/>
    <w:basedOn w:val="Standardnpsmoodstavce"/>
    <w:link w:val="Nadpis7"/>
    <w:uiPriority w:val="99"/>
    <w:rsid w:val="009E723E"/>
    <w:rPr>
      <w:rFonts w:ascii="Century Gothic" w:eastAsia="Times New Roman" w:hAnsi="Century Gothic" w:cs="Times New Roman"/>
      <w:spacing w:val="4"/>
      <w:sz w:val="24"/>
      <w:szCs w:val="24"/>
      <w:lang w:eastAsia="cs-CZ"/>
    </w:rPr>
  </w:style>
  <w:style w:type="character" w:customStyle="1" w:styleId="Nadpis8Char">
    <w:name w:val="Nadpis 8 Char"/>
    <w:basedOn w:val="Standardnpsmoodstavce"/>
    <w:link w:val="Nadpis8"/>
    <w:uiPriority w:val="99"/>
    <w:rsid w:val="009E723E"/>
    <w:rPr>
      <w:rFonts w:ascii="Century Gothic" w:eastAsia="Times New Roman" w:hAnsi="Century Gothic" w:cs="Times New Roman"/>
      <w:i/>
      <w:iCs/>
      <w:spacing w:val="4"/>
      <w:sz w:val="24"/>
      <w:szCs w:val="24"/>
      <w:lang w:eastAsia="cs-CZ"/>
    </w:rPr>
  </w:style>
  <w:style w:type="character" w:customStyle="1" w:styleId="Nadpis9Char">
    <w:name w:val="Nadpis 9 Char"/>
    <w:basedOn w:val="Standardnpsmoodstavce"/>
    <w:link w:val="Nadpis9"/>
    <w:uiPriority w:val="99"/>
    <w:rsid w:val="009E723E"/>
    <w:rPr>
      <w:rFonts w:ascii="Arial" w:eastAsia="Times New Roman" w:hAnsi="Arial" w:cs="Arial"/>
      <w:spacing w:val="4"/>
      <w:lang w:eastAsia="cs-CZ"/>
    </w:rPr>
  </w:style>
  <w:style w:type="paragraph" w:styleId="Nzev">
    <w:name w:val="Title"/>
    <w:basedOn w:val="Normln"/>
    <w:next w:val="Normln"/>
    <w:link w:val="NzevChar"/>
    <w:uiPriority w:val="10"/>
    <w:qFormat/>
    <w:rsid w:val="002A3BBF"/>
    <w:pPr>
      <w:spacing w:before="0" w:line="240" w:lineRule="auto"/>
    </w:pPr>
    <w:rPr>
      <w:rFonts w:eastAsiaTheme="majorEastAsia" w:cstheme="majorBidi"/>
      <w:b/>
      <w:kern w:val="28"/>
      <w:sz w:val="72"/>
      <w:szCs w:val="56"/>
    </w:rPr>
  </w:style>
  <w:style w:type="character" w:customStyle="1" w:styleId="NzevChar">
    <w:name w:val="Název Char"/>
    <w:basedOn w:val="Standardnpsmoodstavce"/>
    <w:link w:val="Nzev"/>
    <w:uiPriority w:val="10"/>
    <w:rsid w:val="002A3BBF"/>
    <w:rPr>
      <w:rFonts w:ascii="Arial Narrow" w:eastAsiaTheme="majorEastAsia" w:hAnsi="Arial Narrow" w:cstheme="majorBidi"/>
      <w:b/>
      <w:spacing w:val="4"/>
      <w:kern w:val="28"/>
      <w:sz w:val="72"/>
      <w:szCs w:val="56"/>
    </w:rPr>
  </w:style>
  <w:style w:type="paragraph" w:styleId="Podnadpis">
    <w:name w:val="Subtitle"/>
    <w:basedOn w:val="Normln"/>
    <w:next w:val="Normln"/>
    <w:link w:val="PodnadpisChar"/>
    <w:autoRedefine/>
    <w:uiPriority w:val="11"/>
    <w:qFormat/>
    <w:rsid w:val="00CE7849"/>
    <w:pPr>
      <w:numPr>
        <w:ilvl w:val="1"/>
      </w:numPr>
      <w:tabs>
        <w:tab w:val="clear" w:pos="1985"/>
        <w:tab w:val="clear" w:pos="2268"/>
      </w:tabs>
      <w:ind w:left="4111"/>
      <w:jc w:val="left"/>
    </w:pPr>
    <w:rPr>
      <w:sz w:val="36"/>
    </w:rPr>
  </w:style>
  <w:style w:type="character" w:customStyle="1" w:styleId="PodnadpisChar">
    <w:name w:val="Podnadpis Char"/>
    <w:basedOn w:val="Standardnpsmoodstavce"/>
    <w:link w:val="Podnadpis"/>
    <w:uiPriority w:val="11"/>
    <w:rsid w:val="00CE7849"/>
    <w:rPr>
      <w:rFonts w:ascii="Arial Narrow" w:hAnsi="Arial Narrow"/>
      <w:spacing w:val="4"/>
      <w:sz w:val="36"/>
    </w:rPr>
  </w:style>
  <w:style w:type="table" w:styleId="Mkatabulky">
    <w:name w:val="Table Grid"/>
    <w:basedOn w:val="Normlntabulka"/>
    <w:uiPriority w:val="39"/>
    <w:rsid w:val="009E5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2B33EC"/>
    <w:pPr>
      <w:numPr>
        <w:numId w:val="0"/>
      </w:numPr>
      <w:outlineLvl w:val="9"/>
    </w:pPr>
    <w:rPr>
      <w:sz w:val="28"/>
      <w:lang w:eastAsia="cs-CZ"/>
    </w:rPr>
  </w:style>
  <w:style w:type="paragraph" w:styleId="Odstavecseseznamem">
    <w:name w:val="List Paragraph"/>
    <w:aliases w:val="Nad,Odstavec cíl se seznamem,Odstavec se seznamem5,Odstavec_muj"/>
    <w:basedOn w:val="Normln"/>
    <w:link w:val="OdstavecseseznamemChar"/>
    <w:qFormat/>
    <w:rsid w:val="002B33EC"/>
    <w:pPr>
      <w:numPr>
        <w:numId w:val="2"/>
      </w:numPr>
      <w:spacing w:after="200" w:line="276" w:lineRule="auto"/>
      <w:contextualSpacing/>
    </w:pPr>
    <w:rPr>
      <w:rFonts w:eastAsia="Times New Roman" w:cs="Times New Roman"/>
      <w:lang w:eastAsia="cs-CZ"/>
    </w:rPr>
  </w:style>
  <w:style w:type="character" w:customStyle="1" w:styleId="OdstavecseseznamemChar">
    <w:name w:val="Odstavec se seznamem Char"/>
    <w:aliases w:val="Nad Char,Odstavec cíl se seznamem Char,Odstavec se seznamem5 Char,Odstavec_muj Char"/>
    <w:basedOn w:val="Standardnpsmoodstavce"/>
    <w:link w:val="Odstavecseseznamem"/>
    <w:rsid w:val="002B33EC"/>
    <w:rPr>
      <w:rFonts w:ascii="Arial Narrow" w:eastAsia="Times New Roman" w:hAnsi="Arial Narrow" w:cs="Times New Roman"/>
      <w:spacing w:val="4"/>
      <w:lang w:eastAsia="cs-CZ"/>
    </w:rPr>
  </w:style>
  <w:style w:type="character" w:styleId="Hypertextovodkaz">
    <w:name w:val="Hyperlink"/>
    <w:uiPriority w:val="99"/>
    <w:unhideWhenUsed/>
    <w:rsid w:val="009A752D"/>
    <w:rPr>
      <w:color w:val="0000FF"/>
      <w:u w:val="single"/>
    </w:rPr>
  </w:style>
  <w:style w:type="paragraph" w:customStyle="1" w:styleId="Default">
    <w:name w:val="Default"/>
    <w:rsid w:val="00EF14D9"/>
    <w:pPr>
      <w:autoSpaceDE w:val="0"/>
      <w:autoSpaceDN w:val="0"/>
      <w:adjustRightInd w:val="0"/>
      <w:spacing w:after="0" w:line="240" w:lineRule="auto"/>
    </w:pPr>
    <w:rPr>
      <w:rFonts w:ascii="Century Gothic" w:hAnsi="Century Gothic" w:cs="Century Gothic"/>
      <w:color w:val="000000"/>
      <w:sz w:val="24"/>
      <w:szCs w:val="24"/>
    </w:rPr>
  </w:style>
  <w:style w:type="paragraph" w:styleId="Bezmezer">
    <w:name w:val="No Spacing"/>
    <w:uiPriority w:val="1"/>
    <w:qFormat/>
    <w:rsid w:val="00EF14D9"/>
    <w:pPr>
      <w:tabs>
        <w:tab w:val="left" w:pos="1985"/>
      </w:tabs>
      <w:spacing w:after="0" w:line="240" w:lineRule="auto"/>
    </w:pPr>
  </w:style>
  <w:style w:type="paragraph" w:styleId="Titulek">
    <w:name w:val="caption"/>
    <w:aliases w:val="Titulek Tab.,Nadpis tabulky a/nebo grafu"/>
    <w:basedOn w:val="Normln"/>
    <w:next w:val="Normln"/>
    <w:uiPriority w:val="35"/>
    <w:unhideWhenUsed/>
    <w:qFormat/>
    <w:rsid w:val="000B7915"/>
    <w:pPr>
      <w:spacing w:before="120" w:after="200" w:line="240" w:lineRule="auto"/>
    </w:pPr>
    <w:rPr>
      <w:iCs/>
      <w:sz w:val="18"/>
      <w:szCs w:val="18"/>
    </w:rPr>
  </w:style>
  <w:style w:type="table" w:customStyle="1" w:styleId="AG01">
    <w:name w:val="AG_01"/>
    <w:basedOn w:val="GridTable21"/>
    <w:uiPriority w:val="99"/>
    <w:rsid w:val="00967367"/>
    <w:pPr>
      <w:jc w:val="center"/>
    </w:pPr>
    <w:tblPr/>
    <w:tcPr>
      <w:shd w:val="clear" w:color="auto" w:fill="auto"/>
      <w:vAlign w:val="center"/>
    </w:tcPr>
    <w:tblStylePr w:type="firstRow">
      <w:rPr>
        <w:b/>
        <w:bCs/>
        <w:color w:val="FFFFFF" w:themeColor="background1"/>
      </w:rPr>
      <w:tblPr/>
      <w:tcPr>
        <w:tcBorders>
          <w:top w:val="nil"/>
          <w:left w:val="nil"/>
          <w:bottom w:val="single" w:sz="12" w:space="0" w:color="auto"/>
          <w:right w:val="nil"/>
          <w:insideH w:val="nil"/>
          <w:insideV w:val="nil"/>
          <w:tl2br w:val="nil"/>
          <w:tr2bl w:val="nil"/>
        </w:tcBorders>
        <w:shd w:val="clear" w:color="auto" w:fill="7F7F7F" w:themeFill="text1" w:themeFillTint="80"/>
      </w:tcPr>
    </w:tblStylePr>
    <w:tblStylePr w:type="lastRow">
      <w:rPr>
        <w:b/>
        <w:bCs/>
      </w:rPr>
      <w:tblPr/>
      <w:tcPr>
        <w:tcBorders>
          <w:top w:val="single" w:sz="12" w:space="0" w:color="auto"/>
          <w:bottom w:val="nil"/>
          <w:insideH w:val="nil"/>
          <w:insideV w:val="nil"/>
        </w:tcBorders>
        <w:shd w:val="clear" w:color="auto" w:fill="BFBFBF" w:themeFill="background1" w:themeFillShade="BF"/>
      </w:tcPr>
    </w:tblStylePr>
    <w:tblStylePr w:type="firstCol">
      <w:rPr>
        <w:rFonts w:asciiTheme="majorHAnsi" w:hAnsiTheme="majorHAnsi"/>
        <w:b/>
        <w:bCs/>
      </w:rPr>
      <w:tblPr/>
      <w:tcPr>
        <w:tcBorders>
          <w:right w:val="single" w:sz="4" w:space="0" w:color="auto"/>
        </w:tcBorders>
        <w:shd w:val="clear" w:color="auto" w:fill="BFBFBF" w:themeFill="background1" w:themeFillShade="BF"/>
      </w:tcPr>
    </w:tblStylePr>
    <w:tblStylePr w:type="lastCol">
      <w:rPr>
        <w:b w:val="0"/>
        <w:bCs/>
      </w:rPr>
      <w:tblPr/>
      <w:tcPr>
        <w:shd w:val="clear" w:color="auto" w:fill="BFBFBF" w:themeFill="background1" w:themeFillShade="BF"/>
      </w:tcPr>
    </w:tblStylePr>
    <w:tblStylePr w:type="band1Vert">
      <w:tblPr/>
      <w:tcPr>
        <w:shd w:val="clear" w:color="auto" w:fill="CCCCCC" w:themeFill="text1" w:themeFillTint="33"/>
      </w:tcPr>
    </w:tblStylePr>
    <w:tblStylePr w:type="band2Vert">
      <w:tblPr/>
      <w:tcPr>
        <w:shd w:val="clear" w:color="auto" w:fill="D9D9D9" w:themeFill="background1" w:themeFillShade="D9"/>
      </w:tcPr>
    </w:tblStylePr>
    <w:tblStylePr w:type="band1Horz">
      <w:tblPr/>
      <w:tcPr>
        <w:shd w:val="clear" w:color="auto" w:fill="D9D9D9" w:themeFill="background1" w:themeFillShade="D9"/>
      </w:tcPr>
    </w:tblStylePr>
    <w:tblStylePr w:type="nwCell">
      <w:tblPr/>
      <w:tcPr>
        <w:shd w:val="clear" w:color="auto" w:fill="808080" w:themeFill="background1" w:themeFillShade="80"/>
      </w:tcPr>
    </w:tblStylePr>
    <w:tblStylePr w:type="swCell">
      <w:tblPr/>
      <w:tcPr>
        <w:shd w:val="clear" w:color="auto" w:fill="BFBFBF" w:themeFill="background1" w:themeFillShade="BF"/>
      </w:tcPr>
    </w:tblStylePr>
  </w:style>
  <w:style w:type="table" w:customStyle="1" w:styleId="GridTable21">
    <w:name w:val="Grid Table 21"/>
    <w:basedOn w:val="Normlntabulka"/>
    <w:uiPriority w:val="47"/>
    <w:rsid w:val="00A44C7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draznnAG">
    <w:name w:val="Zdůraznění AG"/>
    <w:basedOn w:val="Normln"/>
    <w:link w:val="ZdraznnAGChar"/>
    <w:qFormat/>
    <w:rsid w:val="000B7915"/>
    <w:pPr>
      <w:spacing w:before="120"/>
    </w:pPr>
    <w:rPr>
      <w:b/>
      <w:bCs/>
    </w:rPr>
  </w:style>
  <w:style w:type="character" w:customStyle="1" w:styleId="ZdraznnAGChar">
    <w:name w:val="Zdůraznění AG Char"/>
    <w:basedOn w:val="Standardnpsmoodstavce"/>
    <w:link w:val="ZdraznnAG"/>
    <w:rsid w:val="000B7915"/>
    <w:rPr>
      <w:rFonts w:ascii="Arial Narrow" w:hAnsi="Arial Narrow"/>
      <w:b/>
      <w:bCs/>
      <w:spacing w:val="4"/>
    </w:rPr>
  </w:style>
  <w:style w:type="paragraph" w:styleId="Seznamobrzk">
    <w:name w:val="table of figures"/>
    <w:aliases w:val="Seznam tabulek"/>
    <w:basedOn w:val="Normln"/>
    <w:next w:val="Normln"/>
    <w:uiPriority w:val="99"/>
    <w:unhideWhenUsed/>
    <w:rsid w:val="00C71698"/>
    <w:pPr>
      <w:tabs>
        <w:tab w:val="clear" w:pos="1985"/>
        <w:tab w:val="clear" w:pos="2268"/>
      </w:tabs>
      <w:spacing w:before="0"/>
      <w:ind w:left="440" w:hanging="440"/>
      <w:jc w:val="left"/>
    </w:pPr>
    <w:rPr>
      <w:rFonts w:asciiTheme="minorHAnsi" w:hAnsiTheme="minorHAnsi"/>
      <w:smallCaps/>
      <w:sz w:val="20"/>
      <w:szCs w:val="20"/>
    </w:rPr>
  </w:style>
  <w:style w:type="paragraph" w:customStyle="1" w:styleId="OdrazkaUrovenjedna">
    <w:name w:val="Odrazka_Uroven jedna"/>
    <w:basedOn w:val="Odstavecseseznamem"/>
    <w:link w:val="OdrazkaUrovenjednaChar"/>
    <w:qFormat/>
    <w:rsid w:val="002B33EC"/>
    <w:pPr>
      <w:numPr>
        <w:numId w:val="3"/>
      </w:numPr>
      <w:spacing w:before="160" w:after="120"/>
      <w:ind w:left="924" w:hanging="357"/>
    </w:pPr>
  </w:style>
  <w:style w:type="character" w:customStyle="1" w:styleId="OdrazkaUrovenjednaChar">
    <w:name w:val="Odrazka_Uroven jedna Char"/>
    <w:basedOn w:val="OdstavecseseznamemChar"/>
    <w:link w:val="OdrazkaUrovenjedna"/>
    <w:rsid w:val="002B33EC"/>
    <w:rPr>
      <w:rFonts w:ascii="Arial Narrow" w:eastAsia="Times New Roman" w:hAnsi="Arial Narrow" w:cs="Times New Roman"/>
      <w:spacing w:val="4"/>
      <w:lang w:eastAsia="cs-CZ"/>
    </w:rPr>
  </w:style>
  <w:style w:type="paragraph" w:customStyle="1" w:styleId="Odrazkauroven2">
    <w:name w:val="Odrazka uroven 2"/>
    <w:basedOn w:val="Odstavecseseznamem"/>
    <w:link w:val="Odrazkauroven2Char"/>
    <w:qFormat/>
    <w:rsid w:val="002B33EC"/>
    <w:pPr>
      <w:numPr>
        <w:numId w:val="0"/>
      </w:numPr>
      <w:spacing w:after="0"/>
      <w:ind w:left="1718" w:hanging="357"/>
    </w:pPr>
  </w:style>
  <w:style w:type="character" w:customStyle="1" w:styleId="Odrazkauroven2Char">
    <w:name w:val="Odrazka uroven 2 Char"/>
    <w:basedOn w:val="OdstavecseseznamemChar"/>
    <w:link w:val="Odrazkauroven2"/>
    <w:rsid w:val="002B33EC"/>
    <w:rPr>
      <w:rFonts w:ascii="Arial Narrow" w:eastAsia="Times New Roman" w:hAnsi="Arial Narrow" w:cs="Times New Roman"/>
      <w:spacing w:val="20"/>
      <w:lang w:eastAsia="cs-CZ"/>
    </w:rPr>
  </w:style>
  <w:style w:type="paragraph" w:styleId="Zhlav">
    <w:name w:val="header"/>
    <w:aliases w:val="Char"/>
    <w:basedOn w:val="Normln"/>
    <w:link w:val="ZhlavChar"/>
    <w:unhideWhenUsed/>
    <w:rsid w:val="008521B1"/>
    <w:pPr>
      <w:tabs>
        <w:tab w:val="clear" w:pos="1985"/>
        <w:tab w:val="center" w:pos="4536"/>
        <w:tab w:val="right" w:pos="9072"/>
      </w:tabs>
      <w:spacing w:before="0" w:line="240" w:lineRule="auto"/>
    </w:pPr>
  </w:style>
  <w:style w:type="character" w:customStyle="1" w:styleId="ZhlavChar">
    <w:name w:val="Záhlaví Char"/>
    <w:aliases w:val="Char Char"/>
    <w:basedOn w:val="Standardnpsmoodstavce"/>
    <w:link w:val="Zhlav"/>
    <w:rsid w:val="008521B1"/>
  </w:style>
  <w:style w:type="paragraph" w:styleId="Zpat">
    <w:name w:val="footer"/>
    <w:basedOn w:val="Normln"/>
    <w:link w:val="ZpatChar"/>
    <w:uiPriority w:val="99"/>
    <w:unhideWhenUsed/>
    <w:rsid w:val="008521B1"/>
    <w:pPr>
      <w:tabs>
        <w:tab w:val="clear" w:pos="1985"/>
        <w:tab w:val="center" w:pos="4536"/>
        <w:tab w:val="right" w:pos="9072"/>
      </w:tabs>
      <w:spacing w:before="0" w:line="240" w:lineRule="auto"/>
    </w:pPr>
  </w:style>
  <w:style w:type="character" w:customStyle="1" w:styleId="ZpatChar">
    <w:name w:val="Zápatí Char"/>
    <w:basedOn w:val="Standardnpsmoodstavce"/>
    <w:link w:val="Zpat"/>
    <w:uiPriority w:val="99"/>
    <w:rsid w:val="008521B1"/>
  </w:style>
  <w:style w:type="character" w:styleId="Zstupntext">
    <w:name w:val="Placeholder Text"/>
    <w:basedOn w:val="Standardnpsmoodstavce"/>
    <w:uiPriority w:val="99"/>
    <w:semiHidden/>
    <w:rsid w:val="008521B1"/>
    <w:rPr>
      <w:color w:val="808080"/>
    </w:rPr>
  </w:style>
  <w:style w:type="paragraph" w:styleId="Obsah1">
    <w:name w:val="toc 1"/>
    <w:basedOn w:val="Normln"/>
    <w:next w:val="Normln"/>
    <w:autoRedefine/>
    <w:uiPriority w:val="39"/>
    <w:unhideWhenUsed/>
    <w:qFormat/>
    <w:rsid w:val="00DC6423"/>
    <w:pPr>
      <w:tabs>
        <w:tab w:val="clear" w:pos="1985"/>
        <w:tab w:val="clear" w:pos="2268"/>
        <w:tab w:val="left" w:pos="454"/>
        <w:tab w:val="right" w:leader="dot" w:pos="9062"/>
      </w:tabs>
      <w:spacing w:before="240" w:after="100"/>
      <w:contextualSpacing/>
      <w:jc w:val="left"/>
    </w:pPr>
  </w:style>
  <w:style w:type="paragraph" w:styleId="Obsah2">
    <w:name w:val="toc 2"/>
    <w:basedOn w:val="Normln"/>
    <w:next w:val="Normln"/>
    <w:autoRedefine/>
    <w:uiPriority w:val="39"/>
    <w:unhideWhenUsed/>
    <w:qFormat/>
    <w:rsid w:val="006D3B43"/>
    <w:pPr>
      <w:tabs>
        <w:tab w:val="clear" w:pos="1985"/>
        <w:tab w:val="clear" w:pos="2268"/>
        <w:tab w:val="left" w:pos="880"/>
        <w:tab w:val="left" w:pos="1320"/>
        <w:tab w:val="right" w:leader="dot" w:pos="9062"/>
      </w:tabs>
      <w:spacing w:after="100"/>
      <w:ind w:left="454"/>
      <w:contextualSpacing/>
      <w:jc w:val="left"/>
    </w:pPr>
  </w:style>
  <w:style w:type="paragraph" w:customStyle="1" w:styleId="Datumtitulka">
    <w:name w:val="Datum titulka"/>
    <w:basedOn w:val="Normln"/>
    <w:link w:val="DatumtitulkaChar"/>
    <w:uiPriority w:val="1"/>
    <w:qFormat/>
    <w:rsid w:val="002A3BBF"/>
    <w:pPr>
      <w:jc w:val="right"/>
    </w:pPr>
    <w:rPr>
      <w:sz w:val="28"/>
      <w:szCs w:val="28"/>
    </w:rPr>
  </w:style>
  <w:style w:type="character" w:customStyle="1" w:styleId="DatumtitulkaChar">
    <w:name w:val="Datum titulka Char"/>
    <w:basedOn w:val="Standardnpsmoodstavce"/>
    <w:link w:val="Datumtitulka"/>
    <w:uiPriority w:val="1"/>
    <w:rsid w:val="005F5D13"/>
    <w:rPr>
      <w:rFonts w:ascii="Arial Narrow" w:hAnsi="Arial Narrow"/>
      <w:spacing w:val="4"/>
      <w:sz w:val="28"/>
      <w:szCs w:val="28"/>
    </w:rPr>
  </w:style>
  <w:style w:type="paragraph" w:styleId="Obsah3">
    <w:name w:val="toc 3"/>
    <w:basedOn w:val="Normln"/>
    <w:next w:val="Normln"/>
    <w:autoRedefine/>
    <w:uiPriority w:val="39"/>
    <w:unhideWhenUsed/>
    <w:qFormat/>
    <w:rsid w:val="000F18AB"/>
    <w:pPr>
      <w:tabs>
        <w:tab w:val="clear" w:pos="1985"/>
        <w:tab w:val="clear" w:pos="2268"/>
      </w:tabs>
      <w:spacing w:before="0" w:after="100"/>
      <w:ind w:left="907"/>
      <w:jc w:val="left"/>
    </w:pPr>
    <w:rPr>
      <w:rFonts w:asciiTheme="minorHAnsi" w:eastAsiaTheme="minorEastAsia" w:hAnsiTheme="minorHAnsi" w:cs="Times New Roman"/>
      <w:lang w:eastAsia="cs-CZ"/>
    </w:rPr>
  </w:style>
  <w:style w:type="paragraph" w:customStyle="1" w:styleId="slovanzdraznn">
    <w:name w:val="Číslované zdůraznění"/>
    <w:basedOn w:val="Normln"/>
    <w:link w:val="slovanzdraznnChar"/>
    <w:uiPriority w:val="1"/>
    <w:qFormat/>
    <w:rsid w:val="002A3BBF"/>
    <w:pPr>
      <w:spacing w:before="120" w:after="120" w:line="276" w:lineRule="auto"/>
      <w:ind w:left="284" w:hanging="284"/>
      <w:contextualSpacing/>
    </w:pPr>
    <w:rPr>
      <w:rFonts w:eastAsia="Times New Roman" w:cs="Times New Roman"/>
      <w:b/>
      <w:lang w:eastAsia="cs-CZ"/>
    </w:rPr>
  </w:style>
  <w:style w:type="character" w:customStyle="1" w:styleId="slovanzdraznnChar">
    <w:name w:val="Číslované zdůraznění Char"/>
    <w:basedOn w:val="Standardnpsmoodstavce"/>
    <w:link w:val="slovanzdraznn"/>
    <w:uiPriority w:val="1"/>
    <w:rsid w:val="005F5D13"/>
    <w:rPr>
      <w:rFonts w:ascii="Arial Narrow" w:eastAsia="Times New Roman" w:hAnsi="Arial Narrow" w:cs="Times New Roman"/>
      <w:b/>
      <w:spacing w:val="4"/>
      <w:lang w:eastAsia="cs-CZ"/>
    </w:rPr>
  </w:style>
  <w:style w:type="paragraph" w:customStyle="1" w:styleId="ZdraznnVelk">
    <w:name w:val="Zdůraznění Velká"/>
    <w:basedOn w:val="Normln"/>
    <w:link w:val="ZdraznnVelkChar"/>
    <w:qFormat/>
    <w:rsid w:val="002B33EC"/>
    <w:pPr>
      <w:spacing w:before="120" w:after="160"/>
      <w:contextualSpacing/>
    </w:pPr>
    <w:rPr>
      <w:b/>
      <w:bCs/>
      <w:caps/>
    </w:rPr>
  </w:style>
  <w:style w:type="character" w:customStyle="1" w:styleId="ZdraznnVelkChar">
    <w:name w:val="Zdůraznění Velká Char"/>
    <w:basedOn w:val="Standardnpsmoodstavce"/>
    <w:link w:val="ZdraznnVelk"/>
    <w:rsid w:val="002B33EC"/>
    <w:rPr>
      <w:rFonts w:ascii="Arial Narrow" w:hAnsi="Arial Narrow"/>
      <w:b/>
      <w:bCs/>
      <w:caps/>
      <w:spacing w:val="20"/>
    </w:rPr>
  </w:style>
  <w:style w:type="paragraph" w:customStyle="1" w:styleId="slovan">
    <w:name w:val="Číslovaný"/>
    <w:basedOn w:val="Odstavecseseznamem"/>
    <w:uiPriority w:val="1"/>
    <w:rsid w:val="00967367"/>
    <w:pPr>
      <w:numPr>
        <w:numId w:val="4"/>
      </w:numPr>
      <w:spacing w:before="120" w:after="120"/>
      <w:ind w:left="284" w:hanging="284"/>
    </w:pPr>
    <w:rPr>
      <w:rFonts w:ascii="Calibri" w:hAnsi="Calibri"/>
      <w:b/>
    </w:rPr>
  </w:style>
  <w:style w:type="paragraph" w:customStyle="1" w:styleId="Normlntextstudie">
    <w:name w:val="Normální text studie"/>
    <w:basedOn w:val="Normln"/>
    <w:link w:val="NormlntextstudieChar"/>
    <w:qFormat/>
    <w:rsid w:val="00220214"/>
    <w:pPr>
      <w:tabs>
        <w:tab w:val="clear" w:pos="1985"/>
        <w:tab w:val="clear" w:pos="2268"/>
        <w:tab w:val="left" w:pos="709"/>
      </w:tabs>
      <w:spacing w:before="0" w:after="120" w:line="360" w:lineRule="auto"/>
      <w:ind w:firstLine="720"/>
    </w:pPr>
    <w:rPr>
      <w:rFonts w:ascii="Arial" w:eastAsia="Times New Roman" w:hAnsi="Arial" w:cs="Times New Roman"/>
      <w:spacing w:val="0"/>
      <w:szCs w:val="20"/>
      <w:lang w:eastAsia="cs-CZ"/>
    </w:rPr>
  </w:style>
  <w:style w:type="character" w:customStyle="1" w:styleId="NormlntextstudieChar">
    <w:name w:val="Normální text studie Char"/>
    <w:link w:val="Normlntextstudie"/>
    <w:locked/>
    <w:rsid w:val="00220214"/>
    <w:rPr>
      <w:rFonts w:ascii="Arial" w:eastAsia="Times New Roman" w:hAnsi="Arial" w:cs="Times New Roman"/>
      <w:szCs w:val="20"/>
      <w:lang w:eastAsia="cs-CZ"/>
    </w:rPr>
  </w:style>
  <w:style w:type="character" w:customStyle="1" w:styleId="StylCalibri11bern">
    <w:name w:val="Styl Calibri 11 b. Černá"/>
    <w:rsid w:val="00147431"/>
    <w:rPr>
      <w:rFonts w:ascii="Century Gothic" w:hAnsi="Century Gothic"/>
      <w:color w:val="000000"/>
      <w:sz w:val="20"/>
    </w:rPr>
  </w:style>
  <w:style w:type="paragraph" w:customStyle="1" w:styleId="StylCalibri11bernzarovnnnastedZa0bdkov">
    <w:name w:val="Styl Calibri 11 b. Černá zarovnání na střed Za:  0 b. Řádková..."/>
    <w:basedOn w:val="Normln"/>
    <w:rsid w:val="00147431"/>
    <w:pPr>
      <w:tabs>
        <w:tab w:val="clear" w:pos="1985"/>
        <w:tab w:val="clear" w:pos="2268"/>
      </w:tabs>
      <w:spacing w:before="0" w:line="240" w:lineRule="auto"/>
      <w:jc w:val="center"/>
    </w:pPr>
    <w:rPr>
      <w:rFonts w:ascii="Century Gothic" w:eastAsia="Times New Roman" w:hAnsi="Century Gothic" w:cs="Times New Roman"/>
      <w:color w:val="000000"/>
      <w:spacing w:val="0"/>
      <w:szCs w:val="20"/>
      <w:lang w:eastAsia="cs-CZ"/>
    </w:rPr>
  </w:style>
  <w:style w:type="paragraph" w:customStyle="1" w:styleId="StylZarovnatdobloku">
    <w:name w:val="Styl Zarovnat do bloku"/>
    <w:basedOn w:val="Normln"/>
    <w:rsid w:val="00147431"/>
    <w:pPr>
      <w:tabs>
        <w:tab w:val="clear" w:pos="1985"/>
        <w:tab w:val="clear" w:pos="2268"/>
      </w:tabs>
      <w:spacing w:before="0" w:after="200" w:line="276" w:lineRule="auto"/>
    </w:pPr>
    <w:rPr>
      <w:rFonts w:ascii="Century Gothic" w:eastAsia="Times New Roman" w:hAnsi="Century Gothic" w:cs="Times New Roman"/>
      <w:spacing w:val="0"/>
      <w:sz w:val="24"/>
      <w:szCs w:val="20"/>
      <w:lang w:eastAsia="cs-CZ"/>
    </w:rPr>
  </w:style>
  <w:style w:type="paragraph" w:customStyle="1" w:styleId="StylOdstavecseseznamemZarovnatdobloku1">
    <w:name w:val="Styl Odstavec se seznamem + Zarovnat do bloku1"/>
    <w:basedOn w:val="Odstavecseseznamem"/>
    <w:rsid w:val="00147431"/>
    <w:pPr>
      <w:numPr>
        <w:numId w:val="0"/>
      </w:numPr>
      <w:tabs>
        <w:tab w:val="clear" w:pos="1985"/>
        <w:tab w:val="clear" w:pos="2268"/>
      </w:tabs>
      <w:spacing w:before="0"/>
      <w:ind w:left="720"/>
    </w:pPr>
    <w:rPr>
      <w:rFonts w:ascii="Century Gothic" w:hAnsi="Century Gothic"/>
      <w:spacing w:val="0"/>
      <w:sz w:val="24"/>
      <w:szCs w:val="20"/>
    </w:rPr>
  </w:style>
  <w:style w:type="paragraph" w:customStyle="1" w:styleId="StylZarovnatdoblokuZa0b">
    <w:name w:val="Styl Zarovnat do bloku Za:  0 b."/>
    <w:basedOn w:val="Normln"/>
    <w:rsid w:val="00147431"/>
    <w:pPr>
      <w:tabs>
        <w:tab w:val="clear" w:pos="1985"/>
        <w:tab w:val="clear" w:pos="2268"/>
      </w:tabs>
      <w:spacing w:before="0" w:line="276" w:lineRule="auto"/>
    </w:pPr>
    <w:rPr>
      <w:rFonts w:ascii="Century Gothic" w:eastAsia="Times New Roman" w:hAnsi="Century Gothic" w:cs="Times New Roman"/>
      <w:spacing w:val="0"/>
      <w:sz w:val="24"/>
      <w:szCs w:val="20"/>
      <w:lang w:eastAsia="cs-CZ"/>
    </w:rPr>
  </w:style>
  <w:style w:type="character" w:customStyle="1" w:styleId="TextbublinyChar">
    <w:name w:val="Text bubliny Char"/>
    <w:basedOn w:val="Standardnpsmoodstavce"/>
    <w:link w:val="Textbubliny"/>
    <w:uiPriority w:val="99"/>
    <w:semiHidden/>
    <w:rsid w:val="00107AE5"/>
    <w:rPr>
      <w:rFonts w:ascii="Tahoma" w:hAnsi="Tahoma" w:cs="Tahoma"/>
      <w:spacing w:val="4"/>
      <w:sz w:val="16"/>
      <w:szCs w:val="16"/>
    </w:rPr>
  </w:style>
  <w:style w:type="paragraph" w:styleId="Textbubliny">
    <w:name w:val="Balloon Text"/>
    <w:basedOn w:val="Normln"/>
    <w:link w:val="TextbublinyChar"/>
    <w:uiPriority w:val="99"/>
    <w:semiHidden/>
    <w:unhideWhenUsed/>
    <w:rsid w:val="00107AE5"/>
    <w:pPr>
      <w:spacing w:before="0" w:line="240" w:lineRule="auto"/>
    </w:pPr>
    <w:rPr>
      <w:rFonts w:ascii="Tahoma" w:hAnsi="Tahoma" w:cs="Tahoma"/>
      <w:sz w:val="16"/>
      <w:szCs w:val="16"/>
    </w:rPr>
  </w:style>
  <w:style w:type="paragraph" w:styleId="Seznam2">
    <w:name w:val="List 2"/>
    <w:basedOn w:val="Normln"/>
    <w:rsid w:val="00107AE5"/>
    <w:pPr>
      <w:tabs>
        <w:tab w:val="clear" w:pos="1985"/>
        <w:tab w:val="clear" w:pos="2268"/>
      </w:tabs>
      <w:spacing w:before="0" w:line="360" w:lineRule="auto"/>
      <w:ind w:left="283" w:hanging="283"/>
      <w:jc w:val="left"/>
    </w:pPr>
    <w:rPr>
      <w:rFonts w:ascii="Century Gothic" w:eastAsia="Times New Roman" w:hAnsi="Century Gothic" w:cs="Times New Roman"/>
      <w:spacing w:val="0"/>
      <w:lang w:eastAsia="cs-CZ"/>
    </w:rPr>
  </w:style>
  <w:style w:type="paragraph" w:customStyle="1" w:styleId="StylOdstavecseseznamemZarovnatdoblokuZa0b">
    <w:name w:val="Styl Odstavec se seznamem + Zarovnat do bloku Za:  0 b."/>
    <w:basedOn w:val="Odstavecseseznamem"/>
    <w:rsid w:val="00107AE5"/>
    <w:pPr>
      <w:numPr>
        <w:numId w:val="0"/>
      </w:numPr>
      <w:tabs>
        <w:tab w:val="clear" w:pos="1985"/>
        <w:tab w:val="clear" w:pos="2268"/>
      </w:tabs>
      <w:spacing w:before="0" w:after="0"/>
      <w:ind w:left="720"/>
    </w:pPr>
    <w:rPr>
      <w:rFonts w:ascii="Century Gothic" w:hAnsi="Century Gothic"/>
      <w:spacing w:val="0"/>
      <w:sz w:val="24"/>
      <w:szCs w:val="20"/>
    </w:rPr>
  </w:style>
  <w:style w:type="character" w:styleId="slostrnky">
    <w:name w:val="page number"/>
    <w:basedOn w:val="Standardnpsmoodstavce"/>
    <w:rsid w:val="00107AE5"/>
  </w:style>
  <w:style w:type="paragraph" w:styleId="Textvbloku">
    <w:name w:val="Block Text"/>
    <w:basedOn w:val="Normln"/>
    <w:rsid w:val="00107AE5"/>
    <w:pPr>
      <w:tabs>
        <w:tab w:val="clear" w:pos="1985"/>
        <w:tab w:val="clear" w:pos="2268"/>
      </w:tabs>
      <w:spacing w:before="0" w:after="120" w:line="276" w:lineRule="auto"/>
      <w:ind w:left="1440" w:right="1440"/>
      <w:jc w:val="left"/>
    </w:pPr>
    <w:rPr>
      <w:rFonts w:ascii="Century Gothic" w:eastAsia="Times New Roman" w:hAnsi="Century Gothic" w:cs="Times New Roman"/>
      <w:spacing w:val="0"/>
      <w:sz w:val="24"/>
      <w:lang w:eastAsia="cs-CZ"/>
    </w:rPr>
  </w:style>
  <w:style w:type="paragraph" w:styleId="Seznam">
    <w:name w:val="List"/>
    <w:basedOn w:val="Normln"/>
    <w:uiPriority w:val="99"/>
    <w:rsid w:val="00107AE5"/>
    <w:pPr>
      <w:tabs>
        <w:tab w:val="clear" w:pos="1985"/>
        <w:tab w:val="clear" w:pos="2268"/>
      </w:tabs>
      <w:spacing w:before="0" w:after="200" w:line="276" w:lineRule="auto"/>
      <w:ind w:left="283" w:hanging="283"/>
      <w:jc w:val="left"/>
    </w:pPr>
    <w:rPr>
      <w:rFonts w:ascii="Century Gothic" w:eastAsia="Times New Roman" w:hAnsi="Century Gothic" w:cs="Times New Roman"/>
      <w:spacing w:val="0"/>
      <w:lang w:eastAsia="cs-CZ"/>
    </w:rPr>
  </w:style>
  <w:style w:type="character" w:customStyle="1" w:styleId="StylCalibri11b">
    <w:name w:val="Styl Calibri 11 b."/>
    <w:rsid w:val="00107AE5"/>
    <w:rPr>
      <w:rFonts w:ascii="Century Gothic" w:hAnsi="Century Gothic"/>
      <w:sz w:val="22"/>
    </w:rPr>
  </w:style>
  <w:style w:type="paragraph" w:customStyle="1" w:styleId="StylSeznam2Vlevo0cmPedsazen05cmdkovnjed">
    <w:name w:val="Styl Seznam 2 + Vlevo:  0 cm Předsazení:  05 cm Řádkování:  jed..."/>
    <w:basedOn w:val="Seznam2"/>
    <w:rsid w:val="00107AE5"/>
    <w:pPr>
      <w:spacing w:line="240" w:lineRule="auto"/>
      <w:ind w:left="284" w:hanging="284"/>
    </w:pPr>
    <w:rPr>
      <w:szCs w:val="20"/>
    </w:rPr>
  </w:style>
  <w:style w:type="paragraph" w:customStyle="1" w:styleId="StylZarovnatdobloku1">
    <w:name w:val="Styl Zarovnat do bloku1"/>
    <w:basedOn w:val="Normln"/>
    <w:rsid w:val="00107AE5"/>
    <w:pPr>
      <w:tabs>
        <w:tab w:val="clear" w:pos="1985"/>
        <w:tab w:val="clear" w:pos="2268"/>
      </w:tabs>
      <w:spacing w:before="0" w:after="200" w:line="276" w:lineRule="auto"/>
    </w:pPr>
    <w:rPr>
      <w:rFonts w:ascii="Century Gothic" w:eastAsia="Times New Roman" w:hAnsi="Century Gothic" w:cs="Times New Roman"/>
      <w:spacing w:val="0"/>
      <w:sz w:val="24"/>
      <w:szCs w:val="20"/>
      <w:lang w:eastAsia="cs-CZ"/>
    </w:rPr>
  </w:style>
  <w:style w:type="paragraph" w:customStyle="1" w:styleId="StylZarovnatdobloku2">
    <w:name w:val="Styl Zarovnat do bloku2"/>
    <w:basedOn w:val="Normln"/>
    <w:rsid w:val="00107AE5"/>
    <w:pPr>
      <w:tabs>
        <w:tab w:val="clear" w:pos="1985"/>
        <w:tab w:val="clear" w:pos="2268"/>
      </w:tabs>
      <w:spacing w:before="0" w:after="200" w:line="276" w:lineRule="auto"/>
    </w:pPr>
    <w:rPr>
      <w:rFonts w:ascii="Century Gothic" w:eastAsia="Times New Roman" w:hAnsi="Century Gothic" w:cs="Times New Roman"/>
      <w:spacing w:val="0"/>
      <w:sz w:val="24"/>
      <w:szCs w:val="20"/>
      <w:lang w:eastAsia="cs-CZ"/>
    </w:rPr>
  </w:style>
  <w:style w:type="paragraph" w:customStyle="1" w:styleId="StylOdstavecseseznamemZarovnatdobloku">
    <w:name w:val="Styl Odstavec se seznamem + Zarovnat do bloku"/>
    <w:basedOn w:val="Odstavecseseznamem"/>
    <w:rsid w:val="00107AE5"/>
    <w:pPr>
      <w:numPr>
        <w:numId w:val="0"/>
      </w:numPr>
      <w:tabs>
        <w:tab w:val="clear" w:pos="1985"/>
        <w:tab w:val="clear" w:pos="2268"/>
      </w:tabs>
      <w:spacing w:before="0"/>
      <w:ind w:left="720"/>
    </w:pPr>
    <w:rPr>
      <w:rFonts w:ascii="Century Gothic" w:hAnsi="Century Gothic"/>
      <w:spacing w:val="0"/>
      <w:sz w:val="24"/>
      <w:szCs w:val="20"/>
    </w:rPr>
  </w:style>
  <w:style w:type="paragraph" w:customStyle="1" w:styleId="StylZarovnatdobloku3">
    <w:name w:val="Styl Zarovnat do bloku3"/>
    <w:basedOn w:val="Normln"/>
    <w:rsid w:val="00107AE5"/>
    <w:pPr>
      <w:tabs>
        <w:tab w:val="clear" w:pos="1985"/>
        <w:tab w:val="clear" w:pos="2268"/>
      </w:tabs>
      <w:spacing w:before="0" w:after="200" w:line="240" w:lineRule="auto"/>
    </w:pPr>
    <w:rPr>
      <w:rFonts w:ascii="Century Gothic" w:eastAsia="Times New Roman" w:hAnsi="Century Gothic" w:cs="Times New Roman"/>
      <w:spacing w:val="0"/>
      <w:sz w:val="24"/>
      <w:szCs w:val="20"/>
      <w:lang w:eastAsia="cs-CZ"/>
    </w:rPr>
  </w:style>
  <w:style w:type="paragraph" w:customStyle="1" w:styleId="Odrkybod">
    <w:name w:val="Odrážky_bod"/>
    <w:basedOn w:val="Odstavecseseznamem"/>
    <w:uiPriority w:val="99"/>
    <w:qFormat/>
    <w:rsid w:val="00AC3FA8"/>
    <w:pPr>
      <w:numPr>
        <w:numId w:val="5"/>
      </w:numPr>
      <w:tabs>
        <w:tab w:val="clear" w:pos="1985"/>
        <w:tab w:val="clear" w:pos="2268"/>
      </w:tabs>
      <w:spacing w:before="120" w:after="120" w:line="360" w:lineRule="auto"/>
    </w:pPr>
    <w:rPr>
      <w:rFonts w:ascii="Arial" w:hAnsi="Arial" w:cs="Arial"/>
      <w:spacing w:val="0"/>
      <w:sz w:val="20"/>
      <w:szCs w:val="20"/>
      <w:lang w:eastAsia="en-US"/>
    </w:rPr>
  </w:style>
  <w:style w:type="paragraph" w:customStyle="1" w:styleId="Odrkykrouek">
    <w:name w:val="Odrážky_kroužek"/>
    <w:basedOn w:val="Odrkybod"/>
    <w:link w:val="OdrkykrouekChar"/>
    <w:uiPriority w:val="99"/>
    <w:qFormat/>
    <w:rsid w:val="00AC3FA8"/>
    <w:pPr>
      <w:numPr>
        <w:ilvl w:val="1"/>
      </w:numPr>
    </w:pPr>
  </w:style>
  <w:style w:type="character" w:customStyle="1" w:styleId="OdrkykrouekChar">
    <w:name w:val="Odrážky_kroužek Char"/>
    <w:basedOn w:val="Standardnpsmoodstavce"/>
    <w:link w:val="Odrkykrouek"/>
    <w:uiPriority w:val="99"/>
    <w:locked/>
    <w:rsid w:val="00AC3FA8"/>
    <w:rPr>
      <w:rFonts w:ascii="Arial" w:eastAsia="Times New Roman" w:hAnsi="Arial" w:cs="Arial"/>
      <w:sz w:val="20"/>
      <w:szCs w:val="20"/>
    </w:rPr>
  </w:style>
  <w:style w:type="character" w:customStyle="1" w:styleId="TextkomenteChar">
    <w:name w:val="Text komentáře Char"/>
    <w:basedOn w:val="Standardnpsmoodstavce"/>
    <w:link w:val="Textkomente"/>
    <w:uiPriority w:val="99"/>
    <w:semiHidden/>
    <w:rsid w:val="00960434"/>
    <w:rPr>
      <w:rFonts w:ascii="Arial Narrow" w:hAnsi="Arial Narrow"/>
      <w:spacing w:val="4"/>
      <w:sz w:val="20"/>
      <w:szCs w:val="20"/>
    </w:rPr>
  </w:style>
  <w:style w:type="paragraph" w:styleId="Textkomente">
    <w:name w:val="annotation text"/>
    <w:basedOn w:val="Normln"/>
    <w:link w:val="TextkomenteChar"/>
    <w:uiPriority w:val="99"/>
    <w:semiHidden/>
    <w:unhideWhenUsed/>
    <w:rsid w:val="00960434"/>
    <w:pPr>
      <w:spacing w:line="240" w:lineRule="auto"/>
    </w:pPr>
    <w:rPr>
      <w:sz w:val="20"/>
      <w:szCs w:val="20"/>
    </w:rPr>
  </w:style>
  <w:style w:type="character" w:customStyle="1" w:styleId="TextkomenteChar1">
    <w:name w:val="Text komentáře Char1"/>
    <w:basedOn w:val="Standardnpsmoodstavce"/>
    <w:uiPriority w:val="99"/>
    <w:semiHidden/>
    <w:rsid w:val="00960434"/>
    <w:rPr>
      <w:rFonts w:ascii="Arial Narrow" w:hAnsi="Arial Narrow"/>
      <w:spacing w:val="4"/>
      <w:sz w:val="20"/>
      <w:szCs w:val="20"/>
    </w:rPr>
  </w:style>
  <w:style w:type="character" w:customStyle="1" w:styleId="PedmtkomenteChar">
    <w:name w:val="Předmět komentáře Char"/>
    <w:basedOn w:val="TextkomenteChar"/>
    <w:link w:val="Pedmtkomente"/>
    <w:uiPriority w:val="99"/>
    <w:semiHidden/>
    <w:rsid w:val="00960434"/>
    <w:rPr>
      <w:rFonts w:ascii="Arial Narrow" w:hAnsi="Arial Narrow"/>
      <w:b/>
      <w:bCs/>
      <w:spacing w:val="4"/>
      <w:sz w:val="20"/>
      <w:szCs w:val="20"/>
    </w:rPr>
  </w:style>
  <w:style w:type="paragraph" w:styleId="Pedmtkomente">
    <w:name w:val="annotation subject"/>
    <w:basedOn w:val="Textkomente"/>
    <w:next w:val="Textkomente"/>
    <w:link w:val="PedmtkomenteChar"/>
    <w:uiPriority w:val="99"/>
    <w:semiHidden/>
    <w:unhideWhenUsed/>
    <w:rsid w:val="00960434"/>
    <w:rPr>
      <w:b/>
      <w:bCs/>
    </w:rPr>
  </w:style>
  <w:style w:type="character" w:customStyle="1" w:styleId="PedmtkomenteChar1">
    <w:name w:val="Předmět komentáře Char1"/>
    <w:basedOn w:val="TextkomenteChar1"/>
    <w:uiPriority w:val="99"/>
    <w:semiHidden/>
    <w:rsid w:val="00960434"/>
    <w:rPr>
      <w:rFonts w:ascii="Arial Narrow" w:hAnsi="Arial Narrow"/>
      <w:b/>
      <w:bCs/>
      <w:spacing w:val="4"/>
      <w:sz w:val="20"/>
      <w:szCs w:val="20"/>
    </w:rPr>
  </w:style>
  <w:style w:type="character" w:customStyle="1" w:styleId="TextvysvtlivekChar">
    <w:name w:val="Text vysvětlivek Char"/>
    <w:basedOn w:val="Standardnpsmoodstavce"/>
    <w:link w:val="Textvysvtlivek"/>
    <w:uiPriority w:val="99"/>
    <w:semiHidden/>
    <w:rsid w:val="00960434"/>
    <w:rPr>
      <w:rFonts w:ascii="Century Gothic" w:eastAsia="Times New Roman" w:hAnsi="Century Gothic" w:cs="Times New Roman"/>
      <w:sz w:val="20"/>
      <w:szCs w:val="20"/>
      <w:lang w:eastAsia="cs-CZ"/>
    </w:rPr>
  </w:style>
  <w:style w:type="paragraph" w:styleId="Textvysvtlivek">
    <w:name w:val="endnote text"/>
    <w:basedOn w:val="Normln"/>
    <w:link w:val="TextvysvtlivekChar"/>
    <w:uiPriority w:val="99"/>
    <w:semiHidden/>
    <w:unhideWhenUsed/>
    <w:rsid w:val="00960434"/>
    <w:pPr>
      <w:tabs>
        <w:tab w:val="clear" w:pos="1985"/>
        <w:tab w:val="clear" w:pos="2268"/>
      </w:tabs>
      <w:spacing w:before="0" w:line="240" w:lineRule="auto"/>
      <w:jc w:val="left"/>
    </w:pPr>
    <w:rPr>
      <w:rFonts w:ascii="Century Gothic" w:eastAsia="Times New Roman" w:hAnsi="Century Gothic" w:cs="Times New Roman"/>
      <w:spacing w:val="0"/>
      <w:sz w:val="20"/>
      <w:szCs w:val="20"/>
      <w:lang w:eastAsia="cs-CZ"/>
    </w:rPr>
  </w:style>
  <w:style w:type="paragraph" w:styleId="Obsah4">
    <w:name w:val="toc 4"/>
    <w:basedOn w:val="Normln"/>
    <w:next w:val="Normln"/>
    <w:autoRedefine/>
    <w:uiPriority w:val="39"/>
    <w:unhideWhenUsed/>
    <w:rsid w:val="00960434"/>
    <w:pPr>
      <w:tabs>
        <w:tab w:val="clear" w:pos="1985"/>
        <w:tab w:val="clear" w:pos="2268"/>
      </w:tabs>
      <w:spacing w:before="0" w:after="100" w:line="276" w:lineRule="auto"/>
      <w:ind w:left="660"/>
      <w:jc w:val="left"/>
    </w:pPr>
    <w:rPr>
      <w:rFonts w:asciiTheme="minorHAnsi" w:eastAsiaTheme="minorEastAsia" w:hAnsiTheme="minorHAnsi"/>
      <w:spacing w:val="0"/>
      <w:lang w:eastAsia="cs-CZ"/>
    </w:rPr>
  </w:style>
  <w:style w:type="paragraph" w:styleId="Obsah5">
    <w:name w:val="toc 5"/>
    <w:basedOn w:val="Normln"/>
    <w:next w:val="Normln"/>
    <w:autoRedefine/>
    <w:uiPriority w:val="39"/>
    <w:unhideWhenUsed/>
    <w:rsid w:val="00960434"/>
    <w:pPr>
      <w:tabs>
        <w:tab w:val="clear" w:pos="1985"/>
        <w:tab w:val="clear" w:pos="2268"/>
      </w:tabs>
      <w:spacing w:before="0" w:after="100" w:line="276" w:lineRule="auto"/>
      <w:ind w:left="880"/>
      <w:jc w:val="left"/>
    </w:pPr>
    <w:rPr>
      <w:rFonts w:asciiTheme="minorHAnsi" w:eastAsiaTheme="minorEastAsia" w:hAnsiTheme="minorHAnsi"/>
      <w:spacing w:val="0"/>
      <w:lang w:eastAsia="cs-CZ"/>
    </w:rPr>
  </w:style>
  <w:style w:type="paragraph" w:styleId="Obsah6">
    <w:name w:val="toc 6"/>
    <w:basedOn w:val="Normln"/>
    <w:next w:val="Normln"/>
    <w:autoRedefine/>
    <w:uiPriority w:val="39"/>
    <w:unhideWhenUsed/>
    <w:rsid w:val="00960434"/>
    <w:pPr>
      <w:tabs>
        <w:tab w:val="clear" w:pos="1985"/>
        <w:tab w:val="clear" w:pos="2268"/>
      </w:tabs>
      <w:spacing w:before="0" w:after="100" w:line="276" w:lineRule="auto"/>
      <w:ind w:left="1100"/>
      <w:jc w:val="left"/>
    </w:pPr>
    <w:rPr>
      <w:rFonts w:asciiTheme="minorHAnsi" w:eastAsiaTheme="minorEastAsia" w:hAnsiTheme="minorHAnsi"/>
      <w:spacing w:val="0"/>
      <w:lang w:eastAsia="cs-CZ"/>
    </w:rPr>
  </w:style>
  <w:style w:type="paragraph" w:styleId="Obsah7">
    <w:name w:val="toc 7"/>
    <w:basedOn w:val="Normln"/>
    <w:next w:val="Normln"/>
    <w:autoRedefine/>
    <w:uiPriority w:val="39"/>
    <w:unhideWhenUsed/>
    <w:rsid w:val="00960434"/>
    <w:pPr>
      <w:tabs>
        <w:tab w:val="clear" w:pos="1985"/>
        <w:tab w:val="clear" w:pos="2268"/>
      </w:tabs>
      <w:spacing w:before="0" w:after="100" w:line="276" w:lineRule="auto"/>
      <w:ind w:left="1320"/>
      <w:jc w:val="left"/>
    </w:pPr>
    <w:rPr>
      <w:rFonts w:asciiTheme="minorHAnsi" w:eastAsiaTheme="minorEastAsia" w:hAnsiTheme="minorHAnsi"/>
      <w:spacing w:val="0"/>
      <w:lang w:eastAsia="cs-CZ"/>
    </w:rPr>
  </w:style>
  <w:style w:type="paragraph" w:styleId="Obsah8">
    <w:name w:val="toc 8"/>
    <w:basedOn w:val="Normln"/>
    <w:next w:val="Normln"/>
    <w:autoRedefine/>
    <w:uiPriority w:val="39"/>
    <w:unhideWhenUsed/>
    <w:rsid w:val="00960434"/>
    <w:pPr>
      <w:tabs>
        <w:tab w:val="clear" w:pos="1985"/>
        <w:tab w:val="clear" w:pos="2268"/>
      </w:tabs>
      <w:spacing w:before="0" w:after="100" w:line="276" w:lineRule="auto"/>
      <w:ind w:left="1540"/>
      <w:jc w:val="left"/>
    </w:pPr>
    <w:rPr>
      <w:rFonts w:asciiTheme="minorHAnsi" w:eastAsiaTheme="minorEastAsia" w:hAnsiTheme="minorHAnsi"/>
      <w:spacing w:val="0"/>
      <w:lang w:eastAsia="cs-CZ"/>
    </w:rPr>
  </w:style>
  <w:style w:type="paragraph" w:styleId="Obsah9">
    <w:name w:val="toc 9"/>
    <w:basedOn w:val="Normln"/>
    <w:next w:val="Normln"/>
    <w:autoRedefine/>
    <w:uiPriority w:val="39"/>
    <w:unhideWhenUsed/>
    <w:rsid w:val="00960434"/>
    <w:pPr>
      <w:tabs>
        <w:tab w:val="clear" w:pos="1985"/>
        <w:tab w:val="clear" w:pos="2268"/>
      </w:tabs>
      <w:spacing w:before="0" w:after="100" w:line="276" w:lineRule="auto"/>
      <w:ind w:left="1760"/>
      <w:jc w:val="left"/>
    </w:pPr>
    <w:rPr>
      <w:rFonts w:asciiTheme="minorHAnsi" w:eastAsiaTheme="minorEastAsia" w:hAnsiTheme="minorHAnsi"/>
      <w:spacing w:val="0"/>
      <w:lang w:eastAsia="cs-CZ"/>
    </w:rPr>
  </w:style>
  <w:style w:type="numbering" w:customStyle="1" w:styleId="Bezseznamu1">
    <w:name w:val="Bez seznamu1"/>
    <w:next w:val="Bezseznamu"/>
    <w:uiPriority w:val="99"/>
    <w:semiHidden/>
    <w:unhideWhenUsed/>
    <w:rsid w:val="00036CBE"/>
  </w:style>
  <w:style w:type="numbering" w:customStyle="1" w:styleId="Bezseznamu2">
    <w:name w:val="Bez seznamu2"/>
    <w:next w:val="Bezseznamu"/>
    <w:uiPriority w:val="99"/>
    <w:semiHidden/>
    <w:unhideWhenUsed/>
    <w:rsid w:val="00036CBE"/>
  </w:style>
  <w:style w:type="character" w:styleId="Odkaznakoment">
    <w:name w:val="annotation reference"/>
    <w:basedOn w:val="Standardnpsmoodstavce"/>
    <w:uiPriority w:val="99"/>
    <w:semiHidden/>
    <w:unhideWhenUsed/>
    <w:rsid w:val="00007B6B"/>
    <w:rPr>
      <w:sz w:val="16"/>
      <w:szCs w:val="16"/>
    </w:rPr>
  </w:style>
  <w:style w:type="paragraph" w:styleId="FormtovanvHTML">
    <w:name w:val="HTML Preformatted"/>
    <w:basedOn w:val="Normln"/>
    <w:link w:val="FormtovanvHTMLChar"/>
    <w:uiPriority w:val="99"/>
    <w:semiHidden/>
    <w:unhideWhenUsed/>
    <w:rsid w:val="001B2FA2"/>
    <w:pPr>
      <w:tabs>
        <w:tab w:val="clear" w:pos="1985"/>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color w:val="3333FF"/>
      <w:spacing w:val="0"/>
      <w:sz w:val="20"/>
      <w:szCs w:val="20"/>
      <w:lang w:eastAsia="cs-CZ"/>
    </w:rPr>
  </w:style>
  <w:style w:type="character" w:customStyle="1" w:styleId="FormtovanvHTMLChar">
    <w:name w:val="Formátovaný v HTML Char"/>
    <w:basedOn w:val="Standardnpsmoodstavce"/>
    <w:link w:val="FormtovanvHTML"/>
    <w:uiPriority w:val="99"/>
    <w:semiHidden/>
    <w:rsid w:val="001B2FA2"/>
    <w:rPr>
      <w:rFonts w:ascii="Courier New" w:hAnsi="Courier New" w:cs="Courier New"/>
      <w:color w:val="3333FF"/>
      <w:sz w:val="20"/>
      <w:szCs w:val="20"/>
      <w:lang w:eastAsia="cs-CZ"/>
    </w:rPr>
  </w:style>
  <w:style w:type="paragraph" w:styleId="Normlnweb">
    <w:name w:val="Normal (Web)"/>
    <w:basedOn w:val="Normln"/>
    <w:uiPriority w:val="99"/>
    <w:unhideWhenUsed/>
    <w:rsid w:val="00D91131"/>
    <w:pPr>
      <w:tabs>
        <w:tab w:val="clear" w:pos="1985"/>
        <w:tab w:val="clear" w:pos="2268"/>
      </w:tabs>
      <w:spacing w:before="100" w:beforeAutospacing="1" w:after="100" w:afterAutospacing="1" w:line="240" w:lineRule="auto"/>
      <w:jc w:val="left"/>
    </w:pPr>
    <w:rPr>
      <w:rFonts w:ascii="Times New Roman" w:eastAsia="Times New Roman" w:hAnsi="Times New Roman" w:cs="Times New Roman"/>
      <w:spacing w:val="0"/>
      <w:sz w:val="24"/>
      <w:szCs w:val="24"/>
      <w:lang w:eastAsia="cs-CZ"/>
    </w:rPr>
  </w:style>
  <w:style w:type="table" w:customStyle="1" w:styleId="Svtltabulkasmkou1zvraznn41">
    <w:name w:val="Světlá tabulka s mřížkou 1 – zvýraznění 41"/>
    <w:basedOn w:val="Normlntabulka"/>
    <w:uiPriority w:val="46"/>
    <w:rsid w:val="0087195F"/>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Tabulkasmkou2zvraznn41">
    <w:name w:val="Tabulka s mřížkou 2 – zvýraznění 41"/>
    <w:basedOn w:val="Normlntabulka"/>
    <w:uiPriority w:val="47"/>
    <w:rsid w:val="0087195F"/>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ulkaseznamu3zvraznn41">
    <w:name w:val="Tabulka seznamu 3 – zvýraznění 41"/>
    <w:basedOn w:val="Normlntabulka"/>
    <w:uiPriority w:val="48"/>
    <w:rsid w:val="0087195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Barevntabulkasmkou7zvraznn41">
    <w:name w:val="Barevná tabulka s mřížkou 7 – zvýraznění 41"/>
    <w:basedOn w:val="Normlntabulka"/>
    <w:uiPriority w:val="52"/>
    <w:rsid w:val="0087195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paragraph" w:styleId="Zkladntext">
    <w:name w:val="Body Text"/>
    <w:basedOn w:val="Normln"/>
    <w:link w:val="ZkladntextChar"/>
    <w:uiPriority w:val="99"/>
    <w:semiHidden/>
    <w:unhideWhenUsed/>
    <w:rsid w:val="00A71D94"/>
    <w:pPr>
      <w:tabs>
        <w:tab w:val="clear" w:pos="1985"/>
        <w:tab w:val="clear" w:pos="2268"/>
      </w:tabs>
      <w:spacing w:before="0" w:after="120" w:line="276" w:lineRule="auto"/>
      <w:jc w:val="left"/>
    </w:pPr>
    <w:rPr>
      <w:rFonts w:ascii="Calibri" w:eastAsia="Times New Roman" w:hAnsi="Calibri" w:cs="Times New Roman"/>
      <w:spacing w:val="0"/>
      <w:lang w:eastAsia="cs-CZ"/>
    </w:rPr>
  </w:style>
  <w:style w:type="character" w:customStyle="1" w:styleId="ZkladntextChar">
    <w:name w:val="Základní text Char"/>
    <w:basedOn w:val="Standardnpsmoodstavce"/>
    <w:link w:val="Zkladntext"/>
    <w:uiPriority w:val="99"/>
    <w:semiHidden/>
    <w:rsid w:val="00A71D94"/>
    <w:rPr>
      <w:rFonts w:ascii="Calibri" w:eastAsia="Times New Roman" w:hAnsi="Calibri" w:cs="Times New Roman"/>
      <w:lang w:eastAsia="cs-CZ"/>
    </w:rPr>
  </w:style>
  <w:style w:type="paragraph" w:styleId="Zkladntextodsazen">
    <w:name w:val="Body Text Indent"/>
    <w:basedOn w:val="Normln"/>
    <w:link w:val="ZkladntextodsazenChar"/>
    <w:uiPriority w:val="99"/>
    <w:semiHidden/>
    <w:unhideWhenUsed/>
    <w:rsid w:val="00A71D94"/>
    <w:pPr>
      <w:tabs>
        <w:tab w:val="clear" w:pos="1985"/>
        <w:tab w:val="clear" w:pos="2268"/>
      </w:tabs>
      <w:spacing w:before="0" w:after="120" w:line="240" w:lineRule="auto"/>
      <w:ind w:left="283"/>
      <w:jc w:val="left"/>
    </w:pPr>
    <w:rPr>
      <w:rFonts w:ascii="Times New Roman" w:eastAsia="Times New Roman" w:hAnsi="Times New Roman" w:cs="Times New Roman"/>
      <w:spacing w:val="0"/>
      <w:sz w:val="20"/>
      <w:szCs w:val="20"/>
      <w:lang w:eastAsia="cs-CZ"/>
    </w:rPr>
  </w:style>
  <w:style w:type="character" w:customStyle="1" w:styleId="ZkladntextodsazenChar">
    <w:name w:val="Základní text odsazený Char"/>
    <w:basedOn w:val="Standardnpsmoodstavce"/>
    <w:link w:val="Zkladntextodsazen"/>
    <w:uiPriority w:val="99"/>
    <w:semiHidden/>
    <w:rsid w:val="00A71D94"/>
    <w:rPr>
      <w:rFonts w:ascii="Times New Roman" w:eastAsia="Times New Roman" w:hAnsi="Times New Roman" w:cs="Times New Roman"/>
      <w:sz w:val="20"/>
      <w:szCs w:val="20"/>
      <w:lang w:eastAsia="cs-CZ"/>
    </w:rPr>
  </w:style>
  <w:style w:type="paragraph" w:customStyle="1" w:styleId="Nadpis">
    <w:name w:val="Nadpis"/>
    <w:basedOn w:val="Normln"/>
    <w:next w:val="Zkladntext"/>
    <w:uiPriority w:val="99"/>
    <w:rsid w:val="00A71D94"/>
    <w:pPr>
      <w:keepNext/>
      <w:widowControl w:val="0"/>
      <w:tabs>
        <w:tab w:val="clear" w:pos="1985"/>
        <w:tab w:val="clear" w:pos="2268"/>
      </w:tabs>
      <w:suppressAutoHyphens/>
      <w:spacing w:before="240" w:after="120" w:line="240" w:lineRule="auto"/>
      <w:jc w:val="left"/>
    </w:pPr>
    <w:rPr>
      <w:rFonts w:ascii="Arial" w:eastAsia="Lucida Sans Unicode" w:hAnsi="Arial" w:cs="Tahoma"/>
      <w:spacing w:val="0"/>
      <w:sz w:val="28"/>
      <w:szCs w:val="28"/>
      <w:lang w:eastAsia="cs-CZ"/>
    </w:rPr>
  </w:style>
  <w:style w:type="character" w:customStyle="1" w:styleId="Nevyeenzmnka1">
    <w:name w:val="Nevyřešená zmínka1"/>
    <w:basedOn w:val="Standardnpsmoodstavce"/>
    <w:uiPriority w:val="99"/>
    <w:semiHidden/>
    <w:unhideWhenUsed/>
    <w:rsid w:val="00A71D94"/>
    <w:rPr>
      <w:color w:val="605E5C"/>
      <w:shd w:val="clear" w:color="auto" w:fill="E1DFDD"/>
    </w:rPr>
  </w:style>
  <w:style w:type="paragraph" w:styleId="Zkladntext3">
    <w:name w:val="Body Text 3"/>
    <w:basedOn w:val="Normln"/>
    <w:link w:val="Zkladntext3Char"/>
    <w:uiPriority w:val="99"/>
    <w:semiHidden/>
    <w:unhideWhenUsed/>
    <w:rsid w:val="00F65F47"/>
    <w:pPr>
      <w:spacing w:after="120"/>
    </w:pPr>
    <w:rPr>
      <w:sz w:val="16"/>
      <w:szCs w:val="16"/>
    </w:rPr>
  </w:style>
  <w:style w:type="character" w:customStyle="1" w:styleId="Zkladntext3Char">
    <w:name w:val="Základní text 3 Char"/>
    <w:basedOn w:val="Standardnpsmoodstavce"/>
    <w:link w:val="Zkladntext3"/>
    <w:uiPriority w:val="99"/>
    <w:semiHidden/>
    <w:rsid w:val="00F65F47"/>
    <w:rPr>
      <w:rFonts w:ascii="Arial Narrow" w:hAnsi="Arial Narrow"/>
      <w:spacing w:val="4"/>
      <w:sz w:val="16"/>
      <w:szCs w:val="16"/>
    </w:rPr>
  </w:style>
  <w:style w:type="paragraph" w:customStyle="1" w:styleId="Bezmezer1">
    <w:name w:val="Bez mezer1"/>
    <w:qFormat/>
    <w:rsid w:val="007961BA"/>
    <w:pPr>
      <w:spacing w:after="0" w:line="240" w:lineRule="auto"/>
    </w:pPr>
    <w:rPr>
      <w:rFonts w:ascii="Calibri" w:eastAsia="Calibri" w:hAnsi="Calibri" w:cs="Times New Roman"/>
    </w:rPr>
  </w:style>
  <w:style w:type="paragraph" w:customStyle="1" w:styleId="Normln-odsazen">
    <w:name w:val="Normální - odsazení"/>
    <w:basedOn w:val="Normln"/>
    <w:rsid w:val="00EB3FFC"/>
    <w:pPr>
      <w:keepNext/>
      <w:keepLines/>
      <w:tabs>
        <w:tab w:val="clear" w:pos="1985"/>
        <w:tab w:val="clear" w:pos="2268"/>
      </w:tabs>
      <w:spacing w:before="40" w:line="240" w:lineRule="auto"/>
      <w:ind w:left="1815" w:hanging="1531"/>
    </w:pPr>
    <w:rPr>
      <w:rFonts w:ascii="Times New Roman" w:eastAsia="Times New Roman" w:hAnsi="Times New Roman" w:cs="Times New Roman"/>
      <w:spacing w:val="0"/>
      <w:sz w:val="20"/>
      <w:szCs w:val="20"/>
      <w:lang w:eastAsia="cs-CZ"/>
    </w:rPr>
  </w:style>
  <w:style w:type="character" w:styleId="Siln">
    <w:name w:val="Strong"/>
    <w:basedOn w:val="Standardnpsmoodstavce"/>
    <w:uiPriority w:val="22"/>
    <w:qFormat/>
    <w:rsid w:val="00503E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04924">
      <w:bodyDiv w:val="1"/>
      <w:marLeft w:val="0"/>
      <w:marRight w:val="0"/>
      <w:marTop w:val="0"/>
      <w:marBottom w:val="0"/>
      <w:divBdr>
        <w:top w:val="none" w:sz="0" w:space="0" w:color="auto"/>
        <w:left w:val="none" w:sz="0" w:space="0" w:color="auto"/>
        <w:bottom w:val="none" w:sz="0" w:space="0" w:color="auto"/>
        <w:right w:val="none" w:sz="0" w:space="0" w:color="auto"/>
      </w:divBdr>
    </w:div>
    <w:div w:id="70853019">
      <w:bodyDiv w:val="1"/>
      <w:marLeft w:val="0"/>
      <w:marRight w:val="0"/>
      <w:marTop w:val="0"/>
      <w:marBottom w:val="0"/>
      <w:divBdr>
        <w:top w:val="none" w:sz="0" w:space="0" w:color="auto"/>
        <w:left w:val="none" w:sz="0" w:space="0" w:color="auto"/>
        <w:bottom w:val="none" w:sz="0" w:space="0" w:color="auto"/>
        <w:right w:val="none" w:sz="0" w:space="0" w:color="auto"/>
      </w:divBdr>
    </w:div>
    <w:div w:id="74135791">
      <w:bodyDiv w:val="1"/>
      <w:marLeft w:val="0"/>
      <w:marRight w:val="0"/>
      <w:marTop w:val="0"/>
      <w:marBottom w:val="0"/>
      <w:divBdr>
        <w:top w:val="none" w:sz="0" w:space="0" w:color="auto"/>
        <w:left w:val="none" w:sz="0" w:space="0" w:color="auto"/>
        <w:bottom w:val="none" w:sz="0" w:space="0" w:color="auto"/>
        <w:right w:val="none" w:sz="0" w:space="0" w:color="auto"/>
      </w:divBdr>
    </w:div>
    <w:div w:id="75444693">
      <w:bodyDiv w:val="1"/>
      <w:marLeft w:val="0"/>
      <w:marRight w:val="0"/>
      <w:marTop w:val="0"/>
      <w:marBottom w:val="0"/>
      <w:divBdr>
        <w:top w:val="none" w:sz="0" w:space="0" w:color="auto"/>
        <w:left w:val="none" w:sz="0" w:space="0" w:color="auto"/>
        <w:bottom w:val="none" w:sz="0" w:space="0" w:color="auto"/>
        <w:right w:val="none" w:sz="0" w:space="0" w:color="auto"/>
      </w:divBdr>
    </w:div>
    <w:div w:id="84885899">
      <w:bodyDiv w:val="1"/>
      <w:marLeft w:val="0"/>
      <w:marRight w:val="0"/>
      <w:marTop w:val="0"/>
      <w:marBottom w:val="0"/>
      <w:divBdr>
        <w:top w:val="none" w:sz="0" w:space="0" w:color="auto"/>
        <w:left w:val="none" w:sz="0" w:space="0" w:color="auto"/>
        <w:bottom w:val="none" w:sz="0" w:space="0" w:color="auto"/>
        <w:right w:val="none" w:sz="0" w:space="0" w:color="auto"/>
      </w:divBdr>
    </w:div>
    <w:div w:id="154299902">
      <w:bodyDiv w:val="1"/>
      <w:marLeft w:val="0"/>
      <w:marRight w:val="0"/>
      <w:marTop w:val="0"/>
      <w:marBottom w:val="0"/>
      <w:divBdr>
        <w:top w:val="none" w:sz="0" w:space="0" w:color="auto"/>
        <w:left w:val="none" w:sz="0" w:space="0" w:color="auto"/>
        <w:bottom w:val="none" w:sz="0" w:space="0" w:color="auto"/>
        <w:right w:val="none" w:sz="0" w:space="0" w:color="auto"/>
      </w:divBdr>
    </w:div>
    <w:div w:id="198399099">
      <w:bodyDiv w:val="1"/>
      <w:marLeft w:val="0"/>
      <w:marRight w:val="0"/>
      <w:marTop w:val="0"/>
      <w:marBottom w:val="0"/>
      <w:divBdr>
        <w:top w:val="none" w:sz="0" w:space="0" w:color="auto"/>
        <w:left w:val="none" w:sz="0" w:space="0" w:color="auto"/>
        <w:bottom w:val="none" w:sz="0" w:space="0" w:color="auto"/>
        <w:right w:val="none" w:sz="0" w:space="0" w:color="auto"/>
      </w:divBdr>
    </w:div>
    <w:div w:id="223371891">
      <w:bodyDiv w:val="1"/>
      <w:marLeft w:val="0"/>
      <w:marRight w:val="0"/>
      <w:marTop w:val="0"/>
      <w:marBottom w:val="0"/>
      <w:divBdr>
        <w:top w:val="none" w:sz="0" w:space="0" w:color="auto"/>
        <w:left w:val="none" w:sz="0" w:space="0" w:color="auto"/>
        <w:bottom w:val="none" w:sz="0" w:space="0" w:color="auto"/>
        <w:right w:val="none" w:sz="0" w:space="0" w:color="auto"/>
      </w:divBdr>
    </w:div>
    <w:div w:id="236869652">
      <w:bodyDiv w:val="1"/>
      <w:marLeft w:val="0"/>
      <w:marRight w:val="0"/>
      <w:marTop w:val="0"/>
      <w:marBottom w:val="0"/>
      <w:divBdr>
        <w:top w:val="none" w:sz="0" w:space="0" w:color="auto"/>
        <w:left w:val="none" w:sz="0" w:space="0" w:color="auto"/>
        <w:bottom w:val="none" w:sz="0" w:space="0" w:color="auto"/>
        <w:right w:val="none" w:sz="0" w:space="0" w:color="auto"/>
      </w:divBdr>
    </w:div>
    <w:div w:id="262885003">
      <w:bodyDiv w:val="1"/>
      <w:marLeft w:val="0"/>
      <w:marRight w:val="0"/>
      <w:marTop w:val="0"/>
      <w:marBottom w:val="0"/>
      <w:divBdr>
        <w:top w:val="none" w:sz="0" w:space="0" w:color="auto"/>
        <w:left w:val="none" w:sz="0" w:space="0" w:color="auto"/>
        <w:bottom w:val="none" w:sz="0" w:space="0" w:color="auto"/>
        <w:right w:val="none" w:sz="0" w:space="0" w:color="auto"/>
      </w:divBdr>
    </w:div>
    <w:div w:id="299575260">
      <w:bodyDiv w:val="1"/>
      <w:marLeft w:val="0"/>
      <w:marRight w:val="0"/>
      <w:marTop w:val="0"/>
      <w:marBottom w:val="0"/>
      <w:divBdr>
        <w:top w:val="none" w:sz="0" w:space="0" w:color="auto"/>
        <w:left w:val="none" w:sz="0" w:space="0" w:color="auto"/>
        <w:bottom w:val="none" w:sz="0" w:space="0" w:color="auto"/>
        <w:right w:val="none" w:sz="0" w:space="0" w:color="auto"/>
      </w:divBdr>
    </w:div>
    <w:div w:id="312871930">
      <w:bodyDiv w:val="1"/>
      <w:marLeft w:val="0"/>
      <w:marRight w:val="0"/>
      <w:marTop w:val="0"/>
      <w:marBottom w:val="0"/>
      <w:divBdr>
        <w:top w:val="none" w:sz="0" w:space="0" w:color="auto"/>
        <w:left w:val="none" w:sz="0" w:space="0" w:color="auto"/>
        <w:bottom w:val="none" w:sz="0" w:space="0" w:color="auto"/>
        <w:right w:val="none" w:sz="0" w:space="0" w:color="auto"/>
      </w:divBdr>
    </w:div>
    <w:div w:id="324625123">
      <w:bodyDiv w:val="1"/>
      <w:marLeft w:val="0"/>
      <w:marRight w:val="0"/>
      <w:marTop w:val="0"/>
      <w:marBottom w:val="0"/>
      <w:divBdr>
        <w:top w:val="none" w:sz="0" w:space="0" w:color="auto"/>
        <w:left w:val="none" w:sz="0" w:space="0" w:color="auto"/>
        <w:bottom w:val="none" w:sz="0" w:space="0" w:color="auto"/>
        <w:right w:val="none" w:sz="0" w:space="0" w:color="auto"/>
      </w:divBdr>
    </w:div>
    <w:div w:id="330840404">
      <w:bodyDiv w:val="1"/>
      <w:marLeft w:val="0"/>
      <w:marRight w:val="0"/>
      <w:marTop w:val="0"/>
      <w:marBottom w:val="0"/>
      <w:divBdr>
        <w:top w:val="none" w:sz="0" w:space="0" w:color="auto"/>
        <w:left w:val="none" w:sz="0" w:space="0" w:color="auto"/>
        <w:bottom w:val="none" w:sz="0" w:space="0" w:color="auto"/>
        <w:right w:val="none" w:sz="0" w:space="0" w:color="auto"/>
      </w:divBdr>
    </w:div>
    <w:div w:id="339163999">
      <w:bodyDiv w:val="1"/>
      <w:marLeft w:val="0"/>
      <w:marRight w:val="0"/>
      <w:marTop w:val="0"/>
      <w:marBottom w:val="0"/>
      <w:divBdr>
        <w:top w:val="none" w:sz="0" w:space="0" w:color="auto"/>
        <w:left w:val="none" w:sz="0" w:space="0" w:color="auto"/>
        <w:bottom w:val="none" w:sz="0" w:space="0" w:color="auto"/>
        <w:right w:val="none" w:sz="0" w:space="0" w:color="auto"/>
      </w:divBdr>
    </w:div>
    <w:div w:id="355619429">
      <w:bodyDiv w:val="1"/>
      <w:marLeft w:val="0"/>
      <w:marRight w:val="0"/>
      <w:marTop w:val="0"/>
      <w:marBottom w:val="0"/>
      <w:divBdr>
        <w:top w:val="none" w:sz="0" w:space="0" w:color="auto"/>
        <w:left w:val="none" w:sz="0" w:space="0" w:color="auto"/>
        <w:bottom w:val="none" w:sz="0" w:space="0" w:color="auto"/>
        <w:right w:val="none" w:sz="0" w:space="0" w:color="auto"/>
      </w:divBdr>
    </w:div>
    <w:div w:id="362561543">
      <w:bodyDiv w:val="1"/>
      <w:marLeft w:val="0"/>
      <w:marRight w:val="0"/>
      <w:marTop w:val="0"/>
      <w:marBottom w:val="0"/>
      <w:divBdr>
        <w:top w:val="none" w:sz="0" w:space="0" w:color="auto"/>
        <w:left w:val="none" w:sz="0" w:space="0" w:color="auto"/>
        <w:bottom w:val="none" w:sz="0" w:space="0" w:color="auto"/>
        <w:right w:val="none" w:sz="0" w:space="0" w:color="auto"/>
      </w:divBdr>
    </w:div>
    <w:div w:id="375662409">
      <w:bodyDiv w:val="1"/>
      <w:marLeft w:val="0"/>
      <w:marRight w:val="0"/>
      <w:marTop w:val="0"/>
      <w:marBottom w:val="0"/>
      <w:divBdr>
        <w:top w:val="none" w:sz="0" w:space="0" w:color="auto"/>
        <w:left w:val="none" w:sz="0" w:space="0" w:color="auto"/>
        <w:bottom w:val="none" w:sz="0" w:space="0" w:color="auto"/>
        <w:right w:val="none" w:sz="0" w:space="0" w:color="auto"/>
      </w:divBdr>
    </w:div>
    <w:div w:id="407775423">
      <w:bodyDiv w:val="1"/>
      <w:marLeft w:val="0"/>
      <w:marRight w:val="0"/>
      <w:marTop w:val="0"/>
      <w:marBottom w:val="0"/>
      <w:divBdr>
        <w:top w:val="none" w:sz="0" w:space="0" w:color="auto"/>
        <w:left w:val="none" w:sz="0" w:space="0" w:color="auto"/>
        <w:bottom w:val="none" w:sz="0" w:space="0" w:color="auto"/>
        <w:right w:val="none" w:sz="0" w:space="0" w:color="auto"/>
      </w:divBdr>
    </w:div>
    <w:div w:id="410125976">
      <w:bodyDiv w:val="1"/>
      <w:marLeft w:val="0"/>
      <w:marRight w:val="0"/>
      <w:marTop w:val="0"/>
      <w:marBottom w:val="0"/>
      <w:divBdr>
        <w:top w:val="none" w:sz="0" w:space="0" w:color="auto"/>
        <w:left w:val="none" w:sz="0" w:space="0" w:color="auto"/>
        <w:bottom w:val="none" w:sz="0" w:space="0" w:color="auto"/>
        <w:right w:val="none" w:sz="0" w:space="0" w:color="auto"/>
      </w:divBdr>
    </w:div>
    <w:div w:id="413359767">
      <w:bodyDiv w:val="1"/>
      <w:marLeft w:val="0"/>
      <w:marRight w:val="0"/>
      <w:marTop w:val="0"/>
      <w:marBottom w:val="0"/>
      <w:divBdr>
        <w:top w:val="none" w:sz="0" w:space="0" w:color="auto"/>
        <w:left w:val="none" w:sz="0" w:space="0" w:color="auto"/>
        <w:bottom w:val="none" w:sz="0" w:space="0" w:color="auto"/>
        <w:right w:val="none" w:sz="0" w:space="0" w:color="auto"/>
      </w:divBdr>
    </w:div>
    <w:div w:id="474957207">
      <w:bodyDiv w:val="1"/>
      <w:marLeft w:val="0"/>
      <w:marRight w:val="0"/>
      <w:marTop w:val="0"/>
      <w:marBottom w:val="0"/>
      <w:divBdr>
        <w:top w:val="none" w:sz="0" w:space="0" w:color="auto"/>
        <w:left w:val="none" w:sz="0" w:space="0" w:color="auto"/>
        <w:bottom w:val="none" w:sz="0" w:space="0" w:color="auto"/>
        <w:right w:val="none" w:sz="0" w:space="0" w:color="auto"/>
      </w:divBdr>
    </w:div>
    <w:div w:id="477966171">
      <w:bodyDiv w:val="1"/>
      <w:marLeft w:val="0"/>
      <w:marRight w:val="0"/>
      <w:marTop w:val="0"/>
      <w:marBottom w:val="0"/>
      <w:divBdr>
        <w:top w:val="none" w:sz="0" w:space="0" w:color="auto"/>
        <w:left w:val="none" w:sz="0" w:space="0" w:color="auto"/>
        <w:bottom w:val="none" w:sz="0" w:space="0" w:color="auto"/>
        <w:right w:val="none" w:sz="0" w:space="0" w:color="auto"/>
      </w:divBdr>
    </w:div>
    <w:div w:id="524944282">
      <w:bodyDiv w:val="1"/>
      <w:marLeft w:val="0"/>
      <w:marRight w:val="0"/>
      <w:marTop w:val="0"/>
      <w:marBottom w:val="0"/>
      <w:divBdr>
        <w:top w:val="none" w:sz="0" w:space="0" w:color="auto"/>
        <w:left w:val="none" w:sz="0" w:space="0" w:color="auto"/>
        <w:bottom w:val="none" w:sz="0" w:space="0" w:color="auto"/>
        <w:right w:val="none" w:sz="0" w:space="0" w:color="auto"/>
      </w:divBdr>
    </w:div>
    <w:div w:id="549001280">
      <w:bodyDiv w:val="1"/>
      <w:marLeft w:val="0"/>
      <w:marRight w:val="0"/>
      <w:marTop w:val="0"/>
      <w:marBottom w:val="0"/>
      <w:divBdr>
        <w:top w:val="none" w:sz="0" w:space="0" w:color="auto"/>
        <w:left w:val="none" w:sz="0" w:space="0" w:color="auto"/>
        <w:bottom w:val="none" w:sz="0" w:space="0" w:color="auto"/>
        <w:right w:val="none" w:sz="0" w:space="0" w:color="auto"/>
      </w:divBdr>
    </w:div>
    <w:div w:id="565729876">
      <w:bodyDiv w:val="1"/>
      <w:marLeft w:val="0"/>
      <w:marRight w:val="0"/>
      <w:marTop w:val="0"/>
      <w:marBottom w:val="0"/>
      <w:divBdr>
        <w:top w:val="none" w:sz="0" w:space="0" w:color="auto"/>
        <w:left w:val="none" w:sz="0" w:space="0" w:color="auto"/>
        <w:bottom w:val="none" w:sz="0" w:space="0" w:color="auto"/>
        <w:right w:val="none" w:sz="0" w:space="0" w:color="auto"/>
      </w:divBdr>
    </w:div>
    <w:div w:id="569265572">
      <w:bodyDiv w:val="1"/>
      <w:marLeft w:val="0"/>
      <w:marRight w:val="0"/>
      <w:marTop w:val="0"/>
      <w:marBottom w:val="0"/>
      <w:divBdr>
        <w:top w:val="none" w:sz="0" w:space="0" w:color="auto"/>
        <w:left w:val="none" w:sz="0" w:space="0" w:color="auto"/>
        <w:bottom w:val="none" w:sz="0" w:space="0" w:color="auto"/>
        <w:right w:val="none" w:sz="0" w:space="0" w:color="auto"/>
      </w:divBdr>
    </w:div>
    <w:div w:id="657151102">
      <w:bodyDiv w:val="1"/>
      <w:marLeft w:val="0"/>
      <w:marRight w:val="0"/>
      <w:marTop w:val="0"/>
      <w:marBottom w:val="0"/>
      <w:divBdr>
        <w:top w:val="none" w:sz="0" w:space="0" w:color="auto"/>
        <w:left w:val="none" w:sz="0" w:space="0" w:color="auto"/>
        <w:bottom w:val="none" w:sz="0" w:space="0" w:color="auto"/>
        <w:right w:val="none" w:sz="0" w:space="0" w:color="auto"/>
      </w:divBdr>
    </w:div>
    <w:div w:id="668288922">
      <w:bodyDiv w:val="1"/>
      <w:marLeft w:val="0"/>
      <w:marRight w:val="0"/>
      <w:marTop w:val="0"/>
      <w:marBottom w:val="0"/>
      <w:divBdr>
        <w:top w:val="none" w:sz="0" w:space="0" w:color="auto"/>
        <w:left w:val="none" w:sz="0" w:space="0" w:color="auto"/>
        <w:bottom w:val="none" w:sz="0" w:space="0" w:color="auto"/>
        <w:right w:val="none" w:sz="0" w:space="0" w:color="auto"/>
      </w:divBdr>
    </w:div>
    <w:div w:id="670261249">
      <w:bodyDiv w:val="1"/>
      <w:marLeft w:val="0"/>
      <w:marRight w:val="0"/>
      <w:marTop w:val="0"/>
      <w:marBottom w:val="0"/>
      <w:divBdr>
        <w:top w:val="none" w:sz="0" w:space="0" w:color="auto"/>
        <w:left w:val="none" w:sz="0" w:space="0" w:color="auto"/>
        <w:bottom w:val="none" w:sz="0" w:space="0" w:color="auto"/>
        <w:right w:val="none" w:sz="0" w:space="0" w:color="auto"/>
      </w:divBdr>
      <w:divsChild>
        <w:div w:id="464354187">
          <w:marLeft w:val="0"/>
          <w:marRight w:val="0"/>
          <w:marTop w:val="0"/>
          <w:marBottom w:val="0"/>
          <w:divBdr>
            <w:top w:val="none" w:sz="0" w:space="0" w:color="auto"/>
            <w:left w:val="none" w:sz="0" w:space="0" w:color="auto"/>
            <w:bottom w:val="none" w:sz="0" w:space="0" w:color="auto"/>
            <w:right w:val="none" w:sz="0" w:space="0" w:color="auto"/>
          </w:divBdr>
        </w:div>
        <w:div w:id="827400647">
          <w:marLeft w:val="0"/>
          <w:marRight w:val="0"/>
          <w:marTop w:val="0"/>
          <w:marBottom w:val="0"/>
          <w:divBdr>
            <w:top w:val="none" w:sz="0" w:space="0" w:color="auto"/>
            <w:left w:val="none" w:sz="0" w:space="0" w:color="auto"/>
            <w:bottom w:val="none" w:sz="0" w:space="0" w:color="auto"/>
            <w:right w:val="none" w:sz="0" w:space="0" w:color="auto"/>
          </w:divBdr>
        </w:div>
        <w:div w:id="1592546619">
          <w:marLeft w:val="0"/>
          <w:marRight w:val="0"/>
          <w:marTop w:val="0"/>
          <w:marBottom w:val="0"/>
          <w:divBdr>
            <w:top w:val="none" w:sz="0" w:space="0" w:color="auto"/>
            <w:left w:val="none" w:sz="0" w:space="0" w:color="auto"/>
            <w:bottom w:val="none" w:sz="0" w:space="0" w:color="auto"/>
            <w:right w:val="none" w:sz="0" w:space="0" w:color="auto"/>
          </w:divBdr>
        </w:div>
        <w:div w:id="1785807381">
          <w:marLeft w:val="0"/>
          <w:marRight w:val="0"/>
          <w:marTop w:val="0"/>
          <w:marBottom w:val="0"/>
          <w:divBdr>
            <w:top w:val="none" w:sz="0" w:space="0" w:color="auto"/>
            <w:left w:val="none" w:sz="0" w:space="0" w:color="auto"/>
            <w:bottom w:val="none" w:sz="0" w:space="0" w:color="auto"/>
            <w:right w:val="none" w:sz="0" w:space="0" w:color="auto"/>
          </w:divBdr>
        </w:div>
        <w:div w:id="910310155">
          <w:marLeft w:val="0"/>
          <w:marRight w:val="0"/>
          <w:marTop w:val="0"/>
          <w:marBottom w:val="0"/>
          <w:divBdr>
            <w:top w:val="none" w:sz="0" w:space="0" w:color="auto"/>
            <w:left w:val="none" w:sz="0" w:space="0" w:color="auto"/>
            <w:bottom w:val="none" w:sz="0" w:space="0" w:color="auto"/>
            <w:right w:val="none" w:sz="0" w:space="0" w:color="auto"/>
          </w:divBdr>
        </w:div>
        <w:div w:id="943881034">
          <w:marLeft w:val="0"/>
          <w:marRight w:val="0"/>
          <w:marTop w:val="0"/>
          <w:marBottom w:val="0"/>
          <w:divBdr>
            <w:top w:val="none" w:sz="0" w:space="0" w:color="auto"/>
            <w:left w:val="none" w:sz="0" w:space="0" w:color="auto"/>
            <w:bottom w:val="none" w:sz="0" w:space="0" w:color="auto"/>
            <w:right w:val="none" w:sz="0" w:space="0" w:color="auto"/>
          </w:divBdr>
        </w:div>
        <w:div w:id="2753725">
          <w:marLeft w:val="0"/>
          <w:marRight w:val="0"/>
          <w:marTop w:val="0"/>
          <w:marBottom w:val="0"/>
          <w:divBdr>
            <w:top w:val="none" w:sz="0" w:space="0" w:color="auto"/>
            <w:left w:val="none" w:sz="0" w:space="0" w:color="auto"/>
            <w:bottom w:val="none" w:sz="0" w:space="0" w:color="auto"/>
            <w:right w:val="none" w:sz="0" w:space="0" w:color="auto"/>
          </w:divBdr>
        </w:div>
        <w:div w:id="1341202852">
          <w:marLeft w:val="0"/>
          <w:marRight w:val="0"/>
          <w:marTop w:val="0"/>
          <w:marBottom w:val="0"/>
          <w:divBdr>
            <w:top w:val="none" w:sz="0" w:space="0" w:color="auto"/>
            <w:left w:val="none" w:sz="0" w:space="0" w:color="auto"/>
            <w:bottom w:val="none" w:sz="0" w:space="0" w:color="auto"/>
            <w:right w:val="none" w:sz="0" w:space="0" w:color="auto"/>
          </w:divBdr>
        </w:div>
        <w:div w:id="677542645">
          <w:marLeft w:val="0"/>
          <w:marRight w:val="0"/>
          <w:marTop w:val="0"/>
          <w:marBottom w:val="0"/>
          <w:divBdr>
            <w:top w:val="none" w:sz="0" w:space="0" w:color="auto"/>
            <w:left w:val="none" w:sz="0" w:space="0" w:color="auto"/>
            <w:bottom w:val="none" w:sz="0" w:space="0" w:color="auto"/>
            <w:right w:val="none" w:sz="0" w:space="0" w:color="auto"/>
          </w:divBdr>
        </w:div>
      </w:divsChild>
    </w:div>
    <w:div w:id="676805355">
      <w:bodyDiv w:val="1"/>
      <w:marLeft w:val="0"/>
      <w:marRight w:val="0"/>
      <w:marTop w:val="0"/>
      <w:marBottom w:val="0"/>
      <w:divBdr>
        <w:top w:val="none" w:sz="0" w:space="0" w:color="auto"/>
        <w:left w:val="none" w:sz="0" w:space="0" w:color="auto"/>
        <w:bottom w:val="none" w:sz="0" w:space="0" w:color="auto"/>
        <w:right w:val="none" w:sz="0" w:space="0" w:color="auto"/>
      </w:divBdr>
    </w:div>
    <w:div w:id="681737432">
      <w:bodyDiv w:val="1"/>
      <w:marLeft w:val="0"/>
      <w:marRight w:val="0"/>
      <w:marTop w:val="0"/>
      <w:marBottom w:val="0"/>
      <w:divBdr>
        <w:top w:val="none" w:sz="0" w:space="0" w:color="auto"/>
        <w:left w:val="none" w:sz="0" w:space="0" w:color="auto"/>
        <w:bottom w:val="none" w:sz="0" w:space="0" w:color="auto"/>
        <w:right w:val="none" w:sz="0" w:space="0" w:color="auto"/>
      </w:divBdr>
    </w:div>
    <w:div w:id="701514719">
      <w:bodyDiv w:val="1"/>
      <w:marLeft w:val="0"/>
      <w:marRight w:val="0"/>
      <w:marTop w:val="0"/>
      <w:marBottom w:val="0"/>
      <w:divBdr>
        <w:top w:val="none" w:sz="0" w:space="0" w:color="auto"/>
        <w:left w:val="none" w:sz="0" w:space="0" w:color="auto"/>
        <w:bottom w:val="none" w:sz="0" w:space="0" w:color="auto"/>
        <w:right w:val="none" w:sz="0" w:space="0" w:color="auto"/>
      </w:divBdr>
    </w:div>
    <w:div w:id="705259464">
      <w:bodyDiv w:val="1"/>
      <w:marLeft w:val="0"/>
      <w:marRight w:val="0"/>
      <w:marTop w:val="0"/>
      <w:marBottom w:val="0"/>
      <w:divBdr>
        <w:top w:val="none" w:sz="0" w:space="0" w:color="auto"/>
        <w:left w:val="none" w:sz="0" w:space="0" w:color="auto"/>
        <w:bottom w:val="none" w:sz="0" w:space="0" w:color="auto"/>
        <w:right w:val="none" w:sz="0" w:space="0" w:color="auto"/>
      </w:divBdr>
    </w:div>
    <w:div w:id="709039968">
      <w:bodyDiv w:val="1"/>
      <w:marLeft w:val="0"/>
      <w:marRight w:val="0"/>
      <w:marTop w:val="0"/>
      <w:marBottom w:val="0"/>
      <w:divBdr>
        <w:top w:val="none" w:sz="0" w:space="0" w:color="auto"/>
        <w:left w:val="none" w:sz="0" w:space="0" w:color="auto"/>
        <w:bottom w:val="none" w:sz="0" w:space="0" w:color="auto"/>
        <w:right w:val="none" w:sz="0" w:space="0" w:color="auto"/>
      </w:divBdr>
    </w:div>
    <w:div w:id="727728851">
      <w:bodyDiv w:val="1"/>
      <w:marLeft w:val="0"/>
      <w:marRight w:val="0"/>
      <w:marTop w:val="0"/>
      <w:marBottom w:val="0"/>
      <w:divBdr>
        <w:top w:val="none" w:sz="0" w:space="0" w:color="auto"/>
        <w:left w:val="none" w:sz="0" w:space="0" w:color="auto"/>
        <w:bottom w:val="none" w:sz="0" w:space="0" w:color="auto"/>
        <w:right w:val="none" w:sz="0" w:space="0" w:color="auto"/>
      </w:divBdr>
    </w:div>
    <w:div w:id="759759425">
      <w:bodyDiv w:val="1"/>
      <w:marLeft w:val="0"/>
      <w:marRight w:val="0"/>
      <w:marTop w:val="0"/>
      <w:marBottom w:val="0"/>
      <w:divBdr>
        <w:top w:val="none" w:sz="0" w:space="0" w:color="auto"/>
        <w:left w:val="none" w:sz="0" w:space="0" w:color="auto"/>
        <w:bottom w:val="none" w:sz="0" w:space="0" w:color="auto"/>
        <w:right w:val="none" w:sz="0" w:space="0" w:color="auto"/>
      </w:divBdr>
    </w:div>
    <w:div w:id="835728778">
      <w:bodyDiv w:val="1"/>
      <w:marLeft w:val="0"/>
      <w:marRight w:val="0"/>
      <w:marTop w:val="0"/>
      <w:marBottom w:val="0"/>
      <w:divBdr>
        <w:top w:val="none" w:sz="0" w:space="0" w:color="auto"/>
        <w:left w:val="none" w:sz="0" w:space="0" w:color="auto"/>
        <w:bottom w:val="none" w:sz="0" w:space="0" w:color="auto"/>
        <w:right w:val="none" w:sz="0" w:space="0" w:color="auto"/>
      </w:divBdr>
    </w:div>
    <w:div w:id="838613966">
      <w:bodyDiv w:val="1"/>
      <w:marLeft w:val="0"/>
      <w:marRight w:val="0"/>
      <w:marTop w:val="0"/>
      <w:marBottom w:val="0"/>
      <w:divBdr>
        <w:top w:val="none" w:sz="0" w:space="0" w:color="auto"/>
        <w:left w:val="none" w:sz="0" w:space="0" w:color="auto"/>
        <w:bottom w:val="none" w:sz="0" w:space="0" w:color="auto"/>
        <w:right w:val="none" w:sz="0" w:space="0" w:color="auto"/>
      </w:divBdr>
    </w:div>
    <w:div w:id="840466351">
      <w:bodyDiv w:val="1"/>
      <w:marLeft w:val="0"/>
      <w:marRight w:val="0"/>
      <w:marTop w:val="0"/>
      <w:marBottom w:val="0"/>
      <w:divBdr>
        <w:top w:val="none" w:sz="0" w:space="0" w:color="auto"/>
        <w:left w:val="none" w:sz="0" w:space="0" w:color="auto"/>
        <w:bottom w:val="none" w:sz="0" w:space="0" w:color="auto"/>
        <w:right w:val="none" w:sz="0" w:space="0" w:color="auto"/>
      </w:divBdr>
    </w:div>
    <w:div w:id="898395769">
      <w:bodyDiv w:val="1"/>
      <w:marLeft w:val="0"/>
      <w:marRight w:val="0"/>
      <w:marTop w:val="0"/>
      <w:marBottom w:val="0"/>
      <w:divBdr>
        <w:top w:val="none" w:sz="0" w:space="0" w:color="auto"/>
        <w:left w:val="none" w:sz="0" w:space="0" w:color="auto"/>
        <w:bottom w:val="none" w:sz="0" w:space="0" w:color="auto"/>
        <w:right w:val="none" w:sz="0" w:space="0" w:color="auto"/>
      </w:divBdr>
    </w:div>
    <w:div w:id="929772755">
      <w:bodyDiv w:val="1"/>
      <w:marLeft w:val="0"/>
      <w:marRight w:val="0"/>
      <w:marTop w:val="0"/>
      <w:marBottom w:val="0"/>
      <w:divBdr>
        <w:top w:val="none" w:sz="0" w:space="0" w:color="auto"/>
        <w:left w:val="none" w:sz="0" w:space="0" w:color="auto"/>
        <w:bottom w:val="none" w:sz="0" w:space="0" w:color="auto"/>
        <w:right w:val="none" w:sz="0" w:space="0" w:color="auto"/>
      </w:divBdr>
    </w:div>
    <w:div w:id="943918888">
      <w:bodyDiv w:val="1"/>
      <w:marLeft w:val="0"/>
      <w:marRight w:val="0"/>
      <w:marTop w:val="0"/>
      <w:marBottom w:val="0"/>
      <w:divBdr>
        <w:top w:val="none" w:sz="0" w:space="0" w:color="auto"/>
        <w:left w:val="none" w:sz="0" w:space="0" w:color="auto"/>
        <w:bottom w:val="none" w:sz="0" w:space="0" w:color="auto"/>
        <w:right w:val="none" w:sz="0" w:space="0" w:color="auto"/>
      </w:divBdr>
    </w:div>
    <w:div w:id="991715391">
      <w:bodyDiv w:val="1"/>
      <w:marLeft w:val="0"/>
      <w:marRight w:val="0"/>
      <w:marTop w:val="0"/>
      <w:marBottom w:val="0"/>
      <w:divBdr>
        <w:top w:val="none" w:sz="0" w:space="0" w:color="auto"/>
        <w:left w:val="none" w:sz="0" w:space="0" w:color="auto"/>
        <w:bottom w:val="none" w:sz="0" w:space="0" w:color="auto"/>
        <w:right w:val="none" w:sz="0" w:space="0" w:color="auto"/>
      </w:divBdr>
    </w:div>
    <w:div w:id="998532972">
      <w:bodyDiv w:val="1"/>
      <w:marLeft w:val="0"/>
      <w:marRight w:val="0"/>
      <w:marTop w:val="0"/>
      <w:marBottom w:val="0"/>
      <w:divBdr>
        <w:top w:val="none" w:sz="0" w:space="0" w:color="auto"/>
        <w:left w:val="none" w:sz="0" w:space="0" w:color="auto"/>
        <w:bottom w:val="none" w:sz="0" w:space="0" w:color="auto"/>
        <w:right w:val="none" w:sz="0" w:space="0" w:color="auto"/>
      </w:divBdr>
    </w:div>
    <w:div w:id="1023168982">
      <w:bodyDiv w:val="1"/>
      <w:marLeft w:val="0"/>
      <w:marRight w:val="0"/>
      <w:marTop w:val="0"/>
      <w:marBottom w:val="0"/>
      <w:divBdr>
        <w:top w:val="none" w:sz="0" w:space="0" w:color="auto"/>
        <w:left w:val="none" w:sz="0" w:space="0" w:color="auto"/>
        <w:bottom w:val="none" w:sz="0" w:space="0" w:color="auto"/>
        <w:right w:val="none" w:sz="0" w:space="0" w:color="auto"/>
      </w:divBdr>
    </w:div>
    <w:div w:id="1024404075">
      <w:bodyDiv w:val="1"/>
      <w:marLeft w:val="0"/>
      <w:marRight w:val="0"/>
      <w:marTop w:val="0"/>
      <w:marBottom w:val="0"/>
      <w:divBdr>
        <w:top w:val="none" w:sz="0" w:space="0" w:color="auto"/>
        <w:left w:val="none" w:sz="0" w:space="0" w:color="auto"/>
        <w:bottom w:val="none" w:sz="0" w:space="0" w:color="auto"/>
        <w:right w:val="none" w:sz="0" w:space="0" w:color="auto"/>
      </w:divBdr>
    </w:div>
    <w:div w:id="1042049473">
      <w:bodyDiv w:val="1"/>
      <w:marLeft w:val="0"/>
      <w:marRight w:val="0"/>
      <w:marTop w:val="0"/>
      <w:marBottom w:val="0"/>
      <w:divBdr>
        <w:top w:val="none" w:sz="0" w:space="0" w:color="auto"/>
        <w:left w:val="none" w:sz="0" w:space="0" w:color="auto"/>
        <w:bottom w:val="none" w:sz="0" w:space="0" w:color="auto"/>
        <w:right w:val="none" w:sz="0" w:space="0" w:color="auto"/>
      </w:divBdr>
    </w:div>
    <w:div w:id="1042822464">
      <w:bodyDiv w:val="1"/>
      <w:marLeft w:val="0"/>
      <w:marRight w:val="0"/>
      <w:marTop w:val="0"/>
      <w:marBottom w:val="0"/>
      <w:divBdr>
        <w:top w:val="none" w:sz="0" w:space="0" w:color="auto"/>
        <w:left w:val="none" w:sz="0" w:space="0" w:color="auto"/>
        <w:bottom w:val="none" w:sz="0" w:space="0" w:color="auto"/>
        <w:right w:val="none" w:sz="0" w:space="0" w:color="auto"/>
      </w:divBdr>
    </w:div>
    <w:div w:id="1048727965">
      <w:bodyDiv w:val="1"/>
      <w:marLeft w:val="0"/>
      <w:marRight w:val="0"/>
      <w:marTop w:val="0"/>
      <w:marBottom w:val="0"/>
      <w:divBdr>
        <w:top w:val="none" w:sz="0" w:space="0" w:color="auto"/>
        <w:left w:val="none" w:sz="0" w:space="0" w:color="auto"/>
        <w:bottom w:val="none" w:sz="0" w:space="0" w:color="auto"/>
        <w:right w:val="none" w:sz="0" w:space="0" w:color="auto"/>
      </w:divBdr>
    </w:div>
    <w:div w:id="1053701441">
      <w:bodyDiv w:val="1"/>
      <w:marLeft w:val="0"/>
      <w:marRight w:val="0"/>
      <w:marTop w:val="0"/>
      <w:marBottom w:val="0"/>
      <w:divBdr>
        <w:top w:val="none" w:sz="0" w:space="0" w:color="auto"/>
        <w:left w:val="none" w:sz="0" w:space="0" w:color="auto"/>
        <w:bottom w:val="none" w:sz="0" w:space="0" w:color="auto"/>
        <w:right w:val="none" w:sz="0" w:space="0" w:color="auto"/>
      </w:divBdr>
    </w:div>
    <w:div w:id="1098133047">
      <w:bodyDiv w:val="1"/>
      <w:marLeft w:val="0"/>
      <w:marRight w:val="0"/>
      <w:marTop w:val="0"/>
      <w:marBottom w:val="0"/>
      <w:divBdr>
        <w:top w:val="none" w:sz="0" w:space="0" w:color="auto"/>
        <w:left w:val="none" w:sz="0" w:space="0" w:color="auto"/>
        <w:bottom w:val="none" w:sz="0" w:space="0" w:color="auto"/>
        <w:right w:val="none" w:sz="0" w:space="0" w:color="auto"/>
      </w:divBdr>
    </w:div>
    <w:div w:id="1130975042">
      <w:bodyDiv w:val="1"/>
      <w:marLeft w:val="0"/>
      <w:marRight w:val="0"/>
      <w:marTop w:val="0"/>
      <w:marBottom w:val="0"/>
      <w:divBdr>
        <w:top w:val="none" w:sz="0" w:space="0" w:color="auto"/>
        <w:left w:val="none" w:sz="0" w:space="0" w:color="auto"/>
        <w:bottom w:val="none" w:sz="0" w:space="0" w:color="auto"/>
        <w:right w:val="none" w:sz="0" w:space="0" w:color="auto"/>
      </w:divBdr>
    </w:div>
    <w:div w:id="1177696260">
      <w:bodyDiv w:val="1"/>
      <w:marLeft w:val="0"/>
      <w:marRight w:val="0"/>
      <w:marTop w:val="0"/>
      <w:marBottom w:val="0"/>
      <w:divBdr>
        <w:top w:val="none" w:sz="0" w:space="0" w:color="auto"/>
        <w:left w:val="none" w:sz="0" w:space="0" w:color="auto"/>
        <w:bottom w:val="none" w:sz="0" w:space="0" w:color="auto"/>
        <w:right w:val="none" w:sz="0" w:space="0" w:color="auto"/>
      </w:divBdr>
    </w:div>
    <w:div w:id="1182739777">
      <w:bodyDiv w:val="1"/>
      <w:marLeft w:val="0"/>
      <w:marRight w:val="0"/>
      <w:marTop w:val="0"/>
      <w:marBottom w:val="0"/>
      <w:divBdr>
        <w:top w:val="none" w:sz="0" w:space="0" w:color="auto"/>
        <w:left w:val="none" w:sz="0" w:space="0" w:color="auto"/>
        <w:bottom w:val="none" w:sz="0" w:space="0" w:color="auto"/>
        <w:right w:val="none" w:sz="0" w:space="0" w:color="auto"/>
      </w:divBdr>
    </w:div>
    <w:div w:id="1188716114">
      <w:bodyDiv w:val="1"/>
      <w:marLeft w:val="0"/>
      <w:marRight w:val="0"/>
      <w:marTop w:val="0"/>
      <w:marBottom w:val="0"/>
      <w:divBdr>
        <w:top w:val="none" w:sz="0" w:space="0" w:color="auto"/>
        <w:left w:val="none" w:sz="0" w:space="0" w:color="auto"/>
        <w:bottom w:val="none" w:sz="0" w:space="0" w:color="auto"/>
        <w:right w:val="none" w:sz="0" w:space="0" w:color="auto"/>
      </w:divBdr>
    </w:div>
    <w:div w:id="1202085165">
      <w:bodyDiv w:val="1"/>
      <w:marLeft w:val="0"/>
      <w:marRight w:val="0"/>
      <w:marTop w:val="0"/>
      <w:marBottom w:val="0"/>
      <w:divBdr>
        <w:top w:val="none" w:sz="0" w:space="0" w:color="auto"/>
        <w:left w:val="none" w:sz="0" w:space="0" w:color="auto"/>
        <w:bottom w:val="none" w:sz="0" w:space="0" w:color="auto"/>
        <w:right w:val="none" w:sz="0" w:space="0" w:color="auto"/>
      </w:divBdr>
    </w:div>
    <w:div w:id="1210998567">
      <w:bodyDiv w:val="1"/>
      <w:marLeft w:val="0"/>
      <w:marRight w:val="0"/>
      <w:marTop w:val="0"/>
      <w:marBottom w:val="0"/>
      <w:divBdr>
        <w:top w:val="none" w:sz="0" w:space="0" w:color="auto"/>
        <w:left w:val="none" w:sz="0" w:space="0" w:color="auto"/>
        <w:bottom w:val="none" w:sz="0" w:space="0" w:color="auto"/>
        <w:right w:val="none" w:sz="0" w:space="0" w:color="auto"/>
      </w:divBdr>
    </w:div>
    <w:div w:id="1232890744">
      <w:bodyDiv w:val="1"/>
      <w:marLeft w:val="0"/>
      <w:marRight w:val="0"/>
      <w:marTop w:val="0"/>
      <w:marBottom w:val="0"/>
      <w:divBdr>
        <w:top w:val="none" w:sz="0" w:space="0" w:color="auto"/>
        <w:left w:val="none" w:sz="0" w:space="0" w:color="auto"/>
        <w:bottom w:val="none" w:sz="0" w:space="0" w:color="auto"/>
        <w:right w:val="none" w:sz="0" w:space="0" w:color="auto"/>
      </w:divBdr>
    </w:div>
    <w:div w:id="1233155240">
      <w:bodyDiv w:val="1"/>
      <w:marLeft w:val="0"/>
      <w:marRight w:val="0"/>
      <w:marTop w:val="0"/>
      <w:marBottom w:val="0"/>
      <w:divBdr>
        <w:top w:val="none" w:sz="0" w:space="0" w:color="auto"/>
        <w:left w:val="none" w:sz="0" w:space="0" w:color="auto"/>
        <w:bottom w:val="none" w:sz="0" w:space="0" w:color="auto"/>
        <w:right w:val="none" w:sz="0" w:space="0" w:color="auto"/>
      </w:divBdr>
    </w:div>
    <w:div w:id="1236545449">
      <w:bodyDiv w:val="1"/>
      <w:marLeft w:val="0"/>
      <w:marRight w:val="0"/>
      <w:marTop w:val="0"/>
      <w:marBottom w:val="0"/>
      <w:divBdr>
        <w:top w:val="none" w:sz="0" w:space="0" w:color="auto"/>
        <w:left w:val="none" w:sz="0" w:space="0" w:color="auto"/>
        <w:bottom w:val="none" w:sz="0" w:space="0" w:color="auto"/>
        <w:right w:val="none" w:sz="0" w:space="0" w:color="auto"/>
      </w:divBdr>
    </w:div>
    <w:div w:id="1267080129">
      <w:bodyDiv w:val="1"/>
      <w:marLeft w:val="0"/>
      <w:marRight w:val="0"/>
      <w:marTop w:val="0"/>
      <w:marBottom w:val="0"/>
      <w:divBdr>
        <w:top w:val="none" w:sz="0" w:space="0" w:color="auto"/>
        <w:left w:val="none" w:sz="0" w:space="0" w:color="auto"/>
        <w:bottom w:val="none" w:sz="0" w:space="0" w:color="auto"/>
        <w:right w:val="none" w:sz="0" w:space="0" w:color="auto"/>
      </w:divBdr>
    </w:div>
    <w:div w:id="1270578337">
      <w:bodyDiv w:val="1"/>
      <w:marLeft w:val="0"/>
      <w:marRight w:val="0"/>
      <w:marTop w:val="0"/>
      <w:marBottom w:val="0"/>
      <w:divBdr>
        <w:top w:val="none" w:sz="0" w:space="0" w:color="auto"/>
        <w:left w:val="none" w:sz="0" w:space="0" w:color="auto"/>
        <w:bottom w:val="none" w:sz="0" w:space="0" w:color="auto"/>
        <w:right w:val="none" w:sz="0" w:space="0" w:color="auto"/>
      </w:divBdr>
    </w:div>
    <w:div w:id="1272081613">
      <w:bodyDiv w:val="1"/>
      <w:marLeft w:val="0"/>
      <w:marRight w:val="0"/>
      <w:marTop w:val="0"/>
      <w:marBottom w:val="0"/>
      <w:divBdr>
        <w:top w:val="none" w:sz="0" w:space="0" w:color="auto"/>
        <w:left w:val="none" w:sz="0" w:space="0" w:color="auto"/>
        <w:bottom w:val="none" w:sz="0" w:space="0" w:color="auto"/>
        <w:right w:val="none" w:sz="0" w:space="0" w:color="auto"/>
      </w:divBdr>
    </w:div>
    <w:div w:id="1283073087">
      <w:bodyDiv w:val="1"/>
      <w:marLeft w:val="0"/>
      <w:marRight w:val="0"/>
      <w:marTop w:val="0"/>
      <w:marBottom w:val="0"/>
      <w:divBdr>
        <w:top w:val="none" w:sz="0" w:space="0" w:color="auto"/>
        <w:left w:val="none" w:sz="0" w:space="0" w:color="auto"/>
        <w:bottom w:val="none" w:sz="0" w:space="0" w:color="auto"/>
        <w:right w:val="none" w:sz="0" w:space="0" w:color="auto"/>
      </w:divBdr>
    </w:div>
    <w:div w:id="1288273464">
      <w:bodyDiv w:val="1"/>
      <w:marLeft w:val="0"/>
      <w:marRight w:val="0"/>
      <w:marTop w:val="0"/>
      <w:marBottom w:val="0"/>
      <w:divBdr>
        <w:top w:val="none" w:sz="0" w:space="0" w:color="auto"/>
        <w:left w:val="none" w:sz="0" w:space="0" w:color="auto"/>
        <w:bottom w:val="none" w:sz="0" w:space="0" w:color="auto"/>
        <w:right w:val="none" w:sz="0" w:space="0" w:color="auto"/>
      </w:divBdr>
    </w:div>
    <w:div w:id="1350179255">
      <w:bodyDiv w:val="1"/>
      <w:marLeft w:val="0"/>
      <w:marRight w:val="0"/>
      <w:marTop w:val="0"/>
      <w:marBottom w:val="0"/>
      <w:divBdr>
        <w:top w:val="none" w:sz="0" w:space="0" w:color="auto"/>
        <w:left w:val="none" w:sz="0" w:space="0" w:color="auto"/>
        <w:bottom w:val="none" w:sz="0" w:space="0" w:color="auto"/>
        <w:right w:val="none" w:sz="0" w:space="0" w:color="auto"/>
      </w:divBdr>
    </w:div>
    <w:div w:id="1386568936">
      <w:bodyDiv w:val="1"/>
      <w:marLeft w:val="0"/>
      <w:marRight w:val="0"/>
      <w:marTop w:val="0"/>
      <w:marBottom w:val="0"/>
      <w:divBdr>
        <w:top w:val="none" w:sz="0" w:space="0" w:color="auto"/>
        <w:left w:val="none" w:sz="0" w:space="0" w:color="auto"/>
        <w:bottom w:val="none" w:sz="0" w:space="0" w:color="auto"/>
        <w:right w:val="none" w:sz="0" w:space="0" w:color="auto"/>
      </w:divBdr>
    </w:div>
    <w:div w:id="1388607519">
      <w:bodyDiv w:val="1"/>
      <w:marLeft w:val="0"/>
      <w:marRight w:val="0"/>
      <w:marTop w:val="0"/>
      <w:marBottom w:val="0"/>
      <w:divBdr>
        <w:top w:val="none" w:sz="0" w:space="0" w:color="auto"/>
        <w:left w:val="none" w:sz="0" w:space="0" w:color="auto"/>
        <w:bottom w:val="none" w:sz="0" w:space="0" w:color="auto"/>
        <w:right w:val="none" w:sz="0" w:space="0" w:color="auto"/>
      </w:divBdr>
    </w:div>
    <w:div w:id="1403602738">
      <w:bodyDiv w:val="1"/>
      <w:marLeft w:val="0"/>
      <w:marRight w:val="0"/>
      <w:marTop w:val="0"/>
      <w:marBottom w:val="0"/>
      <w:divBdr>
        <w:top w:val="none" w:sz="0" w:space="0" w:color="auto"/>
        <w:left w:val="none" w:sz="0" w:space="0" w:color="auto"/>
        <w:bottom w:val="none" w:sz="0" w:space="0" w:color="auto"/>
        <w:right w:val="none" w:sz="0" w:space="0" w:color="auto"/>
      </w:divBdr>
    </w:div>
    <w:div w:id="1441492258">
      <w:bodyDiv w:val="1"/>
      <w:marLeft w:val="0"/>
      <w:marRight w:val="0"/>
      <w:marTop w:val="0"/>
      <w:marBottom w:val="0"/>
      <w:divBdr>
        <w:top w:val="none" w:sz="0" w:space="0" w:color="auto"/>
        <w:left w:val="none" w:sz="0" w:space="0" w:color="auto"/>
        <w:bottom w:val="none" w:sz="0" w:space="0" w:color="auto"/>
        <w:right w:val="none" w:sz="0" w:space="0" w:color="auto"/>
      </w:divBdr>
    </w:div>
    <w:div w:id="1545868014">
      <w:bodyDiv w:val="1"/>
      <w:marLeft w:val="0"/>
      <w:marRight w:val="0"/>
      <w:marTop w:val="0"/>
      <w:marBottom w:val="0"/>
      <w:divBdr>
        <w:top w:val="none" w:sz="0" w:space="0" w:color="auto"/>
        <w:left w:val="none" w:sz="0" w:space="0" w:color="auto"/>
        <w:bottom w:val="none" w:sz="0" w:space="0" w:color="auto"/>
        <w:right w:val="none" w:sz="0" w:space="0" w:color="auto"/>
      </w:divBdr>
    </w:div>
    <w:div w:id="1569806865">
      <w:bodyDiv w:val="1"/>
      <w:marLeft w:val="0"/>
      <w:marRight w:val="0"/>
      <w:marTop w:val="0"/>
      <w:marBottom w:val="0"/>
      <w:divBdr>
        <w:top w:val="none" w:sz="0" w:space="0" w:color="auto"/>
        <w:left w:val="none" w:sz="0" w:space="0" w:color="auto"/>
        <w:bottom w:val="none" w:sz="0" w:space="0" w:color="auto"/>
        <w:right w:val="none" w:sz="0" w:space="0" w:color="auto"/>
      </w:divBdr>
    </w:div>
    <w:div w:id="1582451134">
      <w:bodyDiv w:val="1"/>
      <w:marLeft w:val="0"/>
      <w:marRight w:val="0"/>
      <w:marTop w:val="0"/>
      <w:marBottom w:val="0"/>
      <w:divBdr>
        <w:top w:val="none" w:sz="0" w:space="0" w:color="auto"/>
        <w:left w:val="none" w:sz="0" w:space="0" w:color="auto"/>
        <w:bottom w:val="none" w:sz="0" w:space="0" w:color="auto"/>
        <w:right w:val="none" w:sz="0" w:space="0" w:color="auto"/>
      </w:divBdr>
    </w:div>
    <w:div w:id="1601528788">
      <w:bodyDiv w:val="1"/>
      <w:marLeft w:val="0"/>
      <w:marRight w:val="0"/>
      <w:marTop w:val="0"/>
      <w:marBottom w:val="0"/>
      <w:divBdr>
        <w:top w:val="none" w:sz="0" w:space="0" w:color="auto"/>
        <w:left w:val="none" w:sz="0" w:space="0" w:color="auto"/>
        <w:bottom w:val="none" w:sz="0" w:space="0" w:color="auto"/>
        <w:right w:val="none" w:sz="0" w:space="0" w:color="auto"/>
      </w:divBdr>
    </w:div>
    <w:div w:id="1607227630">
      <w:bodyDiv w:val="1"/>
      <w:marLeft w:val="0"/>
      <w:marRight w:val="0"/>
      <w:marTop w:val="0"/>
      <w:marBottom w:val="0"/>
      <w:divBdr>
        <w:top w:val="none" w:sz="0" w:space="0" w:color="auto"/>
        <w:left w:val="none" w:sz="0" w:space="0" w:color="auto"/>
        <w:bottom w:val="none" w:sz="0" w:space="0" w:color="auto"/>
        <w:right w:val="none" w:sz="0" w:space="0" w:color="auto"/>
      </w:divBdr>
    </w:div>
    <w:div w:id="1622684165">
      <w:bodyDiv w:val="1"/>
      <w:marLeft w:val="0"/>
      <w:marRight w:val="0"/>
      <w:marTop w:val="0"/>
      <w:marBottom w:val="0"/>
      <w:divBdr>
        <w:top w:val="none" w:sz="0" w:space="0" w:color="auto"/>
        <w:left w:val="none" w:sz="0" w:space="0" w:color="auto"/>
        <w:bottom w:val="none" w:sz="0" w:space="0" w:color="auto"/>
        <w:right w:val="none" w:sz="0" w:space="0" w:color="auto"/>
      </w:divBdr>
    </w:div>
    <w:div w:id="1627851002">
      <w:bodyDiv w:val="1"/>
      <w:marLeft w:val="0"/>
      <w:marRight w:val="0"/>
      <w:marTop w:val="0"/>
      <w:marBottom w:val="0"/>
      <w:divBdr>
        <w:top w:val="none" w:sz="0" w:space="0" w:color="auto"/>
        <w:left w:val="none" w:sz="0" w:space="0" w:color="auto"/>
        <w:bottom w:val="none" w:sz="0" w:space="0" w:color="auto"/>
        <w:right w:val="none" w:sz="0" w:space="0" w:color="auto"/>
      </w:divBdr>
    </w:div>
    <w:div w:id="1698044798">
      <w:bodyDiv w:val="1"/>
      <w:marLeft w:val="0"/>
      <w:marRight w:val="0"/>
      <w:marTop w:val="0"/>
      <w:marBottom w:val="0"/>
      <w:divBdr>
        <w:top w:val="none" w:sz="0" w:space="0" w:color="auto"/>
        <w:left w:val="none" w:sz="0" w:space="0" w:color="auto"/>
        <w:bottom w:val="none" w:sz="0" w:space="0" w:color="auto"/>
        <w:right w:val="none" w:sz="0" w:space="0" w:color="auto"/>
      </w:divBdr>
    </w:div>
    <w:div w:id="1714697452">
      <w:bodyDiv w:val="1"/>
      <w:marLeft w:val="0"/>
      <w:marRight w:val="0"/>
      <w:marTop w:val="0"/>
      <w:marBottom w:val="0"/>
      <w:divBdr>
        <w:top w:val="none" w:sz="0" w:space="0" w:color="auto"/>
        <w:left w:val="none" w:sz="0" w:space="0" w:color="auto"/>
        <w:bottom w:val="none" w:sz="0" w:space="0" w:color="auto"/>
        <w:right w:val="none" w:sz="0" w:space="0" w:color="auto"/>
      </w:divBdr>
    </w:div>
    <w:div w:id="1716418945">
      <w:bodyDiv w:val="1"/>
      <w:marLeft w:val="0"/>
      <w:marRight w:val="0"/>
      <w:marTop w:val="0"/>
      <w:marBottom w:val="0"/>
      <w:divBdr>
        <w:top w:val="none" w:sz="0" w:space="0" w:color="auto"/>
        <w:left w:val="none" w:sz="0" w:space="0" w:color="auto"/>
        <w:bottom w:val="none" w:sz="0" w:space="0" w:color="auto"/>
        <w:right w:val="none" w:sz="0" w:space="0" w:color="auto"/>
      </w:divBdr>
    </w:div>
    <w:div w:id="1722052257">
      <w:bodyDiv w:val="1"/>
      <w:marLeft w:val="0"/>
      <w:marRight w:val="0"/>
      <w:marTop w:val="0"/>
      <w:marBottom w:val="0"/>
      <w:divBdr>
        <w:top w:val="none" w:sz="0" w:space="0" w:color="auto"/>
        <w:left w:val="none" w:sz="0" w:space="0" w:color="auto"/>
        <w:bottom w:val="none" w:sz="0" w:space="0" w:color="auto"/>
        <w:right w:val="none" w:sz="0" w:space="0" w:color="auto"/>
      </w:divBdr>
    </w:div>
    <w:div w:id="1734548838">
      <w:bodyDiv w:val="1"/>
      <w:marLeft w:val="0"/>
      <w:marRight w:val="0"/>
      <w:marTop w:val="0"/>
      <w:marBottom w:val="0"/>
      <w:divBdr>
        <w:top w:val="none" w:sz="0" w:space="0" w:color="auto"/>
        <w:left w:val="none" w:sz="0" w:space="0" w:color="auto"/>
        <w:bottom w:val="none" w:sz="0" w:space="0" w:color="auto"/>
        <w:right w:val="none" w:sz="0" w:space="0" w:color="auto"/>
      </w:divBdr>
    </w:div>
    <w:div w:id="1760783976">
      <w:bodyDiv w:val="1"/>
      <w:marLeft w:val="0"/>
      <w:marRight w:val="0"/>
      <w:marTop w:val="0"/>
      <w:marBottom w:val="0"/>
      <w:divBdr>
        <w:top w:val="none" w:sz="0" w:space="0" w:color="auto"/>
        <w:left w:val="none" w:sz="0" w:space="0" w:color="auto"/>
        <w:bottom w:val="none" w:sz="0" w:space="0" w:color="auto"/>
        <w:right w:val="none" w:sz="0" w:space="0" w:color="auto"/>
      </w:divBdr>
    </w:div>
    <w:div w:id="1779176765">
      <w:bodyDiv w:val="1"/>
      <w:marLeft w:val="0"/>
      <w:marRight w:val="0"/>
      <w:marTop w:val="0"/>
      <w:marBottom w:val="0"/>
      <w:divBdr>
        <w:top w:val="none" w:sz="0" w:space="0" w:color="auto"/>
        <w:left w:val="none" w:sz="0" w:space="0" w:color="auto"/>
        <w:bottom w:val="none" w:sz="0" w:space="0" w:color="auto"/>
        <w:right w:val="none" w:sz="0" w:space="0" w:color="auto"/>
      </w:divBdr>
    </w:div>
    <w:div w:id="1797066592">
      <w:bodyDiv w:val="1"/>
      <w:marLeft w:val="0"/>
      <w:marRight w:val="0"/>
      <w:marTop w:val="0"/>
      <w:marBottom w:val="0"/>
      <w:divBdr>
        <w:top w:val="none" w:sz="0" w:space="0" w:color="auto"/>
        <w:left w:val="none" w:sz="0" w:space="0" w:color="auto"/>
        <w:bottom w:val="none" w:sz="0" w:space="0" w:color="auto"/>
        <w:right w:val="none" w:sz="0" w:space="0" w:color="auto"/>
      </w:divBdr>
    </w:div>
    <w:div w:id="1811094612">
      <w:bodyDiv w:val="1"/>
      <w:marLeft w:val="0"/>
      <w:marRight w:val="0"/>
      <w:marTop w:val="0"/>
      <w:marBottom w:val="0"/>
      <w:divBdr>
        <w:top w:val="none" w:sz="0" w:space="0" w:color="auto"/>
        <w:left w:val="none" w:sz="0" w:space="0" w:color="auto"/>
        <w:bottom w:val="none" w:sz="0" w:space="0" w:color="auto"/>
        <w:right w:val="none" w:sz="0" w:space="0" w:color="auto"/>
      </w:divBdr>
    </w:div>
    <w:div w:id="1842116480">
      <w:bodyDiv w:val="1"/>
      <w:marLeft w:val="0"/>
      <w:marRight w:val="0"/>
      <w:marTop w:val="0"/>
      <w:marBottom w:val="0"/>
      <w:divBdr>
        <w:top w:val="none" w:sz="0" w:space="0" w:color="auto"/>
        <w:left w:val="none" w:sz="0" w:space="0" w:color="auto"/>
        <w:bottom w:val="none" w:sz="0" w:space="0" w:color="auto"/>
        <w:right w:val="none" w:sz="0" w:space="0" w:color="auto"/>
      </w:divBdr>
    </w:div>
    <w:div w:id="1897546771">
      <w:bodyDiv w:val="1"/>
      <w:marLeft w:val="0"/>
      <w:marRight w:val="0"/>
      <w:marTop w:val="0"/>
      <w:marBottom w:val="0"/>
      <w:divBdr>
        <w:top w:val="none" w:sz="0" w:space="0" w:color="auto"/>
        <w:left w:val="none" w:sz="0" w:space="0" w:color="auto"/>
        <w:bottom w:val="none" w:sz="0" w:space="0" w:color="auto"/>
        <w:right w:val="none" w:sz="0" w:space="0" w:color="auto"/>
      </w:divBdr>
    </w:div>
    <w:div w:id="1936745363">
      <w:bodyDiv w:val="1"/>
      <w:marLeft w:val="0"/>
      <w:marRight w:val="0"/>
      <w:marTop w:val="0"/>
      <w:marBottom w:val="0"/>
      <w:divBdr>
        <w:top w:val="none" w:sz="0" w:space="0" w:color="auto"/>
        <w:left w:val="none" w:sz="0" w:space="0" w:color="auto"/>
        <w:bottom w:val="none" w:sz="0" w:space="0" w:color="auto"/>
        <w:right w:val="none" w:sz="0" w:space="0" w:color="auto"/>
      </w:divBdr>
    </w:div>
    <w:div w:id="1963539128">
      <w:bodyDiv w:val="1"/>
      <w:marLeft w:val="0"/>
      <w:marRight w:val="0"/>
      <w:marTop w:val="0"/>
      <w:marBottom w:val="0"/>
      <w:divBdr>
        <w:top w:val="none" w:sz="0" w:space="0" w:color="auto"/>
        <w:left w:val="none" w:sz="0" w:space="0" w:color="auto"/>
        <w:bottom w:val="none" w:sz="0" w:space="0" w:color="auto"/>
        <w:right w:val="none" w:sz="0" w:space="0" w:color="auto"/>
      </w:divBdr>
    </w:div>
    <w:div w:id="1991253620">
      <w:bodyDiv w:val="1"/>
      <w:marLeft w:val="0"/>
      <w:marRight w:val="0"/>
      <w:marTop w:val="0"/>
      <w:marBottom w:val="0"/>
      <w:divBdr>
        <w:top w:val="none" w:sz="0" w:space="0" w:color="auto"/>
        <w:left w:val="none" w:sz="0" w:space="0" w:color="auto"/>
        <w:bottom w:val="none" w:sz="0" w:space="0" w:color="auto"/>
        <w:right w:val="none" w:sz="0" w:space="0" w:color="auto"/>
      </w:divBdr>
    </w:div>
    <w:div w:id="2024748160">
      <w:bodyDiv w:val="1"/>
      <w:marLeft w:val="0"/>
      <w:marRight w:val="0"/>
      <w:marTop w:val="0"/>
      <w:marBottom w:val="0"/>
      <w:divBdr>
        <w:top w:val="none" w:sz="0" w:space="0" w:color="auto"/>
        <w:left w:val="none" w:sz="0" w:space="0" w:color="auto"/>
        <w:bottom w:val="none" w:sz="0" w:space="0" w:color="auto"/>
        <w:right w:val="none" w:sz="0" w:space="0" w:color="auto"/>
      </w:divBdr>
    </w:div>
    <w:div w:id="2028486151">
      <w:bodyDiv w:val="1"/>
      <w:marLeft w:val="0"/>
      <w:marRight w:val="0"/>
      <w:marTop w:val="0"/>
      <w:marBottom w:val="0"/>
      <w:divBdr>
        <w:top w:val="none" w:sz="0" w:space="0" w:color="auto"/>
        <w:left w:val="none" w:sz="0" w:space="0" w:color="auto"/>
        <w:bottom w:val="none" w:sz="0" w:space="0" w:color="auto"/>
        <w:right w:val="none" w:sz="0" w:space="0" w:color="auto"/>
      </w:divBdr>
    </w:div>
    <w:div w:id="2047168910">
      <w:bodyDiv w:val="1"/>
      <w:marLeft w:val="0"/>
      <w:marRight w:val="0"/>
      <w:marTop w:val="0"/>
      <w:marBottom w:val="0"/>
      <w:divBdr>
        <w:top w:val="none" w:sz="0" w:space="0" w:color="auto"/>
        <w:left w:val="none" w:sz="0" w:space="0" w:color="auto"/>
        <w:bottom w:val="none" w:sz="0" w:space="0" w:color="auto"/>
        <w:right w:val="none" w:sz="0" w:space="0" w:color="auto"/>
      </w:divBdr>
    </w:div>
    <w:div w:id="2088916165">
      <w:bodyDiv w:val="1"/>
      <w:marLeft w:val="0"/>
      <w:marRight w:val="0"/>
      <w:marTop w:val="0"/>
      <w:marBottom w:val="0"/>
      <w:divBdr>
        <w:top w:val="none" w:sz="0" w:space="0" w:color="auto"/>
        <w:left w:val="none" w:sz="0" w:space="0" w:color="auto"/>
        <w:bottom w:val="none" w:sz="0" w:space="0" w:color="auto"/>
        <w:right w:val="none" w:sz="0" w:space="0" w:color="auto"/>
      </w:divBdr>
    </w:div>
    <w:div w:id="2101640582">
      <w:bodyDiv w:val="1"/>
      <w:marLeft w:val="0"/>
      <w:marRight w:val="0"/>
      <w:marTop w:val="0"/>
      <w:marBottom w:val="0"/>
      <w:divBdr>
        <w:top w:val="none" w:sz="0" w:space="0" w:color="auto"/>
        <w:left w:val="none" w:sz="0" w:space="0" w:color="auto"/>
        <w:bottom w:val="none" w:sz="0" w:space="0" w:color="auto"/>
        <w:right w:val="none" w:sz="0" w:space="0" w:color="auto"/>
      </w:divBdr>
    </w:div>
    <w:div w:id="2137336423">
      <w:bodyDiv w:val="1"/>
      <w:marLeft w:val="0"/>
      <w:marRight w:val="0"/>
      <w:marTop w:val="0"/>
      <w:marBottom w:val="0"/>
      <w:divBdr>
        <w:top w:val="none" w:sz="0" w:space="0" w:color="auto"/>
        <w:left w:val="none" w:sz="0" w:space="0" w:color="auto"/>
        <w:bottom w:val="none" w:sz="0" w:space="0" w:color="auto"/>
        <w:right w:val="none" w:sz="0" w:space="0" w:color="auto"/>
      </w:divBdr>
    </w:div>
    <w:div w:id="214230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2" Type="http://schemas.openxmlformats.org/officeDocument/2006/relationships/image" Target="cid:part7.59E706A0.8EACF696@email.cz" TargetMode="External"/><Relationship Id="rId1" Type="http://schemas.openxmlformats.org/officeDocument/2006/relationships/image" Target="NUL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Anylopex plus s.r.o.Janáčkovo nábřeží</CompanyAddress>
  <CompanyPhone/>
  <CompanyFax/>
  <CompanyEmail>www.agenergy.cz Anylopex plus s.r.o.Janáčkovo nábřeží</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AA3F5E-724E-4A88-B417-9A7FE0F44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3356</TotalTime>
  <Pages>12</Pages>
  <Words>4150</Words>
  <Characters>24486</Characters>
  <Application>Microsoft Office Word</Application>
  <DocSecurity>0</DocSecurity>
  <Lines>204</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Jan Funda</dc:creator>
  <cp:lastModifiedBy>Jan Funda</cp:lastModifiedBy>
  <cp:revision>63</cp:revision>
  <cp:lastPrinted>2020-12-20T14:27:00Z</cp:lastPrinted>
  <dcterms:created xsi:type="dcterms:W3CDTF">2018-11-02T12:16:00Z</dcterms:created>
  <dcterms:modified xsi:type="dcterms:W3CDTF">2020-12-21T10:59:00Z</dcterms:modified>
</cp:coreProperties>
</file>