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375" w:rsidRPr="00386375" w:rsidRDefault="00386375" w:rsidP="00386375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386375">
        <w:rPr>
          <w:rFonts w:ascii="Tahoma" w:hAnsi="Tahoma" w:cs="Tahoma"/>
          <w:b/>
          <w:color w:val="auto"/>
          <w:sz w:val="20"/>
          <w:szCs w:val="20"/>
        </w:rPr>
        <w:t xml:space="preserve">Zadavatel: </w:t>
      </w:r>
      <w:r w:rsidRPr="00386375">
        <w:rPr>
          <w:rFonts w:ascii="Tahoma" w:hAnsi="Tahoma" w:cs="Tahoma"/>
          <w:b/>
          <w:color w:val="auto"/>
          <w:sz w:val="20"/>
          <w:szCs w:val="20"/>
        </w:rPr>
        <w:tab/>
      </w:r>
      <w:r w:rsidRPr="00386375">
        <w:rPr>
          <w:rFonts w:ascii="Tahoma" w:hAnsi="Tahoma" w:cs="Tahoma"/>
          <w:b/>
          <w:color w:val="auto"/>
          <w:sz w:val="20"/>
          <w:szCs w:val="20"/>
        </w:rPr>
        <w:tab/>
      </w:r>
      <w:r w:rsidR="00572263">
        <w:rPr>
          <w:rFonts w:ascii="Tahoma" w:hAnsi="Tahoma" w:cs="Tahoma"/>
          <w:b/>
          <w:sz w:val="20"/>
          <w:szCs w:val="20"/>
        </w:rPr>
        <w:t>Městská část Praha 14</w:t>
      </w:r>
      <w:r w:rsidRPr="00386375">
        <w:rPr>
          <w:rFonts w:ascii="Tahoma" w:hAnsi="Tahoma" w:cs="Tahoma"/>
          <w:b/>
          <w:sz w:val="20"/>
          <w:szCs w:val="20"/>
        </w:rPr>
        <w:t xml:space="preserve"> </w:t>
      </w:r>
    </w:p>
    <w:p w:rsidR="00386375" w:rsidRPr="00386375" w:rsidRDefault="00386375" w:rsidP="00386375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  <w:r w:rsidRPr="00386375">
        <w:rPr>
          <w:rFonts w:ascii="Tahoma" w:hAnsi="Tahoma" w:cs="Tahoma"/>
          <w:b/>
          <w:color w:val="auto"/>
          <w:sz w:val="20"/>
          <w:szCs w:val="20"/>
        </w:rPr>
        <w:t xml:space="preserve">Sídlo: </w:t>
      </w:r>
      <w:r w:rsidRPr="00386375">
        <w:rPr>
          <w:rFonts w:ascii="Tahoma" w:hAnsi="Tahoma" w:cs="Tahoma"/>
          <w:b/>
          <w:color w:val="auto"/>
          <w:sz w:val="20"/>
          <w:szCs w:val="20"/>
        </w:rPr>
        <w:tab/>
      </w:r>
      <w:r w:rsidRPr="00386375">
        <w:rPr>
          <w:rFonts w:ascii="Tahoma" w:hAnsi="Tahoma" w:cs="Tahoma"/>
          <w:b/>
          <w:color w:val="auto"/>
          <w:sz w:val="20"/>
          <w:szCs w:val="20"/>
        </w:rPr>
        <w:tab/>
      </w:r>
      <w:r w:rsidRPr="00386375">
        <w:rPr>
          <w:rFonts w:ascii="Tahoma" w:hAnsi="Tahoma" w:cs="Tahoma"/>
          <w:b/>
          <w:color w:val="auto"/>
          <w:sz w:val="20"/>
          <w:szCs w:val="20"/>
        </w:rPr>
        <w:tab/>
      </w:r>
      <w:r w:rsidR="00572263">
        <w:rPr>
          <w:rFonts w:ascii="Tahoma" w:hAnsi="Tahoma" w:cs="Tahoma"/>
          <w:sz w:val="20"/>
          <w:szCs w:val="20"/>
        </w:rPr>
        <w:t>Bratří Venclíků 1073, 198 21 Praha 9</w:t>
      </w:r>
    </w:p>
    <w:p w:rsidR="00386375" w:rsidRPr="00386375" w:rsidRDefault="00386375" w:rsidP="00386375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  <w:r w:rsidRPr="00386375">
        <w:rPr>
          <w:rFonts w:ascii="Tahoma" w:hAnsi="Tahoma" w:cs="Tahoma"/>
          <w:b/>
          <w:color w:val="auto"/>
          <w:sz w:val="20"/>
          <w:szCs w:val="20"/>
        </w:rPr>
        <w:t xml:space="preserve">IČ: </w:t>
      </w:r>
      <w:r w:rsidRPr="00386375">
        <w:rPr>
          <w:rFonts w:ascii="Tahoma" w:hAnsi="Tahoma" w:cs="Tahoma"/>
          <w:b/>
          <w:color w:val="auto"/>
          <w:sz w:val="20"/>
          <w:szCs w:val="20"/>
        </w:rPr>
        <w:tab/>
      </w:r>
      <w:r w:rsidRPr="00386375">
        <w:rPr>
          <w:rFonts w:ascii="Tahoma" w:hAnsi="Tahoma" w:cs="Tahoma"/>
          <w:b/>
          <w:color w:val="auto"/>
          <w:sz w:val="20"/>
          <w:szCs w:val="20"/>
        </w:rPr>
        <w:tab/>
      </w:r>
      <w:r w:rsidRPr="00386375">
        <w:rPr>
          <w:rFonts w:ascii="Tahoma" w:hAnsi="Tahoma" w:cs="Tahoma"/>
          <w:b/>
          <w:color w:val="auto"/>
          <w:sz w:val="20"/>
          <w:szCs w:val="20"/>
        </w:rPr>
        <w:tab/>
      </w:r>
      <w:r w:rsidR="00572263">
        <w:rPr>
          <w:rFonts w:ascii="Tahoma" w:hAnsi="Tahoma" w:cs="Tahoma"/>
          <w:sz w:val="20"/>
          <w:szCs w:val="20"/>
        </w:rPr>
        <w:t>00231312</w:t>
      </w:r>
    </w:p>
    <w:p w:rsidR="00386375" w:rsidRPr="00386375" w:rsidRDefault="00386375" w:rsidP="00386375">
      <w:pPr>
        <w:ind w:left="1985" w:hanging="1985"/>
        <w:jc w:val="both"/>
        <w:rPr>
          <w:rFonts w:ascii="Tahoma" w:hAnsi="Tahoma" w:cs="Tahoma"/>
          <w:color w:val="000000"/>
          <w:szCs w:val="20"/>
        </w:rPr>
      </w:pPr>
    </w:p>
    <w:p w:rsidR="00386375" w:rsidRPr="00386375" w:rsidRDefault="00F36592" w:rsidP="00386375">
      <w:pPr>
        <w:rPr>
          <w:rFonts w:ascii="Tahoma" w:hAnsi="Tahoma" w:cs="Tahoma"/>
          <w:szCs w:val="20"/>
        </w:rPr>
      </w:pPr>
      <w:r>
        <w:rPr>
          <w:rFonts w:ascii="Tahoma" w:hAnsi="Tahoma" w:cs="Tahoma"/>
          <w:b/>
          <w:color w:val="000000"/>
          <w:szCs w:val="20"/>
        </w:rPr>
        <w:t>Soutěž o návrh</w:t>
      </w:r>
      <w:r w:rsidR="00386375" w:rsidRPr="00386375">
        <w:rPr>
          <w:rFonts w:ascii="Tahoma" w:hAnsi="Tahoma" w:cs="Tahoma"/>
          <w:b/>
          <w:color w:val="000000"/>
          <w:szCs w:val="20"/>
        </w:rPr>
        <w:t xml:space="preserve">:  </w:t>
      </w:r>
      <w:r w:rsidR="00386375" w:rsidRPr="00386375">
        <w:rPr>
          <w:rFonts w:ascii="Tahoma" w:hAnsi="Tahoma" w:cs="Tahoma"/>
          <w:b/>
          <w:color w:val="000000"/>
          <w:szCs w:val="20"/>
        </w:rPr>
        <w:tab/>
      </w:r>
      <w:r w:rsidR="00386375" w:rsidRPr="00386375">
        <w:rPr>
          <w:rFonts w:ascii="Tahoma" w:hAnsi="Tahoma" w:cs="Tahoma"/>
          <w:b/>
          <w:bCs/>
          <w:szCs w:val="20"/>
        </w:rPr>
        <w:t>„</w:t>
      </w:r>
      <w:r w:rsidR="00572263">
        <w:rPr>
          <w:rFonts w:ascii="Tahoma" w:hAnsi="Tahoma" w:cs="Tahoma"/>
          <w:b/>
          <w:bCs/>
          <w:szCs w:val="20"/>
        </w:rPr>
        <w:t>Revitalizace Centrálního parku Černý Most</w:t>
      </w:r>
      <w:r w:rsidR="00386375" w:rsidRPr="00386375">
        <w:rPr>
          <w:rFonts w:ascii="Tahoma" w:hAnsi="Tahoma" w:cs="Tahoma"/>
          <w:b/>
          <w:bCs/>
          <w:szCs w:val="20"/>
        </w:rPr>
        <w:t>“</w:t>
      </w:r>
    </w:p>
    <w:p w:rsidR="00386375" w:rsidRPr="00386375" w:rsidRDefault="00386375" w:rsidP="00386375">
      <w:pPr>
        <w:rPr>
          <w:rFonts w:ascii="Tahoma" w:hAnsi="Tahoma" w:cs="Tahoma"/>
          <w:b/>
          <w:szCs w:val="20"/>
        </w:rPr>
      </w:pPr>
    </w:p>
    <w:p w:rsidR="00386375" w:rsidRPr="00386375" w:rsidRDefault="00386375" w:rsidP="00386375">
      <w:pPr>
        <w:pStyle w:val="Odstavecseseznamem"/>
        <w:tabs>
          <w:tab w:val="left" w:pos="1800"/>
        </w:tabs>
        <w:ind w:left="0"/>
        <w:rPr>
          <w:rFonts w:cs="Tahoma"/>
          <w:szCs w:val="20"/>
        </w:rPr>
      </w:pPr>
      <w:r w:rsidRPr="00386375">
        <w:rPr>
          <w:rFonts w:cs="Tahoma"/>
          <w:szCs w:val="20"/>
        </w:rPr>
        <w:t xml:space="preserve">V Praze dne </w:t>
      </w:r>
      <w:r w:rsidR="0030609F">
        <w:rPr>
          <w:rFonts w:cs="Tahoma"/>
          <w:szCs w:val="20"/>
        </w:rPr>
        <w:t>1</w:t>
      </w:r>
      <w:r w:rsidR="00B4506E">
        <w:rPr>
          <w:rFonts w:cs="Tahoma"/>
          <w:szCs w:val="20"/>
        </w:rPr>
        <w:t xml:space="preserve">. </w:t>
      </w:r>
      <w:r w:rsidR="0030609F">
        <w:rPr>
          <w:rFonts w:cs="Tahoma"/>
          <w:szCs w:val="20"/>
        </w:rPr>
        <w:t>4</w:t>
      </w:r>
      <w:r w:rsidR="00572263">
        <w:rPr>
          <w:rFonts w:cs="Tahoma"/>
          <w:szCs w:val="20"/>
        </w:rPr>
        <w:t>. 2019</w:t>
      </w:r>
    </w:p>
    <w:p w:rsidR="00386375" w:rsidRPr="00386375" w:rsidRDefault="00386375" w:rsidP="00386375">
      <w:pPr>
        <w:jc w:val="both"/>
        <w:rPr>
          <w:rFonts w:ascii="Tahoma" w:hAnsi="Tahoma" w:cs="Tahoma"/>
          <w:b/>
          <w:szCs w:val="20"/>
        </w:rPr>
      </w:pPr>
    </w:p>
    <w:p w:rsidR="00386375" w:rsidRPr="00386375" w:rsidRDefault="00386375" w:rsidP="00386375">
      <w:pPr>
        <w:jc w:val="both"/>
        <w:rPr>
          <w:rFonts w:ascii="Tahoma" w:hAnsi="Tahoma" w:cs="Tahoma"/>
          <w:b/>
          <w:szCs w:val="20"/>
        </w:rPr>
      </w:pPr>
      <w:r w:rsidRPr="00386375">
        <w:rPr>
          <w:rFonts w:ascii="Tahoma" w:hAnsi="Tahoma" w:cs="Tahoma"/>
          <w:b/>
          <w:szCs w:val="20"/>
        </w:rPr>
        <w:t>Vysvětlení</w:t>
      </w:r>
      <w:r w:rsidR="00C424FD">
        <w:rPr>
          <w:rFonts w:ascii="Tahoma" w:hAnsi="Tahoma" w:cs="Tahoma"/>
          <w:b/>
          <w:szCs w:val="20"/>
        </w:rPr>
        <w:t xml:space="preserve"> / změna</w:t>
      </w:r>
      <w:r w:rsidRPr="00386375">
        <w:rPr>
          <w:rFonts w:ascii="Tahoma" w:hAnsi="Tahoma" w:cs="Tahoma"/>
          <w:b/>
          <w:szCs w:val="20"/>
        </w:rPr>
        <w:t xml:space="preserve"> </w:t>
      </w:r>
      <w:r w:rsidR="00355E66">
        <w:rPr>
          <w:rFonts w:ascii="Tahoma" w:hAnsi="Tahoma" w:cs="Tahoma"/>
          <w:b/>
          <w:szCs w:val="20"/>
        </w:rPr>
        <w:t>soutěžních podmínek</w:t>
      </w:r>
    </w:p>
    <w:p w:rsidR="00386375" w:rsidRPr="00386375" w:rsidRDefault="00386375" w:rsidP="00386375">
      <w:pPr>
        <w:jc w:val="both"/>
        <w:rPr>
          <w:rFonts w:ascii="Tahoma" w:hAnsi="Tahoma" w:cs="Tahoma"/>
          <w:b/>
          <w:szCs w:val="20"/>
        </w:rPr>
      </w:pPr>
    </w:p>
    <w:p w:rsidR="00386375" w:rsidRPr="00386375" w:rsidRDefault="00386375" w:rsidP="00386375">
      <w:pPr>
        <w:jc w:val="both"/>
        <w:rPr>
          <w:rFonts w:ascii="Tahoma" w:hAnsi="Tahoma" w:cs="Tahoma"/>
          <w:szCs w:val="20"/>
        </w:rPr>
      </w:pPr>
      <w:r w:rsidRPr="00386375">
        <w:rPr>
          <w:rFonts w:ascii="Tahoma" w:hAnsi="Tahoma" w:cs="Tahoma"/>
          <w:szCs w:val="20"/>
        </w:rPr>
        <w:t xml:space="preserve">Výše uvedený zadavatel Vám v souladu s </w:t>
      </w:r>
      <w:proofErr w:type="spellStart"/>
      <w:r w:rsidRPr="00386375">
        <w:rPr>
          <w:rFonts w:ascii="Tahoma" w:hAnsi="Tahoma" w:cs="Tahoma"/>
          <w:szCs w:val="20"/>
        </w:rPr>
        <w:t>ust</w:t>
      </w:r>
      <w:proofErr w:type="spellEnd"/>
      <w:r w:rsidRPr="00386375">
        <w:rPr>
          <w:rFonts w:ascii="Tahoma" w:hAnsi="Tahoma" w:cs="Tahoma"/>
          <w:szCs w:val="20"/>
        </w:rPr>
        <w:t xml:space="preserve">. § 98 </w:t>
      </w:r>
      <w:r w:rsidR="00C424FD">
        <w:rPr>
          <w:rFonts w:ascii="Tahoma" w:hAnsi="Tahoma" w:cs="Tahoma"/>
          <w:szCs w:val="20"/>
        </w:rPr>
        <w:t xml:space="preserve">a 99 </w:t>
      </w:r>
      <w:r w:rsidRPr="00386375">
        <w:rPr>
          <w:rFonts w:ascii="Tahoma" w:hAnsi="Tahoma" w:cs="Tahoma"/>
          <w:szCs w:val="20"/>
        </w:rPr>
        <w:t xml:space="preserve">zák. č. 134/2016 Sb., o zadávání veřejných zakázek, v účinném znění (dále jen „ZZVZ“) sděluje následující vysvětlení </w:t>
      </w:r>
      <w:r w:rsidR="00C424FD">
        <w:rPr>
          <w:rFonts w:ascii="Tahoma" w:hAnsi="Tahoma" w:cs="Tahoma"/>
          <w:szCs w:val="20"/>
        </w:rPr>
        <w:t xml:space="preserve">a změnu </w:t>
      </w:r>
      <w:r w:rsidR="00F36592">
        <w:rPr>
          <w:rFonts w:ascii="Tahoma" w:hAnsi="Tahoma" w:cs="Tahoma"/>
          <w:szCs w:val="20"/>
        </w:rPr>
        <w:t>soutěžních podmínek</w:t>
      </w:r>
      <w:r w:rsidRPr="00386375">
        <w:rPr>
          <w:rFonts w:ascii="Tahoma" w:hAnsi="Tahoma" w:cs="Tahoma"/>
          <w:szCs w:val="20"/>
        </w:rPr>
        <w:t xml:space="preserve"> vztahující se k výše uvedené </w:t>
      </w:r>
      <w:r w:rsidR="00F36592">
        <w:rPr>
          <w:rFonts w:ascii="Tahoma" w:hAnsi="Tahoma" w:cs="Tahoma"/>
          <w:szCs w:val="20"/>
        </w:rPr>
        <w:t>soutěži o návrh</w:t>
      </w:r>
      <w:r w:rsidRPr="00386375">
        <w:rPr>
          <w:rFonts w:ascii="Tahoma" w:hAnsi="Tahoma" w:cs="Tahoma"/>
          <w:szCs w:val="20"/>
        </w:rPr>
        <w:t>.</w:t>
      </w:r>
    </w:p>
    <w:p w:rsidR="00386375" w:rsidRDefault="00386375" w:rsidP="00386375">
      <w:pPr>
        <w:jc w:val="both"/>
        <w:rPr>
          <w:rFonts w:ascii="Tahoma" w:hAnsi="Tahoma" w:cs="Tahoma"/>
          <w:b/>
          <w:szCs w:val="20"/>
        </w:rPr>
      </w:pPr>
    </w:p>
    <w:p w:rsidR="00594584" w:rsidRDefault="000A1CEF" w:rsidP="00386375">
      <w:pPr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Dotaz</w:t>
      </w:r>
    </w:p>
    <w:p w:rsidR="00594584" w:rsidRDefault="00594584" w:rsidP="00386375">
      <w:pPr>
        <w:jc w:val="both"/>
        <w:rPr>
          <w:rFonts w:ascii="Tahoma" w:hAnsi="Tahoma" w:cs="Tahoma"/>
          <w:b/>
          <w:szCs w:val="20"/>
        </w:rPr>
      </w:pPr>
    </w:p>
    <w:p w:rsidR="0030609F" w:rsidRPr="0030609F" w:rsidRDefault="0030609F" w:rsidP="0030609F">
      <w:pPr>
        <w:jc w:val="both"/>
        <w:rPr>
          <w:rFonts w:ascii="Calibri" w:hAnsi="Calibri"/>
        </w:rPr>
      </w:pPr>
      <w:r w:rsidRPr="0030609F">
        <w:t xml:space="preserve">Dnes jsme se dozvěděli, že byla prodloužena soutěžní lhůta  výše uvedené soutěže do 7. 5. 2019. K prodloužení došlo </w:t>
      </w:r>
      <w:proofErr w:type="gramStart"/>
      <w:r w:rsidRPr="0030609F">
        <w:t>26.3.2019</w:t>
      </w:r>
      <w:proofErr w:type="gramEnd"/>
      <w:r w:rsidRPr="0030609F">
        <w:t xml:space="preserve"> tedy tři dny před ukončením původně stanovené lhůty pro podání návrhů.  </w:t>
      </w:r>
    </w:p>
    <w:p w:rsidR="0030609F" w:rsidRPr="0030609F" w:rsidRDefault="0030609F" w:rsidP="0030609F">
      <w:pPr>
        <w:jc w:val="both"/>
      </w:pPr>
    </w:p>
    <w:p w:rsidR="0030609F" w:rsidRDefault="0030609F" w:rsidP="0030609F">
      <w:pPr>
        <w:jc w:val="both"/>
      </w:pPr>
      <w:r w:rsidRPr="0030609F">
        <w:t xml:space="preserve">Domníváme se, že tento postup není v souladu se zákonem č. 134/2016 Sb., o zadávání veřejných zakázek zejména s ustanovením  144 odst. 2. </w:t>
      </w:r>
    </w:p>
    <w:p w:rsidR="0030609F" w:rsidRPr="0030609F" w:rsidRDefault="0030609F" w:rsidP="0030609F">
      <w:pPr>
        <w:jc w:val="both"/>
      </w:pPr>
    </w:p>
    <w:p w:rsidR="0030609F" w:rsidRDefault="0030609F" w:rsidP="0030609F">
      <w:pPr>
        <w:jc w:val="both"/>
      </w:pPr>
      <w:r w:rsidRPr="0030609F">
        <w:t xml:space="preserve">Pro postupy v soutěži o návrh sice platí ustanovení § 96 odst. 2 a § 99 ZZVZ obdobně, nicméně § 144 odst. 2 říká, že vysvětlení soutěžních podmínek bude zveřejněno alespoň 14 dní  před ukončením lhůty pro podání návrhů.  Toto ustanovení je nadmíru logické, protože práce na soutěžních návrzích je dlouho trvající duševní činnost a tři dny před ukončením lhůty většinou málokterá účastník má možnost a vůli soutěžní návrhy měnit. </w:t>
      </w:r>
    </w:p>
    <w:p w:rsidR="0030609F" w:rsidRPr="0030609F" w:rsidRDefault="0030609F" w:rsidP="0030609F">
      <w:pPr>
        <w:jc w:val="both"/>
      </w:pPr>
    </w:p>
    <w:p w:rsidR="0030609F" w:rsidRPr="0030609F" w:rsidRDefault="0030609F" w:rsidP="0030609F">
      <w:pPr>
        <w:jc w:val="both"/>
      </w:pPr>
      <w:r w:rsidRPr="0030609F">
        <w:t xml:space="preserve">Upozorňujeme, že za změnu soutěžních podmínek považujeme i změnu lhůty pro podání návrhů. </w:t>
      </w:r>
    </w:p>
    <w:p w:rsidR="0030609F" w:rsidRPr="0030609F" w:rsidRDefault="0030609F" w:rsidP="0030609F">
      <w:pPr>
        <w:jc w:val="both"/>
      </w:pPr>
    </w:p>
    <w:p w:rsidR="0030609F" w:rsidRPr="0030609F" w:rsidRDefault="0030609F" w:rsidP="0030609F">
      <w:pPr>
        <w:jc w:val="both"/>
      </w:pPr>
      <w:r w:rsidRPr="0030609F">
        <w:t xml:space="preserve">Navíc se domníváme, že zadavatel nemůže změnit lhůtu bez důvodu. § 99 odst. 2 ZZVZ jasně propojuje prodloužení lhůty pro podání nabídek se změnou zadávací dokumentace, ke které však nedošlo.  Poslední vysvětlení soutěžních podmínek s dílčí úpravou v oblasti odevzdávání návrhů bylo zveřejněno 15. 3. </w:t>
      </w:r>
      <w:proofErr w:type="gramStart"/>
      <w:r w:rsidRPr="0030609F">
        <w:t>2019 a pokud</w:t>
      </w:r>
      <w:proofErr w:type="gramEnd"/>
      <w:r w:rsidRPr="0030609F">
        <w:t xml:space="preserve"> jste jako zadavatel usoudili, že tato změna je důvodem ke změně lhůty pro podání návrhů, mělo toto být zveřejněno spolu s vysvětlením soutěžních podmínek. </w:t>
      </w:r>
    </w:p>
    <w:p w:rsidR="0030609F" w:rsidRPr="0030609F" w:rsidRDefault="0030609F" w:rsidP="0030609F">
      <w:pPr>
        <w:jc w:val="both"/>
      </w:pPr>
    </w:p>
    <w:p w:rsidR="0030609F" w:rsidRPr="0030609F" w:rsidRDefault="0030609F" w:rsidP="0030609F">
      <w:pPr>
        <w:jc w:val="both"/>
      </w:pPr>
      <w:r w:rsidRPr="0030609F">
        <w:t>Prosíme o vysvětlení důvodů změny soutěžních podmínek v rozporu s § 144 odst. 2 ZZVZ.  </w:t>
      </w:r>
    </w:p>
    <w:p w:rsidR="00386375" w:rsidRDefault="00386375" w:rsidP="00386375">
      <w:pPr>
        <w:jc w:val="both"/>
        <w:rPr>
          <w:rFonts w:ascii="Tahoma" w:hAnsi="Tahoma" w:cs="Tahoma"/>
          <w:b/>
          <w:szCs w:val="20"/>
        </w:rPr>
      </w:pPr>
    </w:p>
    <w:p w:rsidR="0030609F" w:rsidRPr="00386375" w:rsidRDefault="0030609F" w:rsidP="00386375">
      <w:pPr>
        <w:jc w:val="both"/>
        <w:rPr>
          <w:rFonts w:ascii="Tahoma" w:hAnsi="Tahoma" w:cs="Tahoma"/>
          <w:b/>
          <w:szCs w:val="20"/>
        </w:rPr>
      </w:pPr>
    </w:p>
    <w:p w:rsidR="008C00BA" w:rsidRDefault="008C00BA" w:rsidP="008C00BA">
      <w:pPr>
        <w:jc w:val="both"/>
        <w:rPr>
          <w:rFonts w:ascii="Tahoma" w:hAnsi="Tahoma" w:cs="Tahoma"/>
          <w:b/>
          <w:szCs w:val="20"/>
        </w:rPr>
      </w:pPr>
      <w:r w:rsidRPr="00386375">
        <w:rPr>
          <w:rFonts w:ascii="Tahoma" w:hAnsi="Tahoma" w:cs="Tahoma"/>
          <w:b/>
          <w:szCs w:val="20"/>
        </w:rPr>
        <w:t>Vysvětl</w:t>
      </w:r>
      <w:r>
        <w:rPr>
          <w:rFonts w:ascii="Tahoma" w:hAnsi="Tahoma" w:cs="Tahoma"/>
          <w:b/>
          <w:szCs w:val="20"/>
        </w:rPr>
        <w:t xml:space="preserve">ení / změna soutěžních podmínek č. </w:t>
      </w:r>
      <w:r w:rsidR="000A1CEF">
        <w:rPr>
          <w:rFonts w:ascii="Tahoma" w:hAnsi="Tahoma" w:cs="Tahoma"/>
          <w:b/>
          <w:szCs w:val="20"/>
        </w:rPr>
        <w:t>9</w:t>
      </w:r>
      <w:r w:rsidRPr="00386375">
        <w:rPr>
          <w:rFonts w:ascii="Tahoma" w:hAnsi="Tahoma" w:cs="Tahoma"/>
          <w:b/>
          <w:szCs w:val="20"/>
        </w:rPr>
        <w:t>:</w:t>
      </w:r>
    </w:p>
    <w:p w:rsidR="00594584" w:rsidRDefault="00594584" w:rsidP="008C00BA">
      <w:pPr>
        <w:jc w:val="both"/>
        <w:rPr>
          <w:rFonts w:ascii="Tahoma" w:hAnsi="Tahoma" w:cs="Tahoma"/>
          <w:b/>
          <w:szCs w:val="20"/>
        </w:rPr>
      </w:pPr>
    </w:p>
    <w:p w:rsidR="00135F1C" w:rsidRDefault="0030609F" w:rsidP="00386375">
      <w:pPr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Zadavatel sděluje, že přistoupil k prodloužení termínu lhůty pro podání návrhů</w:t>
      </w:r>
      <w:r w:rsidR="000F1B0C">
        <w:rPr>
          <w:rFonts w:ascii="Tahoma" w:hAnsi="Tahoma" w:cs="Tahoma"/>
          <w:szCs w:val="20"/>
        </w:rPr>
        <w:t>,</w:t>
      </w:r>
      <w:r>
        <w:rPr>
          <w:rFonts w:ascii="Tahoma" w:hAnsi="Tahoma" w:cs="Tahoma"/>
          <w:szCs w:val="20"/>
        </w:rPr>
        <w:t xml:space="preserve"> veden snahou </w:t>
      </w:r>
      <w:r w:rsidR="000F1B0C">
        <w:rPr>
          <w:rFonts w:ascii="Tahoma" w:hAnsi="Tahoma" w:cs="Tahoma"/>
          <w:szCs w:val="20"/>
        </w:rPr>
        <w:t>obdržet</w:t>
      </w:r>
      <w:r>
        <w:rPr>
          <w:rFonts w:ascii="Tahoma" w:hAnsi="Tahoma" w:cs="Tahoma"/>
          <w:szCs w:val="20"/>
        </w:rPr>
        <w:t xml:space="preserve"> maximální poč</w:t>
      </w:r>
      <w:r w:rsidR="000F1B0C">
        <w:rPr>
          <w:rFonts w:ascii="Tahoma" w:hAnsi="Tahoma" w:cs="Tahoma"/>
          <w:szCs w:val="20"/>
        </w:rPr>
        <w:t>et</w:t>
      </w:r>
      <w:r>
        <w:rPr>
          <w:rFonts w:ascii="Tahoma" w:hAnsi="Tahoma" w:cs="Tahoma"/>
          <w:szCs w:val="20"/>
        </w:rPr>
        <w:t xml:space="preserve"> soutěžních návrhů a </w:t>
      </w:r>
      <w:r w:rsidR="000F1B0C">
        <w:rPr>
          <w:rFonts w:ascii="Tahoma" w:hAnsi="Tahoma" w:cs="Tahoma"/>
          <w:szCs w:val="20"/>
        </w:rPr>
        <w:t>dostát tak smyslu a účelu soutěže o návrh, tj. hodnotit co nejvíce soutěžních návrhů</w:t>
      </w:r>
      <w:r w:rsidR="009E2D19">
        <w:rPr>
          <w:rFonts w:ascii="Tahoma" w:hAnsi="Tahoma" w:cs="Tahoma"/>
          <w:szCs w:val="20"/>
        </w:rPr>
        <w:t xml:space="preserve"> </w:t>
      </w:r>
      <w:proofErr w:type="spellStart"/>
      <w:r w:rsidR="009E2D19">
        <w:rPr>
          <w:rFonts w:ascii="Tahoma" w:hAnsi="Tahoma" w:cs="Tahoma"/>
          <w:szCs w:val="20"/>
        </w:rPr>
        <w:t>přínášejích</w:t>
      </w:r>
      <w:proofErr w:type="spellEnd"/>
      <w:r w:rsidR="009E2D19">
        <w:rPr>
          <w:rFonts w:ascii="Tahoma" w:hAnsi="Tahoma" w:cs="Tahoma"/>
          <w:szCs w:val="20"/>
        </w:rPr>
        <w:t xml:space="preserve"> jedinečný pohled na řešení předmětu soutěže</w:t>
      </w:r>
      <w:r w:rsidR="000F1B0C">
        <w:rPr>
          <w:rFonts w:ascii="Tahoma" w:hAnsi="Tahoma" w:cs="Tahoma"/>
          <w:szCs w:val="20"/>
        </w:rPr>
        <w:t xml:space="preserve">. Zadavatel vše </w:t>
      </w:r>
      <w:proofErr w:type="spellStart"/>
      <w:r w:rsidR="000F1B0C">
        <w:rPr>
          <w:rFonts w:ascii="Tahoma" w:hAnsi="Tahoma" w:cs="Tahoma"/>
          <w:szCs w:val="20"/>
        </w:rPr>
        <w:t>číní</w:t>
      </w:r>
      <w:proofErr w:type="spellEnd"/>
      <w:r w:rsidR="000F1B0C"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t xml:space="preserve">s ohledem na </w:t>
      </w:r>
      <w:proofErr w:type="spellStart"/>
      <w:r>
        <w:rPr>
          <w:rFonts w:ascii="Tahoma" w:hAnsi="Tahoma" w:cs="Tahoma"/>
          <w:szCs w:val="20"/>
        </w:rPr>
        <w:t>prozatimní</w:t>
      </w:r>
      <w:proofErr w:type="spellEnd"/>
      <w:r>
        <w:rPr>
          <w:rFonts w:ascii="Tahoma" w:hAnsi="Tahoma" w:cs="Tahoma"/>
          <w:szCs w:val="20"/>
        </w:rPr>
        <w:t xml:space="preserve"> zájem, který byl ze strany potenciálních účastníků předmětné soutěži věnován.  </w:t>
      </w:r>
    </w:p>
    <w:p w:rsidR="004342A7" w:rsidRDefault="004342A7" w:rsidP="00386375">
      <w:pPr>
        <w:jc w:val="both"/>
        <w:rPr>
          <w:rFonts w:ascii="Tahoma" w:hAnsi="Tahoma" w:cs="Tahoma"/>
          <w:szCs w:val="20"/>
        </w:rPr>
      </w:pPr>
    </w:p>
    <w:p w:rsidR="004342A7" w:rsidRDefault="000F1B0C" w:rsidP="00386375">
      <w:pPr>
        <w:jc w:val="both"/>
        <w:rPr>
          <w:rFonts w:ascii="Tahoma" w:hAnsi="Tahoma" w:cs="Tahoma"/>
          <w:i/>
          <w:szCs w:val="20"/>
        </w:rPr>
      </w:pPr>
      <w:r>
        <w:rPr>
          <w:rFonts w:ascii="Tahoma" w:hAnsi="Tahoma" w:cs="Tahoma"/>
          <w:szCs w:val="20"/>
        </w:rPr>
        <w:t>Zadavatel dále sděluje, že vzhledem k tomu, že se § 96 odst. 2 až 4</w:t>
      </w:r>
      <w:r w:rsidR="009E2D19">
        <w:rPr>
          <w:rFonts w:ascii="Tahoma" w:hAnsi="Tahoma" w:cs="Tahoma"/>
          <w:szCs w:val="20"/>
        </w:rPr>
        <w:t xml:space="preserve"> a § 99 ZZVZ</w:t>
      </w:r>
      <w:r>
        <w:rPr>
          <w:rFonts w:ascii="Tahoma" w:hAnsi="Tahoma" w:cs="Tahoma"/>
          <w:szCs w:val="20"/>
        </w:rPr>
        <w:t xml:space="preserve"> uplatní obdobně i pro soutěž o návrh, je zadavatel oprávněn prodloužit lhůtu pro podání návrhu i bez důvodu</w:t>
      </w:r>
      <w:r w:rsidR="009E2D19">
        <w:rPr>
          <w:rFonts w:ascii="Tahoma" w:hAnsi="Tahoma" w:cs="Tahoma"/>
          <w:szCs w:val="20"/>
        </w:rPr>
        <w:t>,</w:t>
      </w:r>
      <w:r>
        <w:rPr>
          <w:rFonts w:ascii="Tahoma" w:hAnsi="Tahoma" w:cs="Tahoma"/>
          <w:szCs w:val="20"/>
        </w:rPr>
        <w:t xml:space="preserve"> a to ve smyslu </w:t>
      </w:r>
      <w:r w:rsidR="009E2D19">
        <w:rPr>
          <w:rFonts w:ascii="Tahoma" w:hAnsi="Tahoma" w:cs="Tahoma"/>
          <w:szCs w:val="20"/>
        </w:rPr>
        <w:t xml:space="preserve">§ 99 odst. 1 ZZVZ, který stanoví, že </w:t>
      </w:r>
      <w:r w:rsidR="009E2D19" w:rsidRPr="009E2D19">
        <w:rPr>
          <w:rFonts w:ascii="Tahoma" w:hAnsi="Tahoma" w:cs="Tahoma"/>
          <w:i/>
          <w:szCs w:val="20"/>
        </w:rPr>
        <w:t>„Zadávací podmínky obsažené v zadávací dokumentaci může zadavatel změnit nebo doplnit před uplynutím lhůty pro podání žádosti o účast, předběžných nabídek nebo nabídek…“</w:t>
      </w:r>
      <w:r w:rsidR="009E2D19">
        <w:rPr>
          <w:rFonts w:ascii="Tahoma" w:hAnsi="Tahoma" w:cs="Tahoma"/>
          <w:i/>
          <w:szCs w:val="20"/>
        </w:rPr>
        <w:t>.</w:t>
      </w:r>
    </w:p>
    <w:p w:rsidR="008C00BA" w:rsidRDefault="009E2D19" w:rsidP="00E61FA8">
      <w:pPr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lastRenderedPageBreak/>
        <w:t xml:space="preserve">Zadavatel sděluje, že prodloužení lhůty pro podání návrhu před jeho skončením, </w:t>
      </w:r>
      <w:r w:rsidR="00E61FA8">
        <w:rPr>
          <w:rFonts w:ascii="Tahoma" w:hAnsi="Tahoma" w:cs="Tahoma"/>
          <w:szCs w:val="20"/>
        </w:rPr>
        <w:t>při splnění povinnosti zadavatele tuto změnu řádně uveřejnit</w:t>
      </w:r>
      <w:r>
        <w:rPr>
          <w:rFonts w:ascii="Tahoma" w:hAnsi="Tahoma" w:cs="Tahoma"/>
          <w:szCs w:val="20"/>
        </w:rPr>
        <w:t>, je zcela v souladu se ZZVZ.</w:t>
      </w:r>
      <w:r w:rsidR="00A13D51">
        <w:rPr>
          <w:rFonts w:ascii="Tahoma" w:hAnsi="Tahoma" w:cs="Tahoma"/>
          <w:szCs w:val="20"/>
        </w:rPr>
        <w:t xml:space="preserve"> </w:t>
      </w:r>
      <w:r w:rsidR="00E61FA8">
        <w:rPr>
          <w:rFonts w:ascii="Tahoma" w:hAnsi="Tahoma" w:cs="Tahoma"/>
          <w:szCs w:val="20"/>
        </w:rPr>
        <w:t>Zadavatel je veden snahou zachovat maximální soutěžní prostředí a při použití všech efektivních a zákonem aprobovaných právních prostředků zajistit účast maximálního počtu účastníků do architektonické soutěže. Tento princip je vůdčím principem ZZVZ, hlavním principem zásad 3E, kterými je zadavatel v rámci své činnosti vázán, a rovněž je v souladu s veškerými zásadami a principy</w:t>
      </w:r>
      <w:r w:rsidR="00A13D51">
        <w:rPr>
          <w:rFonts w:ascii="Tahoma" w:hAnsi="Tahoma" w:cs="Tahoma"/>
          <w:szCs w:val="20"/>
        </w:rPr>
        <w:t>,</w:t>
      </w:r>
      <w:r w:rsidR="00E61FA8">
        <w:rPr>
          <w:rFonts w:ascii="Tahoma" w:hAnsi="Tahoma" w:cs="Tahoma"/>
          <w:szCs w:val="20"/>
        </w:rPr>
        <w:t xml:space="preserve"> na kterých rozhodovací praxe ÚOHS, soudů a jiných autorit (vč. ČKA</w:t>
      </w:r>
      <w:r w:rsidR="00A13D51">
        <w:rPr>
          <w:rFonts w:ascii="Tahoma" w:hAnsi="Tahoma" w:cs="Tahoma"/>
          <w:szCs w:val="20"/>
        </w:rPr>
        <w:t>) zakládá</w:t>
      </w:r>
      <w:r w:rsidR="00E61FA8">
        <w:rPr>
          <w:rFonts w:ascii="Tahoma" w:hAnsi="Tahoma" w:cs="Tahoma"/>
          <w:szCs w:val="20"/>
        </w:rPr>
        <w:t xml:space="preserve"> své právní závěry. </w:t>
      </w:r>
    </w:p>
    <w:p w:rsidR="00B4506E" w:rsidRDefault="00B4506E" w:rsidP="00386375">
      <w:pPr>
        <w:jc w:val="both"/>
        <w:rPr>
          <w:rFonts w:ascii="Tahoma" w:hAnsi="Tahoma" w:cs="Tahoma"/>
          <w:szCs w:val="20"/>
        </w:rPr>
      </w:pPr>
    </w:p>
    <w:p w:rsidR="00A13D51" w:rsidRDefault="00A13D51" w:rsidP="00386375">
      <w:pPr>
        <w:rPr>
          <w:rFonts w:ascii="Tahoma" w:hAnsi="Tahoma" w:cs="Tahoma"/>
          <w:noProof/>
          <w:szCs w:val="20"/>
        </w:rPr>
      </w:pPr>
    </w:p>
    <w:p w:rsidR="00A13D51" w:rsidRDefault="00A13D51" w:rsidP="00386375">
      <w:pPr>
        <w:rPr>
          <w:rFonts w:ascii="Tahoma" w:hAnsi="Tahoma" w:cs="Tahoma"/>
          <w:noProof/>
          <w:szCs w:val="20"/>
        </w:rPr>
      </w:pPr>
    </w:p>
    <w:p w:rsidR="00386375" w:rsidRPr="00386375" w:rsidRDefault="00386375" w:rsidP="00386375">
      <w:pPr>
        <w:rPr>
          <w:rFonts w:ascii="Tahoma" w:hAnsi="Tahoma" w:cs="Tahoma"/>
          <w:noProof/>
          <w:szCs w:val="20"/>
        </w:rPr>
      </w:pPr>
      <w:bookmarkStart w:id="0" w:name="_GoBack"/>
      <w:bookmarkEnd w:id="0"/>
      <w:r w:rsidRPr="00386375">
        <w:rPr>
          <w:rFonts w:ascii="Tahoma" w:hAnsi="Tahoma" w:cs="Tahoma"/>
          <w:noProof/>
          <w:szCs w:val="20"/>
        </w:rPr>
        <w:t xml:space="preserve">S pozdravem </w:t>
      </w:r>
    </w:p>
    <w:p w:rsidR="00386375" w:rsidRPr="00386375" w:rsidRDefault="00386375" w:rsidP="00386375">
      <w:pPr>
        <w:rPr>
          <w:rFonts w:ascii="Tahoma" w:hAnsi="Tahoma" w:cs="Tahoma"/>
          <w:noProof/>
          <w:szCs w:val="20"/>
        </w:rPr>
      </w:pPr>
    </w:p>
    <w:p w:rsidR="00386375" w:rsidRPr="00386375" w:rsidRDefault="00386375" w:rsidP="00386375">
      <w:pPr>
        <w:rPr>
          <w:rFonts w:ascii="Tahoma" w:hAnsi="Tahoma" w:cs="Tahoma"/>
          <w:noProof/>
          <w:szCs w:val="20"/>
        </w:rPr>
      </w:pPr>
      <w:r w:rsidRPr="00386375">
        <w:rPr>
          <w:rFonts w:ascii="Tahoma" w:hAnsi="Tahoma" w:cs="Tahoma"/>
          <w:b/>
          <w:bCs/>
          <w:noProof/>
          <w:szCs w:val="20"/>
        </w:rPr>
        <w:t xml:space="preserve">Ing. Martina Chalasová </w:t>
      </w:r>
    </w:p>
    <w:p w:rsidR="00386375" w:rsidRPr="00386375" w:rsidRDefault="00386375" w:rsidP="00386375">
      <w:pPr>
        <w:rPr>
          <w:rFonts w:ascii="Tahoma" w:hAnsi="Tahoma" w:cs="Tahoma"/>
          <w:noProof/>
          <w:szCs w:val="20"/>
        </w:rPr>
      </w:pPr>
      <w:r w:rsidRPr="00386375">
        <w:rPr>
          <w:rFonts w:ascii="Tahoma" w:hAnsi="Tahoma" w:cs="Tahoma"/>
          <w:noProof/>
          <w:szCs w:val="20"/>
        </w:rPr>
        <w:t>Manažerka veřejných zakázek</w:t>
      </w:r>
    </w:p>
    <w:p w:rsidR="00386375" w:rsidRPr="00386375" w:rsidRDefault="00386375" w:rsidP="00386375">
      <w:pPr>
        <w:rPr>
          <w:rFonts w:ascii="Tahoma" w:hAnsi="Tahoma" w:cs="Tahoma"/>
          <w:noProof/>
          <w:szCs w:val="20"/>
        </w:rPr>
      </w:pPr>
    </w:p>
    <w:p w:rsidR="00713056" w:rsidRDefault="00713056" w:rsidP="00713056">
      <w:pPr>
        <w:jc w:val="both"/>
        <w:rPr>
          <w:rFonts w:cs="Tahoma"/>
        </w:rPr>
      </w:pPr>
    </w:p>
    <w:p w:rsidR="005413C2" w:rsidRPr="004156EE" w:rsidRDefault="005413C2">
      <w:pPr>
        <w:rPr>
          <w:szCs w:val="20"/>
        </w:rPr>
      </w:pPr>
    </w:p>
    <w:sectPr w:rsidR="005413C2" w:rsidRPr="004156EE" w:rsidSect="009F07AC">
      <w:headerReference w:type="default" r:id="rId8"/>
      <w:pgSz w:w="11900" w:h="16840"/>
      <w:pgMar w:top="2268" w:right="1418" w:bottom="184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6EE" w:rsidRDefault="004156EE">
      <w:r>
        <w:separator/>
      </w:r>
    </w:p>
  </w:endnote>
  <w:endnote w:type="continuationSeparator" w:id="0">
    <w:p w:rsidR="004156EE" w:rsidRDefault="0041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6EE" w:rsidRDefault="004156EE">
      <w:r>
        <w:separator/>
      </w:r>
    </w:p>
  </w:footnote>
  <w:footnote w:type="continuationSeparator" w:id="0">
    <w:p w:rsidR="004156EE" w:rsidRDefault="00415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6EE" w:rsidRPr="00E40E59" w:rsidRDefault="004156EE" w:rsidP="008D4C71">
    <w:pPr>
      <w:pStyle w:val="Zhlav"/>
      <w:tabs>
        <w:tab w:val="clear" w:pos="4153"/>
        <w:tab w:val="clear" w:pos="8306"/>
        <w:tab w:val="center" w:pos="4536"/>
        <w:tab w:val="right" w:pos="9072"/>
      </w:tabs>
      <w:rPr>
        <w:rFonts w:ascii="Lucida Grande" w:hAnsi="Lucida Grande"/>
        <w:sz w:val="14"/>
      </w:rPr>
    </w:pPr>
    <w:r>
      <w:rPr>
        <w:rFonts w:ascii="Lucida Grande" w:hAnsi="Lucida Grande"/>
        <w:noProof/>
        <w:sz w:val="14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-897890</wp:posOffset>
          </wp:positionH>
          <wp:positionV relativeFrom="paragraph">
            <wp:posOffset>-448945</wp:posOffset>
          </wp:positionV>
          <wp:extent cx="7555549" cy="10687445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&amp;G_ID_guidelines_el document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49" cy="10687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24675"/>
    <w:multiLevelType w:val="hybridMultilevel"/>
    <w:tmpl w:val="56F8F94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B62251E"/>
    <w:multiLevelType w:val="hybridMultilevel"/>
    <w:tmpl w:val="2CCABD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7B5F"/>
    <w:rsid w:val="000237BA"/>
    <w:rsid w:val="00040F0C"/>
    <w:rsid w:val="0005366A"/>
    <w:rsid w:val="00063FE9"/>
    <w:rsid w:val="00075D78"/>
    <w:rsid w:val="000A1CEF"/>
    <w:rsid w:val="000B5B45"/>
    <w:rsid w:val="000B7B30"/>
    <w:rsid w:val="000E1426"/>
    <w:rsid w:val="000E1C5D"/>
    <w:rsid w:val="000E6846"/>
    <w:rsid w:val="000F1B0C"/>
    <w:rsid w:val="001334E5"/>
    <w:rsid w:val="00135F1C"/>
    <w:rsid w:val="0013634C"/>
    <w:rsid w:val="001457EC"/>
    <w:rsid w:val="00152DBD"/>
    <w:rsid w:val="00161E99"/>
    <w:rsid w:val="001B4E0D"/>
    <w:rsid w:val="001B7957"/>
    <w:rsid w:val="001D11D6"/>
    <w:rsid w:val="001F1E82"/>
    <w:rsid w:val="001F5EFC"/>
    <w:rsid w:val="002027E6"/>
    <w:rsid w:val="00224001"/>
    <w:rsid w:val="002277BF"/>
    <w:rsid w:val="002348DD"/>
    <w:rsid w:val="002749A6"/>
    <w:rsid w:val="002854B3"/>
    <w:rsid w:val="00286CDA"/>
    <w:rsid w:val="002938AA"/>
    <w:rsid w:val="002B21E0"/>
    <w:rsid w:val="002C2ED4"/>
    <w:rsid w:val="002C4F12"/>
    <w:rsid w:val="002D593A"/>
    <w:rsid w:val="002F56B5"/>
    <w:rsid w:val="0030609F"/>
    <w:rsid w:val="003108C4"/>
    <w:rsid w:val="003134CB"/>
    <w:rsid w:val="0032559D"/>
    <w:rsid w:val="0033044D"/>
    <w:rsid w:val="003353E3"/>
    <w:rsid w:val="00355759"/>
    <w:rsid w:val="00355E66"/>
    <w:rsid w:val="00374EE8"/>
    <w:rsid w:val="00386375"/>
    <w:rsid w:val="0038660C"/>
    <w:rsid w:val="00390B5D"/>
    <w:rsid w:val="003A652D"/>
    <w:rsid w:val="003B4A0E"/>
    <w:rsid w:val="003C6F3B"/>
    <w:rsid w:val="003E084F"/>
    <w:rsid w:val="00407226"/>
    <w:rsid w:val="004156EE"/>
    <w:rsid w:val="00424576"/>
    <w:rsid w:val="004342A7"/>
    <w:rsid w:val="004354D1"/>
    <w:rsid w:val="00477425"/>
    <w:rsid w:val="00477EC3"/>
    <w:rsid w:val="0048362B"/>
    <w:rsid w:val="004961E0"/>
    <w:rsid w:val="004B630A"/>
    <w:rsid w:val="004C190B"/>
    <w:rsid w:val="004D2F3A"/>
    <w:rsid w:val="004D422D"/>
    <w:rsid w:val="00522E81"/>
    <w:rsid w:val="0053702F"/>
    <w:rsid w:val="005413C2"/>
    <w:rsid w:val="005555C7"/>
    <w:rsid w:val="0056021F"/>
    <w:rsid w:val="00572263"/>
    <w:rsid w:val="00573F6E"/>
    <w:rsid w:val="00581130"/>
    <w:rsid w:val="00594584"/>
    <w:rsid w:val="00624522"/>
    <w:rsid w:val="00637CEB"/>
    <w:rsid w:val="00644A9F"/>
    <w:rsid w:val="00660B3E"/>
    <w:rsid w:val="00666ED1"/>
    <w:rsid w:val="00693F4F"/>
    <w:rsid w:val="006A12C3"/>
    <w:rsid w:val="006B044C"/>
    <w:rsid w:val="006B1BFD"/>
    <w:rsid w:val="006C650D"/>
    <w:rsid w:val="006D6AC2"/>
    <w:rsid w:val="006F47D9"/>
    <w:rsid w:val="007038C4"/>
    <w:rsid w:val="007050F2"/>
    <w:rsid w:val="00713056"/>
    <w:rsid w:val="00727138"/>
    <w:rsid w:val="007333D2"/>
    <w:rsid w:val="007816E4"/>
    <w:rsid w:val="007929AA"/>
    <w:rsid w:val="007A52C6"/>
    <w:rsid w:val="007C4795"/>
    <w:rsid w:val="007C5244"/>
    <w:rsid w:val="007C5E9D"/>
    <w:rsid w:val="007D0B24"/>
    <w:rsid w:val="007E7A6A"/>
    <w:rsid w:val="00804C6C"/>
    <w:rsid w:val="00804F20"/>
    <w:rsid w:val="008101AD"/>
    <w:rsid w:val="008227D5"/>
    <w:rsid w:val="00824E70"/>
    <w:rsid w:val="008255E3"/>
    <w:rsid w:val="00857377"/>
    <w:rsid w:val="00893F29"/>
    <w:rsid w:val="008B367F"/>
    <w:rsid w:val="008C00BA"/>
    <w:rsid w:val="008C5CA6"/>
    <w:rsid w:val="008D4C71"/>
    <w:rsid w:val="009119C1"/>
    <w:rsid w:val="0092134D"/>
    <w:rsid w:val="00925F4B"/>
    <w:rsid w:val="00941362"/>
    <w:rsid w:val="00941D1C"/>
    <w:rsid w:val="009925F4"/>
    <w:rsid w:val="00995431"/>
    <w:rsid w:val="009968A9"/>
    <w:rsid w:val="009A092B"/>
    <w:rsid w:val="009A42D4"/>
    <w:rsid w:val="009B633E"/>
    <w:rsid w:val="009D1C94"/>
    <w:rsid w:val="009D2E35"/>
    <w:rsid w:val="009D50FB"/>
    <w:rsid w:val="009D5AF6"/>
    <w:rsid w:val="009E2D19"/>
    <w:rsid w:val="009E5DF8"/>
    <w:rsid w:val="009E79B3"/>
    <w:rsid w:val="009F07AC"/>
    <w:rsid w:val="00A10D52"/>
    <w:rsid w:val="00A13D51"/>
    <w:rsid w:val="00A52DD6"/>
    <w:rsid w:val="00A53C51"/>
    <w:rsid w:val="00A62F0B"/>
    <w:rsid w:val="00AA0B48"/>
    <w:rsid w:val="00AB3346"/>
    <w:rsid w:val="00AC2A28"/>
    <w:rsid w:val="00AC3EDD"/>
    <w:rsid w:val="00AF668A"/>
    <w:rsid w:val="00B4506E"/>
    <w:rsid w:val="00B55164"/>
    <w:rsid w:val="00B57C0C"/>
    <w:rsid w:val="00BD5B69"/>
    <w:rsid w:val="00BD7025"/>
    <w:rsid w:val="00BE2AD5"/>
    <w:rsid w:val="00C15931"/>
    <w:rsid w:val="00C15B43"/>
    <w:rsid w:val="00C1774B"/>
    <w:rsid w:val="00C17DBD"/>
    <w:rsid w:val="00C424FD"/>
    <w:rsid w:val="00C663B4"/>
    <w:rsid w:val="00C67B5F"/>
    <w:rsid w:val="00C7673B"/>
    <w:rsid w:val="00C94B74"/>
    <w:rsid w:val="00C94DFF"/>
    <w:rsid w:val="00CD15D7"/>
    <w:rsid w:val="00CD6322"/>
    <w:rsid w:val="00CD7B1F"/>
    <w:rsid w:val="00CE4993"/>
    <w:rsid w:val="00D34608"/>
    <w:rsid w:val="00D369A9"/>
    <w:rsid w:val="00D8410C"/>
    <w:rsid w:val="00D92911"/>
    <w:rsid w:val="00D97646"/>
    <w:rsid w:val="00DA2093"/>
    <w:rsid w:val="00DA57EA"/>
    <w:rsid w:val="00DD1795"/>
    <w:rsid w:val="00DE689F"/>
    <w:rsid w:val="00E13953"/>
    <w:rsid w:val="00E21251"/>
    <w:rsid w:val="00E2143A"/>
    <w:rsid w:val="00E54508"/>
    <w:rsid w:val="00E61E3E"/>
    <w:rsid w:val="00E61FA8"/>
    <w:rsid w:val="00E9015D"/>
    <w:rsid w:val="00EA36C8"/>
    <w:rsid w:val="00ED4796"/>
    <w:rsid w:val="00EE499D"/>
    <w:rsid w:val="00EF0E88"/>
    <w:rsid w:val="00EF11E5"/>
    <w:rsid w:val="00F255D7"/>
    <w:rsid w:val="00F32773"/>
    <w:rsid w:val="00F36592"/>
    <w:rsid w:val="00F42496"/>
    <w:rsid w:val="00F51D31"/>
    <w:rsid w:val="00F54BB8"/>
    <w:rsid w:val="00F82AAB"/>
    <w:rsid w:val="00F86B45"/>
    <w:rsid w:val="00F96156"/>
    <w:rsid w:val="00FB3BD8"/>
    <w:rsid w:val="00FB6D58"/>
    <w:rsid w:val="00FC17BE"/>
    <w:rsid w:val="00FC5454"/>
    <w:rsid w:val="00FD6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5:docId w15:val="{D206C28B-7826-4C18-BE5C-91CA999D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EastAsia" w:hAnsi="Cambria" w:cs="Times New Roman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0F0C"/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0E59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0E59"/>
    <w:rPr>
      <w:rFonts w:ascii="Helvetica" w:hAnsi="Helvetica"/>
      <w:noProof/>
      <w:sz w:val="22"/>
      <w:lang w:val="cs-CZ"/>
    </w:rPr>
  </w:style>
  <w:style w:type="paragraph" w:styleId="Zpat">
    <w:name w:val="footer"/>
    <w:basedOn w:val="Normln"/>
    <w:link w:val="ZpatChar"/>
    <w:uiPriority w:val="99"/>
    <w:unhideWhenUsed/>
    <w:rsid w:val="00E40E59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0E59"/>
    <w:rPr>
      <w:rFonts w:ascii="Helvetica" w:hAnsi="Helvetica"/>
      <w:noProof/>
      <w:sz w:val="2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53E3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53E3"/>
    <w:rPr>
      <w:rFonts w:ascii="Lucida Grande" w:hAnsi="Lucida Grande" w:cs="Lucida Grande"/>
      <w:noProof/>
      <w:sz w:val="18"/>
      <w:szCs w:val="18"/>
    </w:rPr>
  </w:style>
  <w:style w:type="paragraph" w:styleId="Odstavecseseznamem">
    <w:name w:val="List Paragraph"/>
    <w:aliases w:val="Bullet Number,List Paragraph (Czech Tourism)"/>
    <w:basedOn w:val="Normln"/>
    <w:link w:val="OdstavecseseznamemChar"/>
    <w:uiPriority w:val="34"/>
    <w:qFormat/>
    <w:rsid w:val="00804C6C"/>
    <w:pPr>
      <w:ind w:left="720"/>
      <w:contextualSpacing/>
    </w:pPr>
    <w:rPr>
      <w:rFonts w:ascii="Tahoma" w:eastAsia="Times New Roman" w:hAnsi="Tahoma"/>
      <w:lang w:eastAsia="cs-CZ"/>
    </w:rPr>
  </w:style>
  <w:style w:type="character" w:customStyle="1" w:styleId="OdstavecseseznamemChar">
    <w:name w:val="Odstavec se seznamem Char"/>
    <w:aliases w:val="Bullet Number Char,List Paragraph (Czech Tourism) Char"/>
    <w:basedOn w:val="Standardnpsmoodstavce"/>
    <w:link w:val="Odstavecseseznamem"/>
    <w:uiPriority w:val="34"/>
    <w:locked/>
    <w:rsid w:val="00713056"/>
    <w:rPr>
      <w:rFonts w:ascii="Tahoma" w:eastAsia="Times New Roman" w:hAnsi="Tahoma"/>
      <w:sz w:val="20"/>
      <w:lang w:eastAsia="cs-CZ"/>
    </w:rPr>
  </w:style>
  <w:style w:type="paragraph" w:customStyle="1" w:styleId="Default">
    <w:name w:val="Default"/>
    <w:rsid w:val="00713056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365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Gm0gV806Wsq0cTb83WMc9T0vLTQ=</DigestValue>
    </Reference>
    <Reference URI="#idOfficeObject" Type="http://www.w3.org/2000/09/xmldsig#Object">
      <DigestMethod Algorithm="http://www.w3.org/2000/09/xmldsig#sha1"/>
      <DigestValue>FAFOi1GlLT/XAVXOzZOWzRF/1es=</DigestValue>
    </Reference>
  </SignedInfo>
  <SignatureValue>
    Zv6vQvPcQep6cJGTEqhfQMK60kL0Bpl0zHMXyF9txq/Je4nK6FWkbmeoh2cOLX/RkbdUke7l
    cRsACelizijutl0Oh/zkEczWIuM58KlL5hd8WeM2+NfvpN+Qz0tNB0tmKKNPb887XhjcRQGI
    nbzHgLXFURQS60EYdCZHTsq4/3ZecoMviGf1SMlJVXay4K+dVfBIafiZFwD84xIdG7WzsDao
    O3G/SdPzmpA8RdbVycpaPw+d4p+zxzSQo8Vf7dHVz1RnQOJON+fBb2k2AQulUwI06JujtlbN
    eGK3ehMQzL1e2de4xbO2e4TMGyi5DMe94n4qm7ZwTPXSNmuHvWMKiw==
  </SignatureValue>
  <KeyInfo>
    <KeyValue>
      <RSAKeyValue>
        <Modulus>
            rQ38nYg8plzpSdPvk4l788ZwA6ESEHongyZI6Cw9qtoAwQLQqroCvdlCE8d3H5MA3F6AcmFi
            rtZZ1qrkLm5tvg6D8vLtabJnVE67Xg45cXBEKyz8AtMxGUG3wEsPgj2rCdFtbxym54qdr6SV
            injSipt9efnFCaPU87psguDGSpVbGKrMgWe9yEKSkUe1OB1Ea5OWguLPOck5Q6Lzl+ZLG/HX
            4GLF1SAHSmhGDSmGNC0tSvdWNtgCOQpfPiR8GmKVPyYFkLhOV5PsgW8sCKBw7yi2Oou0pHZm
            glPMv3DWvQjR+u0KPnR41Uv/U3t+DpJg0Gvhm8hxP4VTuxeKsf4J1Q==
          </Modulus>
        <Exponent>AQAB</Exponent>
      </RSAKeyValue>
    </KeyValue>
    <X509Data>
      <X509Certificate>
          MIIHwjCCBqqgAwIBAgIDOsiKMA0GCSqGSIb3DQEBCwUAMF8xCzAJBgNVBAYTAkNaMSwwKgYD
          VQQKDCPEjGVza8OhIHBvxaF0YSwgcy5wLiBbScSMIDQ3MTE0OTgzXTEiMCAGA1UEAxMZUG9z
          dFNpZ251bSBRdWFsaWZpZWQgQ0EgMjAeFw0xODEwMTUwODA5MjJaFw0xOTExMDQwODA5MjJa
          MIHHMQswCQYDVQQGEwJDWjEXMBUGA1UEYRMOTlRSQ1otNjkxODE1NjAxODA2BgNVBAoML0pV
          RHIuIEphcm9zbGF2IEJ1cnPDrWssIGFkdm9rw6F0IFtJxIwgNjkxODE1NjBdMQowCAYDVQQL
          EwExMSAwHgYDVQQDDBdJbmcuIE1hcnRpbmEgQ2hhbGFzb3bDoTETMBEGA1UEBAwKQ2hhbGFz
          b3bDoTEQMA4GA1UEKhMHTWFydGluYTEQMA4GA1UEBRMHUDQ3NDM3MTCCASIwDQYJKoZIhvcN
          AQEBBQADggEPADCCAQoCggEBAK0N/J2IPKZc6UnT75OJe/PGcAOhEhB6J4MmSOgsParaAMEC
          0Kq6Ar3ZQhPHdx+TANxegHJhYq7WWdaq5C5ubb4Og/Ly7WmyZ1ROu14OOXFwRCss/ALTMRlB
          t8BLD4I9qwnRbW8cpueKna+klYp40oqbfXn5xQmj1PO6bILgxkqVWxiqzIFnvchCkpFHtTgd
          RGuTloLizznJOUOi85fmSxvx1+BixdUgB0poRg0phjQtLUr3VjbYAjkKXz4kfBpilT8mBZC4
          TleT7IFvLAigcO8otjqLtKR2ZoJTzL9w1r0I0frtCj50eNVL/1N7fg6SYNBr4ZvIcT+FU7sX
          irH+CdUCAwEAAaOCBBwwggQYMD0GA1UdEQQ2MDSBFnpha2F6a3lAYnVyc2lrYXNwb2wuY3qg
          DwYJKwYBBAHcGQIBoAITAKAJBgNVBA2gAhMAMAkGA1UdEwQCMAAwggErBgNVHSAEggEiMIIB
          HjCCAQ8GCGeBBgEEARFuMIIBATCB2AYIKwYBBQUHAgIwgcsagchUZW50byBrdmFsaWZpa292
          YW55IGNlcnRpZmlrYXQgcHJvIGVsZWt0cm9uaWNreSBwb2RwaXMgYnlsIHZ5ZGFuIHYgc291
          bGFkdSBzIG5hcml6ZW5pbSBFVSBjLiA5MTAvMjAxNC5UaGlzIGlzIGEgcXVhbGlmaWVkIGNl
          cnRpZmljYXRlIGZvciBlbGVjdHJvbmljIHNpZ25hdHVyZSBhY2NvcmRpbmcgdG8gUmVndWxh
          dGlvbiAoRVUpIE5vIDkxMC8yMDE0LjAkBggrBgEFBQcCARYYaHR0cDovL3d3dy5wb3N0c2ln
          bnVtLmN6MAkGBwQAi+xAAQAwgZsGCCsGAQUFBwEDBIGOMIGLMAgGBgQAjkYBATBqBgYEAI5G
          AQUwYDAuFihodHRwczovL3d3dy5wb3N0c2lnbnVtLmN6L3Bkcy9wZHNfZW4ucGRmEwJlbjAu
          FihodHRwczovL3d3dy5wb3N0c2lnbnVtLmN6L3Bkcy9wZHNfY3MucGRmEwJjczATBgYEAI5G
          AQYwCQYHBACORgEGATCB+gYIKwYBBQUHAQEEge0wgeowOwYIKwYBBQUHMAKGL2h0dHA6Ly93
          d3cucG9zdHNpZ251bS5jei9jcnQvcHNxdWFsaWZpZWRjYTIuY3J0MDwGCCsGAQUFBzAChjBo
          dHRwOi8vd3d3Mi5wb3N0c2lnbnVtLmN6L2NydC9wc3F1YWxpZmllZGNhMi5jcnQwOwYIKwYB
          BQUHMAKGL2h0dHA6Ly9wb3N0c2lnbnVtLnR0Yy5jei9jcnQvcHNxdWFsaWZpZWRjYTIuY3J0
          MDAGCCsGAQUFBzABhiRodHRwOi8vb2NzcC5wb3N0c2lnbnVtLmN6L09DU1AvUUNBMi8wDgYD
          VR0PAQH/BAQDAgXgMB8GA1UdIwQYMBaAFInoTN+LJjk+1yQuEg565+Yn5daXMIGxBgNVHR8E
          gakwgaYwNaAzoDGGL2h0dHA6Ly93d3cucG9zdHNpZ251bS5jei9jcmwvcHNxdWFsaWZpZWRj
          YTIuY3JsMDagNKAyhjBodHRwOi8vd3d3Mi5wb3N0c2lnbnVtLmN6L2NybC9wc3F1YWxpZmll
          ZGNhMi5jcmwwNaAzoDGGL2h0dHA6Ly9wb3N0c2lnbnVtLnR0Yy5jei9jcmwvcHNxdWFsaWZp
          ZWRjYTIuY3JsMB0GA1UdDgQWBBR8dLkBubfwCoN3HFCPHwvTmNE2xDANBgkqhkiG9w0BAQsF
          AAOCAQEAXDt6LH2YmrvkDyq98TtKj+7u/G8tAqILYjU8rRF9WByi2/dTIIrCb7fKEx9wYLH9
          NylwarmGfrgnGrcGvcnJaoz+vszX3QGC5eE9NjCR044VySSc0ca3cksSk9rx5hCaSb8ILaMn
          Afdx8rcYiVv2DKp5lzVIuIJ/9pdUMllj8VaQbkGO/kwfXsbLiqzyVS9qeOil5gSH1XW49ta4
          BaDO8X8OJ83/v74TnCE9vJxpx2FKC7naEzL5Qi9vxCsQIqSrWpQS8ucAhP6F/0Y44ZI0dq4S
          TAdemTC5sEZn9TUNyg7Jic2v2lLLvhNWu3O/kddju3Nh6sa+mxHqBb0cK8ue6A==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9cxEzQXue3na6EiS8KWUTgI5FJs=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word/document.xml?ContentType=application/vnd.openxmlformats-officedocument.wordprocessingml.document.main+xml">
        <DigestMethod Algorithm="http://www.w3.org/2000/09/xmldsig#sha1"/>
        <DigestValue>cspPdHqW4tKbWvANmXWT7VDw0jg=</DigestValue>
      </Reference>
      <Reference URI="/word/endnotes.xml?ContentType=application/vnd.openxmlformats-officedocument.wordprocessingml.endnotes+xml">
        <DigestMethod Algorithm="http://www.w3.org/2000/09/xmldsig#sha1"/>
        <DigestValue>Qxp8NNmd8+yb1V1yc0tHJ7ZyMF8=</DigestValue>
      </Reference>
      <Reference URI="/word/fontTable.xml?ContentType=application/vnd.openxmlformats-officedocument.wordprocessingml.fontTable+xml">
        <DigestMethod Algorithm="http://www.w3.org/2000/09/xmldsig#sha1"/>
        <DigestValue>ir1H5svQbHoiriSkkyifcJrdrzU=</DigestValue>
      </Reference>
      <Reference URI="/word/footnotes.xml?ContentType=application/vnd.openxmlformats-officedocument.wordprocessingml.footnotes+xml">
        <DigestMethod Algorithm="http://www.w3.org/2000/09/xmldsig#sha1"/>
        <DigestValue>WK7mioM6M1jukdk2dMeam54+A2c=</DigestValue>
      </Reference>
      <Reference URI="/word/header1.xml?ContentType=application/vnd.openxmlformats-officedocument.wordprocessingml.header+xml">
        <DigestMethod Algorithm="http://www.w3.org/2000/09/xmldsig#sha1"/>
        <DigestValue>DXPiq3LRMesuSgbzJawodCFAbrI=</DigestValue>
      </Reference>
      <Reference URI="/word/media/image1.png?ContentType=image/png">
        <DigestMethod Algorithm="http://www.w3.org/2000/09/xmldsig#sha1"/>
        <DigestValue>r/h/QOxh+HMNWOSl7Ycl53FjewM=</DigestValue>
      </Reference>
      <Reference URI="/word/numbering.xml?ContentType=application/vnd.openxmlformats-officedocument.wordprocessingml.numbering+xml">
        <DigestMethod Algorithm="http://www.w3.org/2000/09/xmldsig#sha1"/>
        <DigestValue>eyCp9rugbl53NyqqLRDmwSxBBWw=</DigestValue>
      </Reference>
      <Reference URI="/word/settings.xml?ContentType=application/vnd.openxmlformats-officedocument.wordprocessingml.settings+xml">
        <DigestMethod Algorithm="http://www.w3.org/2000/09/xmldsig#sha1"/>
        <DigestValue>sEEITuVePeXdPge+6XsTC1uOEcg=</DigestValue>
      </Reference>
      <Reference URI="/word/styles.xml?ContentType=application/vnd.openxmlformats-officedocument.wordprocessingml.styles+xml">
        <DigestMethod Algorithm="http://www.w3.org/2000/09/xmldsig#sha1"/>
        <DigestValue>yl70ZGENAvy5XKwhlPDQY32vlsg=</DigestValue>
      </Reference>
      <Reference URI="/word/theme/theme1.xml?ContentType=application/vnd.openxmlformats-officedocument.theme+xml">
        <DigestMethod Algorithm="http://www.w3.org/2000/09/xmldsig#sha1"/>
        <DigestValue>RvCbLeRJf/FC3atfM+caO5y3ZlQ=</DigestValue>
      </Reference>
      <Reference URI="/word/webSettings.xml?ContentType=application/vnd.openxmlformats-officedocument.wordprocessingml.webSettings+xml">
        <DigestMethod Algorithm="http://www.w3.org/2000/09/xmldsig#sha1"/>
        <DigestValue>Cp1eSglwjwmAQ1OsYOMJaTJDtUU=</DigestValue>
      </Reference>
    </Manifest>
    <SignatureProperties>
      <SignatureProperty Id="idSignatureTime" Target="#idPackageSignature">
        <mdssi:SignatureTime>
          <mdssi:Format>YYYY-MM-DDThh:mm:ssTZD</mdssi:Format>
          <mdssi:Value>2019-04-01T12:48:11Z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19A7BA-768A-480B-9BF0-34A55666D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504</Words>
  <Characters>2979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Slavíková</dc:creator>
  <cp:lastModifiedBy>K2</cp:lastModifiedBy>
  <cp:revision>12</cp:revision>
  <cp:lastPrinted>2019-04-01T12:23:00Z</cp:lastPrinted>
  <dcterms:created xsi:type="dcterms:W3CDTF">2019-01-21T11:24:00Z</dcterms:created>
  <dcterms:modified xsi:type="dcterms:W3CDTF">2019-04-01T12:26:00Z</dcterms:modified>
</cp:coreProperties>
</file>