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E2" w:rsidRPr="00162061" w:rsidRDefault="00EC5FE2" w:rsidP="00AE5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162061">
        <w:rPr>
          <w:rFonts w:ascii="Times New Roman" w:hAnsi="Times New Roman" w:cs="Times New Roman"/>
          <w:b/>
          <w:bCs/>
          <w:sz w:val="32"/>
          <w:szCs w:val="32"/>
        </w:rPr>
        <w:t>A Průvodní zpráva</w:t>
      </w:r>
    </w:p>
    <w:p w:rsidR="00EC5FE2" w:rsidRPr="00EC5FE2" w:rsidRDefault="00EC5FE2" w:rsidP="00AE5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2D7212">
      <w:pPr>
        <w:tabs>
          <w:tab w:val="left" w:pos="5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A Průvodní zpráva</w:t>
      </w:r>
      <w:r w:rsidR="002D721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A.1 Identifikační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údaje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A.1.1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Údaje o stavbě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název stavby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A604BB">
        <w:rPr>
          <w:rFonts w:ascii="Times New Roman" w:hAnsi="Times New Roman" w:cs="Times New Roman"/>
          <w:b/>
          <w:bCs/>
          <w:sz w:val="24"/>
          <w:szCs w:val="24"/>
        </w:rPr>
        <w:t xml:space="preserve">Zateplení obvodového pláště </w:t>
      </w:r>
      <w:r w:rsidR="007159DC">
        <w:rPr>
          <w:rFonts w:ascii="Times New Roman" w:hAnsi="Times New Roman" w:cs="Times New Roman"/>
          <w:b/>
          <w:bCs/>
          <w:sz w:val="24"/>
          <w:szCs w:val="24"/>
        </w:rPr>
        <w:t xml:space="preserve">a odizolovaní proti vodě </w:t>
      </w:r>
      <w:bookmarkStart w:id="0" w:name="_GoBack"/>
      <w:bookmarkEnd w:id="0"/>
      <w:r w:rsidR="00A604BB">
        <w:rPr>
          <w:rFonts w:ascii="Times New Roman" w:hAnsi="Times New Roman" w:cs="Times New Roman"/>
          <w:b/>
          <w:bCs/>
          <w:sz w:val="24"/>
          <w:szCs w:val="24"/>
        </w:rPr>
        <w:t>MŠ Šestajovická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b) místo stavby (adresa, čísla popisná, katastrální území, parcelní čísla pozemků),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MŠ </w:t>
      </w:r>
      <w:r w:rsidR="00A604BB">
        <w:rPr>
          <w:rFonts w:ascii="Times New Roman" w:hAnsi="Times New Roman" w:cs="Times New Roman"/>
          <w:b/>
          <w:bCs/>
          <w:sz w:val="24"/>
          <w:szCs w:val="24"/>
        </w:rPr>
        <w:t>Šestajovická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ul. </w:t>
      </w:r>
      <w:r w:rsidR="00A604BB">
        <w:rPr>
          <w:rFonts w:ascii="Times New Roman" w:hAnsi="Times New Roman" w:cs="Times New Roman"/>
          <w:b/>
          <w:bCs/>
          <w:sz w:val="24"/>
          <w:szCs w:val="24"/>
        </w:rPr>
        <w:t>Šestajovická 1068/17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, Praha 14</w:t>
      </w:r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proofErr w:type="gramStart"/>
      <w:r w:rsidR="00E87D45">
        <w:rPr>
          <w:rFonts w:ascii="Times New Roman" w:hAnsi="Times New Roman" w:cs="Times New Roman"/>
          <w:b/>
          <w:bCs/>
          <w:sz w:val="24"/>
          <w:szCs w:val="24"/>
        </w:rPr>
        <w:t>k.ú</w:t>
      </w:r>
      <w:proofErr w:type="spellEnd"/>
      <w:r w:rsidR="00E87D4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7212">
        <w:rPr>
          <w:rFonts w:ascii="Times New Roman" w:hAnsi="Times New Roman" w:cs="Times New Roman"/>
          <w:b/>
          <w:bCs/>
          <w:sz w:val="24"/>
          <w:szCs w:val="24"/>
        </w:rPr>
        <w:t>Hloubětín</w:t>
      </w:r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proofErr w:type="gramStart"/>
      <w:r w:rsidR="00E87D45">
        <w:rPr>
          <w:rFonts w:ascii="Times New Roman" w:hAnsi="Times New Roman" w:cs="Times New Roman"/>
          <w:b/>
          <w:bCs/>
          <w:sz w:val="24"/>
          <w:szCs w:val="24"/>
        </w:rPr>
        <w:t>parc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E87D45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spellEnd"/>
      <w:r w:rsidR="00E87D4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04BB">
        <w:rPr>
          <w:rFonts w:ascii="Times New Roman" w:hAnsi="Times New Roman" w:cs="Times New Roman"/>
          <w:b/>
          <w:bCs/>
          <w:sz w:val="24"/>
          <w:szCs w:val="24"/>
        </w:rPr>
        <w:t>79/2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předmět projektové dokumentace.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Předmětem předložené projektové dokumentace </w:t>
      </w:r>
      <w:r w:rsidR="00442A6E">
        <w:rPr>
          <w:rFonts w:ascii="Times New Roman" w:hAnsi="Times New Roman" w:cs="Times New Roman"/>
          <w:b/>
          <w:bCs/>
          <w:sz w:val="24"/>
          <w:szCs w:val="24"/>
        </w:rPr>
        <w:t xml:space="preserve">je </w:t>
      </w:r>
      <w:r w:rsidR="00736992">
        <w:rPr>
          <w:rFonts w:ascii="Times New Roman" w:hAnsi="Times New Roman" w:cs="Times New Roman"/>
          <w:b/>
          <w:bCs/>
          <w:sz w:val="24"/>
          <w:szCs w:val="24"/>
        </w:rPr>
        <w:t>zateplení</w:t>
      </w:r>
      <w:r w:rsidR="00442A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6992">
        <w:rPr>
          <w:rFonts w:ascii="Times New Roman" w:hAnsi="Times New Roman" w:cs="Times New Roman"/>
          <w:b/>
          <w:bCs/>
          <w:sz w:val="24"/>
          <w:szCs w:val="24"/>
        </w:rPr>
        <w:t>obvodových stěn</w:t>
      </w:r>
      <w:r w:rsidR="002D7212">
        <w:rPr>
          <w:rFonts w:ascii="Times New Roman" w:hAnsi="Times New Roman" w:cs="Times New Roman"/>
          <w:b/>
          <w:bCs/>
          <w:sz w:val="24"/>
          <w:szCs w:val="24"/>
        </w:rPr>
        <w:t xml:space="preserve"> mateřské školky</w:t>
      </w:r>
      <w:r w:rsidR="00736992">
        <w:rPr>
          <w:rFonts w:ascii="Times New Roman" w:hAnsi="Times New Roman" w:cs="Times New Roman"/>
          <w:b/>
          <w:bCs/>
          <w:sz w:val="24"/>
          <w:szCs w:val="24"/>
        </w:rPr>
        <w:t xml:space="preserve"> včetně souvisejících prací</w:t>
      </w:r>
      <w:r w:rsidR="002D721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A.1.2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Údaje o stavebníkovi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jméno, příjmení a místo trvalého pobytu (fyzická osoba) nebo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b) jméno, příjmení, obchodní firma, IČ, bylo-li přiděleno, místo podnikání (fyzická osoba podnikající) nebo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obchodní firma nebo název, IČ, bylo-li přiděleno, adresa sídla (právnická osoba).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Městská část Praha 14, Bratří Venclíků 1073, 198 21 Praha 9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A.1.3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Údaje o zpracovateli projektové dokumentace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jméno, příjmení, obchodní firma, IČ, bylo-li přiděleno, místo podnikání (fyzická osoba podnikající) nebo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obchodní firma nebo název, IČ, bylo-li přiděleno, adresa sídla (právnická osoba),</w:t>
      </w:r>
    </w:p>
    <w:p w:rsidR="00383B26" w:rsidRPr="00D71CA3" w:rsidRDefault="00D71CA3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1CA3">
        <w:rPr>
          <w:rFonts w:ascii="Times New Roman" w:hAnsi="Times New Roman" w:cs="Times New Roman"/>
          <w:b/>
          <w:bCs/>
          <w:sz w:val="24"/>
          <w:szCs w:val="24"/>
        </w:rPr>
        <w:t>ProjectK7, s.r.o., Nová 87, 267 06 Hýskov, IČ: 054 12 625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b) jméno a příjmení hlavního projektanta včetně čísla, pod kterým je zapsán v evidenci autorizovaných osob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vedené Českou komorou architektů nebo Českou komorou autorizovaných inženýrů a techniků činných 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výstavbě, s vyznačeným oborem, popřípadě specializací jeho autorizace,</w:t>
      </w:r>
    </w:p>
    <w:p w:rsidR="00621D7A" w:rsidRPr="00621D7A" w:rsidRDefault="00621D7A" w:rsidP="00621D7A">
      <w:pPr>
        <w:pStyle w:val="Normlnweb"/>
        <w:spacing w:before="0" w:beforeAutospacing="0" w:after="0"/>
        <w:jc w:val="both"/>
        <w:rPr>
          <w:b/>
          <w:bCs/>
        </w:rPr>
      </w:pPr>
      <w:r w:rsidRPr="00621D7A">
        <w:rPr>
          <w:b/>
          <w:bCs/>
        </w:rPr>
        <w:t xml:space="preserve">Ing. Kateřina </w:t>
      </w:r>
      <w:r w:rsidR="009D10B0">
        <w:rPr>
          <w:b/>
          <w:bCs/>
        </w:rPr>
        <w:t>Kalapírová</w:t>
      </w:r>
      <w:r w:rsidRPr="00621D7A">
        <w:rPr>
          <w:b/>
          <w:bCs/>
        </w:rPr>
        <w:t xml:space="preserve">, autorizovaný inženýr v oboru Pozemní stavby. </w:t>
      </w:r>
    </w:p>
    <w:p w:rsidR="00621D7A" w:rsidRPr="00621D7A" w:rsidRDefault="00621D7A" w:rsidP="00621D7A">
      <w:pPr>
        <w:pStyle w:val="Normlnweb"/>
        <w:spacing w:before="0" w:beforeAutospacing="0" w:after="0"/>
        <w:jc w:val="both"/>
        <w:rPr>
          <w:b/>
        </w:rPr>
      </w:pPr>
      <w:r w:rsidRPr="00621D7A">
        <w:rPr>
          <w:b/>
        </w:rPr>
        <w:t xml:space="preserve">Číslo ČKAIT: </w:t>
      </w:r>
      <w:r w:rsidR="009D10B0">
        <w:rPr>
          <w:b/>
        </w:rPr>
        <w:t>0014048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jména a příjmení projektantů jednotlivých částí projektové dokumentace včetně čísla, pod kterým jsou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zapsáni v evidenci autorizovaných osob vedené Českou komorou architektů nebo Českou komorou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autorizovaných inženýrů a techniků činných ve výstavbě, s vyznačeným oborem, popřípadě specializací jejich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autorizace.</w:t>
      </w:r>
    </w:p>
    <w:p w:rsidR="00383B26" w:rsidRPr="00942950" w:rsidRDefault="00942950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2950">
        <w:rPr>
          <w:rFonts w:ascii="Times New Roman" w:hAnsi="Times New Roman" w:cs="Times New Roman"/>
          <w:b/>
          <w:bCs/>
          <w:sz w:val="24"/>
          <w:szCs w:val="24"/>
        </w:rPr>
        <w:t>Ing. Jaroslav Kubala</w:t>
      </w:r>
    </w:p>
    <w:p w:rsidR="00383B26" w:rsidRPr="00FF212E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A.2 Seznam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vstupních podkladů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Zaměření stávajícího stavu projektantem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- Stavební průzkum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daného objektu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7212">
        <w:rPr>
          <w:rFonts w:ascii="Times New Roman" w:hAnsi="Times New Roman" w:cs="Times New Roman"/>
          <w:b/>
          <w:bCs/>
          <w:sz w:val="24"/>
          <w:szCs w:val="24"/>
        </w:rPr>
        <w:t>Geodetické zaměření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Konzultace s investorem a uživatelem objektu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2A6E" w:rsidRPr="009D530E" w:rsidRDefault="00442A6E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A.3 Údaje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o území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rozsah řešeného území,</w:t>
      </w:r>
    </w:p>
    <w:p w:rsidR="00383B26" w:rsidRDefault="002D7212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Stavba</w:t>
      </w:r>
      <w:r w:rsidR="000B7E38">
        <w:rPr>
          <w:rFonts w:ascii="Times New Roman" w:hAnsi="Times New Roman" w:cs="Times New Roman"/>
          <w:b/>
          <w:bCs/>
          <w:sz w:val="24"/>
          <w:szCs w:val="24"/>
        </w:rPr>
        <w:t xml:space="preserve"> se nachází v </w:t>
      </w:r>
      <w:proofErr w:type="spellStart"/>
      <w:proofErr w:type="gramStart"/>
      <w:r w:rsidR="000B7E38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="00E87D45">
        <w:rPr>
          <w:rFonts w:ascii="Times New Roman" w:hAnsi="Times New Roman" w:cs="Times New Roman"/>
          <w:b/>
          <w:bCs/>
          <w:sz w:val="24"/>
          <w:szCs w:val="24"/>
        </w:rPr>
        <w:t>ú</w:t>
      </w:r>
      <w:proofErr w:type="spellEnd"/>
      <w:r w:rsidR="00E87D4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Hloubětín</w:t>
      </w:r>
      <w:r w:rsidR="000B7E38">
        <w:rPr>
          <w:rFonts w:ascii="Times New Roman" w:hAnsi="Times New Roman" w:cs="Times New Roman"/>
          <w:b/>
          <w:bCs/>
          <w:sz w:val="24"/>
          <w:szCs w:val="24"/>
        </w:rPr>
        <w:t xml:space="preserve"> na </w:t>
      </w:r>
      <w:proofErr w:type="spellStart"/>
      <w:proofErr w:type="gramStart"/>
      <w:r w:rsidR="000B7E38">
        <w:rPr>
          <w:rFonts w:ascii="Times New Roman" w:hAnsi="Times New Roman" w:cs="Times New Roman"/>
          <w:b/>
          <w:bCs/>
          <w:sz w:val="24"/>
          <w:szCs w:val="24"/>
        </w:rPr>
        <w:t>parc</w:t>
      </w:r>
      <w:proofErr w:type="gramEnd"/>
      <w:r w:rsidR="000B7E38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0B7E38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spellEnd"/>
      <w:r w:rsidR="000B7E38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E87D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6992">
        <w:rPr>
          <w:rFonts w:ascii="Times New Roman" w:hAnsi="Times New Roman" w:cs="Times New Roman"/>
          <w:b/>
          <w:bCs/>
          <w:sz w:val="24"/>
          <w:szCs w:val="24"/>
        </w:rPr>
        <w:t>79/2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 xml:space="preserve">b) údaje o ochraně území podle jiných právních </w:t>
      </w:r>
      <w:proofErr w:type="gramStart"/>
      <w:r w:rsidRPr="00EC5FE2">
        <w:rPr>
          <w:rFonts w:ascii="Times New Roman" w:hAnsi="Times New Roman" w:cs="Times New Roman"/>
          <w:sz w:val="24"/>
          <w:szCs w:val="24"/>
        </w:rPr>
        <w:t>předpisů 1) (památková</w:t>
      </w:r>
      <w:proofErr w:type="gramEnd"/>
      <w:r w:rsidRPr="00EC5FE2">
        <w:rPr>
          <w:rFonts w:ascii="Times New Roman" w:hAnsi="Times New Roman" w:cs="Times New Roman"/>
          <w:sz w:val="24"/>
          <w:szCs w:val="24"/>
        </w:rPr>
        <w:t xml:space="preserve"> rezervace, památková zóna, zvláště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FE2">
        <w:rPr>
          <w:rFonts w:ascii="Times New Roman" w:hAnsi="Times New Roman" w:cs="Times New Roman"/>
          <w:sz w:val="24"/>
          <w:szCs w:val="24"/>
        </w:rPr>
        <w:t>chráněné území, záplavové území apod.),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Netýká se této stavby. Nejedná se rovněž o záplavové území.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údaje o odtokových poměrech,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Realizace stavby neovlivní odtokové poměry v místě, tyto zůstanou stávajíc</w:t>
      </w:r>
      <w:r>
        <w:rPr>
          <w:rFonts w:ascii="Times New Roman" w:hAnsi="Times New Roman" w:cs="Times New Roman"/>
          <w:b/>
          <w:bCs/>
          <w:sz w:val="24"/>
          <w:szCs w:val="24"/>
        </w:rPr>
        <w:t>í.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d) údaje o souladu s územně plánovací dokumentací, nebylo-li vydán</w:t>
      </w:r>
      <w:r>
        <w:rPr>
          <w:rFonts w:ascii="Times New Roman" w:hAnsi="Times New Roman" w:cs="Times New Roman"/>
          <w:sz w:val="24"/>
          <w:szCs w:val="24"/>
        </w:rPr>
        <w:t xml:space="preserve">o územní rozhodnutí nebo územní </w:t>
      </w:r>
      <w:r w:rsidRPr="00EC5FE2">
        <w:rPr>
          <w:rFonts w:ascii="Times New Roman" w:hAnsi="Times New Roman" w:cs="Times New Roman"/>
          <w:sz w:val="24"/>
          <w:szCs w:val="24"/>
        </w:rPr>
        <w:t>opatření, popřípadě nebyl-li vydán územní souhlas,</w:t>
      </w:r>
    </w:p>
    <w:p w:rsidR="00383B26" w:rsidRDefault="002D7212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Stavba je v souladu s územním plánem.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e) údaje o souladu s územním rozhodnutím nebo veřejnoprávní smlouvo</w:t>
      </w:r>
      <w:r>
        <w:rPr>
          <w:rFonts w:ascii="Times New Roman" w:hAnsi="Times New Roman" w:cs="Times New Roman"/>
          <w:sz w:val="24"/>
          <w:szCs w:val="24"/>
        </w:rPr>
        <w:t xml:space="preserve">u územní rozhodnutí nahrazující </w:t>
      </w:r>
      <w:r w:rsidRPr="00EC5FE2">
        <w:rPr>
          <w:rFonts w:ascii="Times New Roman" w:hAnsi="Times New Roman" w:cs="Times New Roman"/>
          <w:sz w:val="24"/>
          <w:szCs w:val="24"/>
        </w:rPr>
        <w:t>anebo územním souhlasem, popřípadě s regulačním plánem v rozsahu, ve</w:t>
      </w:r>
      <w:r>
        <w:rPr>
          <w:rFonts w:ascii="Times New Roman" w:hAnsi="Times New Roman" w:cs="Times New Roman"/>
          <w:sz w:val="24"/>
          <w:szCs w:val="24"/>
        </w:rPr>
        <w:t xml:space="preserve"> kterém nahrazuje územní </w:t>
      </w:r>
      <w:r w:rsidRPr="00EC5FE2">
        <w:rPr>
          <w:rFonts w:ascii="Times New Roman" w:hAnsi="Times New Roman" w:cs="Times New Roman"/>
          <w:sz w:val="24"/>
          <w:szCs w:val="24"/>
        </w:rPr>
        <w:t>rozhodnutí, a v případě stavebních úprav podmiňujících změnu v užívání stavby</w:t>
      </w:r>
      <w:r>
        <w:rPr>
          <w:rFonts w:ascii="Times New Roman" w:hAnsi="Times New Roman" w:cs="Times New Roman"/>
          <w:sz w:val="24"/>
          <w:szCs w:val="24"/>
        </w:rPr>
        <w:t xml:space="preserve"> údaje o jejím souladu s územně </w:t>
      </w:r>
      <w:r w:rsidRPr="00EC5FE2">
        <w:rPr>
          <w:rFonts w:ascii="Times New Roman" w:hAnsi="Times New Roman" w:cs="Times New Roman"/>
          <w:sz w:val="24"/>
          <w:szCs w:val="24"/>
        </w:rPr>
        <w:t>plánovací dokumentací,</w:t>
      </w:r>
    </w:p>
    <w:p w:rsidR="000B7E38" w:rsidRPr="001D1646" w:rsidRDefault="00621D7A" w:rsidP="000B7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646">
        <w:rPr>
          <w:rFonts w:ascii="Times New Roman" w:hAnsi="Times New Roman" w:cs="Times New Roman"/>
          <w:b/>
          <w:bCs/>
          <w:sz w:val="24"/>
          <w:szCs w:val="24"/>
        </w:rPr>
        <w:t xml:space="preserve">Stavba je v souladu s územně </w:t>
      </w:r>
      <w:proofErr w:type="gramStart"/>
      <w:r w:rsidRPr="001D1646">
        <w:rPr>
          <w:rFonts w:ascii="Times New Roman" w:hAnsi="Times New Roman" w:cs="Times New Roman"/>
          <w:b/>
          <w:bCs/>
          <w:sz w:val="24"/>
          <w:szCs w:val="24"/>
        </w:rPr>
        <w:t>plánovací</w:t>
      </w:r>
      <w:proofErr w:type="gramEnd"/>
      <w:r w:rsidRPr="001D1646">
        <w:rPr>
          <w:rFonts w:ascii="Times New Roman" w:hAnsi="Times New Roman" w:cs="Times New Roman"/>
          <w:b/>
          <w:bCs/>
          <w:sz w:val="24"/>
          <w:szCs w:val="24"/>
        </w:rPr>
        <w:t xml:space="preserve"> dokumentaci.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f) údaje o dodržení obecných požadavků na využití území,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Realizací stavby nedochází ke 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měně využití území. Nejsou tedy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změněny požadavky na využití území.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g) údaje o splnění požadavků dotčených orgánů,</w:t>
      </w:r>
    </w:p>
    <w:p w:rsidR="00383B26" w:rsidRPr="00621D7A" w:rsidRDefault="00621D7A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1D7A">
        <w:rPr>
          <w:rFonts w:ascii="Times New Roman" w:hAnsi="Times New Roman" w:cs="Times New Roman"/>
          <w:b/>
          <w:sz w:val="24"/>
          <w:szCs w:val="24"/>
        </w:rPr>
        <w:t xml:space="preserve">Jedná se o </w:t>
      </w:r>
      <w:r w:rsidR="00736992">
        <w:rPr>
          <w:rFonts w:ascii="Times New Roman" w:hAnsi="Times New Roman" w:cs="Times New Roman"/>
          <w:b/>
          <w:sz w:val="24"/>
          <w:szCs w:val="24"/>
        </w:rPr>
        <w:t>udržovací stavební práce</w:t>
      </w:r>
      <w:r w:rsidRPr="00621D7A">
        <w:rPr>
          <w:rFonts w:ascii="Times New Roman" w:hAnsi="Times New Roman" w:cs="Times New Roman"/>
          <w:b/>
          <w:sz w:val="24"/>
          <w:szCs w:val="24"/>
        </w:rPr>
        <w:t xml:space="preserve">. Není třeba projednání s dotčenými orgány státní správy. Zhotovitel musí zajistit vytyčení inženýrských sítí, které se mohou stavby dotknout. Jedná se především o </w:t>
      </w:r>
      <w:r>
        <w:rPr>
          <w:rFonts w:ascii="Times New Roman" w:hAnsi="Times New Roman" w:cs="Times New Roman"/>
          <w:b/>
          <w:sz w:val="24"/>
          <w:szCs w:val="24"/>
        </w:rPr>
        <w:t xml:space="preserve">vedení </w:t>
      </w:r>
      <w:r w:rsidR="00736992">
        <w:rPr>
          <w:rFonts w:ascii="Times New Roman" w:hAnsi="Times New Roman" w:cs="Times New Roman"/>
          <w:b/>
          <w:sz w:val="24"/>
          <w:szCs w:val="24"/>
        </w:rPr>
        <w:t>přípojky plynu, vody a elektrické energie</w:t>
      </w:r>
      <w:r w:rsidRPr="00621D7A">
        <w:rPr>
          <w:rFonts w:ascii="Times New Roman" w:hAnsi="Times New Roman" w:cs="Times New Roman"/>
          <w:b/>
          <w:sz w:val="24"/>
          <w:szCs w:val="24"/>
        </w:rPr>
        <w:t>.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h) seznam výjimek a úlevových řešení,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Netýká se této stavby.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i) seznam souvisejících a podmiňujících investic,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Nejsou zde žádné související a podmiňující investice.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j) seznam pozemků a staveb dotčených prováděním stavby (podle katastru nemovitostí).</w:t>
      </w:r>
    </w:p>
    <w:p w:rsidR="00383B26" w:rsidRPr="008F6D8D" w:rsidRDefault="00383B26" w:rsidP="008F6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6D8D">
        <w:rPr>
          <w:rFonts w:ascii="Times New Roman" w:hAnsi="Times New Roman" w:cs="Times New Roman"/>
          <w:b/>
          <w:bCs/>
          <w:sz w:val="24"/>
          <w:szCs w:val="24"/>
        </w:rPr>
        <w:t xml:space="preserve">Místo stavby je </w:t>
      </w:r>
      <w:r w:rsidR="00736992">
        <w:rPr>
          <w:rFonts w:ascii="Times New Roman" w:hAnsi="Times New Roman" w:cs="Times New Roman"/>
          <w:b/>
          <w:bCs/>
          <w:sz w:val="24"/>
          <w:szCs w:val="24"/>
        </w:rPr>
        <w:t>budova a zahrada</w:t>
      </w:r>
      <w:r w:rsidRPr="008F6D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 xml:space="preserve">mateřské školy na ul. </w:t>
      </w:r>
      <w:r w:rsidR="00736992">
        <w:rPr>
          <w:rFonts w:ascii="Times New Roman" w:hAnsi="Times New Roman" w:cs="Times New Roman"/>
          <w:b/>
          <w:bCs/>
          <w:sz w:val="24"/>
          <w:szCs w:val="24"/>
        </w:rPr>
        <w:t>Šestajovická</w:t>
      </w:r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 xml:space="preserve"> v </w:t>
      </w:r>
      <w:proofErr w:type="spellStart"/>
      <w:proofErr w:type="gramStart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k.ú</w:t>
      </w:r>
      <w:proofErr w:type="spell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7212">
        <w:rPr>
          <w:rFonts w:ascii="Times New Roman" w:hAnsi="Times New Roman" w:cs="Times New Roman"/>
          <w:b/>
          <w:bCs/>
          <w:sz w:val="24"/>
          <w:szCs w:val="24"/>
        </w:rPr>
        <w:t>Hloubětín</w:t>
      </w:r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 xml:space="preserve"> na </w:t>
      </w:r>
      <w:proofErr w:type="spellStart"/>
      <w:proofErr w:type="gramStart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parc</w:t>
      </w:r>
      <w:proofErr w:type="gram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spell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36992">
        <w:rPr>
          <w:rFonts w:ascii="Times New Roman" w:hAnsi="Times New Roman" w:cs="Times New Roman"/>
          <w:b/>
          <w:bCs/>
          <w:sz w:val="24"/>
          <w:szCs w:val="24"/>
        </w:rPr>
        <w:t>79/2, 79/1</w:t>
      </w:r>
      <w:r w:rsidR="002D7212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r w:rsidR="00204037">
        <w:rPr>
          <w:rFonts w:ascii="Times New Roman" w:hAnsi="Times New Roman" w:cs="Times New Roman"/>
          <w:b/>
          <w:bCs/>
          <w:sz w:val="24"/>
          <w:szCs w:val="24"/>
        </w:rPr>
        <w:t>78/6</w:t>
      </w:r>
      <w:r w:rsidR="008F6D8D" w:rsidRPr="008F6D8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D72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782" w:rsidRDefault="00281782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1782" w:rsidRPr="0002761B" w:rsidRDefault="00281782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lastRenderedPageBreak/>
        <w:t>A.4 Údaje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o stavbě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a) nová stavba nebo změna dokončené stavby,</w:t>
      </w:r>
    </w:p>
    <w:p w:rsidR="00383B26" w:rsidRDefault="00460572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stavební práce</w:t>
      </w:r>
      <w:r w:rsidR="00383B26" w:rsidRPr="00EC5F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b) účel užívání stavby,</w:t>
      </w:r>
    </w:p>
    <w:p w:rsidR="00383B26" w:rsidRDefault="00460572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Mateřská škola.</w:t>
      </w:r>
      <w:r w:rsidR="00383B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3B26"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c) trvalá nebo dočasná stavba,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Stavba trvalá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 xml:space="preserve">d) údaje o ochraně stavby podle jiných právních </w:t>
      </w:r>
      <w:proofErr w:type="gramStart"/>
      <w:r w:rsidRPr="00EC5FE2">
        <w:rPr>
          <w:rFonts w:ascii="Times New Roman" w:hAnsi="Times New Roman" w:cs="Times New Roman"/>
          <w:sz w:val="24"/>
          <w:szCs w:val="24"/>
        </w:rPr>
        <w:t>předpisů 1) (kulturní</w:t>
      </w:r>
      <w:proofErr w:type="gramEnd"/>
      <w:r w:rsidRPr="00EC5FE2">
        <w:rPr>
          <w:rFonts w:ascii="Times New Roman" w:hAnsi="Times New Roman" w:cs="Times New Roman"/>
          <w:sz w:val="24"/>
          <w:szCs w:val="24"/>
        </w:rPr>
        <w:t xml:space="preserve"> památka apod.),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Netýká se této stavby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e) údaje o dodržení technických požadavků na stavby a obecných techni</w:t>
      </w:r>
      <w:r>
        <w:rPr>
          <w:rFonts w:ascii="Times New Roman" w:hAnsi="Times New Roman" w:cs="Times New Roman"/>
          <w:sz w:val="24"/>
          <w:szCs w:val="24"/>
        </w:rPr>
        <w:t xml:space="preserve">ckých požadavků zabezpečujících </w:t>
      </w:r>
      <w:r w:rsidRPr="00EC5FE2">
        <w:rPr>
          <w:rFonts w:ascii="Times New Roman" w:hAnsi="Times New Roman" w:cs="Times New Roman"/>
          <w:sz w:val="24"/>
          <w:szCs w:val="24"/>
        </w:rPr>
        <w:t>bezbariérové užívání staveb,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183/2006., stavební zákon,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Vyhláška 268/2009 Sb., o technických požadavcích na stavby, se změnami 20/2012 </w:t>
      </w:r>
      <w:proofErr w:type="spell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Sb</w:t>
      </w:r>
      <w:proofErr w:type="spellEnd"/>
      <w:r w:rsidRPr="00EC5FE2">
        <w:rPr>
          <w:rFonts w:ascii="Times New Roman" w:hAnsi="Times New Roman" w:cs="Times New Roman"/>
          <w:b/>
          <w:bCs/>
          <w:sz w:val="24"/>
          <w:szCs w:val="24"/>
        </w:rPr>
        <w:t>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360/1992 Sb., o výkonu povolání autorizovaných architektů a o výkonu pov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olání autorizovaných inženýrů a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techniků činných ve výstavbě, ve znění zákona č. 164/1993 Sb., zákona č. 275/1994 Sb., zák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ona č. 224/2003 Sb.,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zákona č. 189/2008 Sb. a zákona č. 153/2011 Sb.,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498/2006 Sb., o autorizovaných inspektorech,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499/2006 Sb., o dokumentaci staveb,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Vyhláška č. 500/2006 Sb., o územně </w:t>
      </w:r>
      <w:proofErr w:type="spell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anal</w:t>
      </w:r>
      <w:proofErr w:type="spell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. podkladech, </w:t>
      </w:r>
      <w:proofErr w:type="spell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úz</w:t>
      </w:r>
      <w:proofErr w:type="spell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. plán. </w:t>
      </w: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dokumentaci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a způsobu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evidence 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úz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plán činnosti.,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501/2006., o obecných požadavcích na využívání území.,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503/2006 Sb., o podrobnější úpravě územního řízení,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č. 526/2006 Sb., kterou se provádějí některá ustanovení stavebního zákon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ve věcech stavebního řádu, ve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Vyhláška o č. 148/2007, o energetické náročnosti budov,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17/1992 Sb., o životním prostředí,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86/2002 Sb., o ochraně ovzduší,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185/2001 Sb., o odpadech,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Nařízení vlády č. 591/2006 Sb., o bližších minimálních požadavcích na bezpečnos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 a ochranu zdraví při práci na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staveništích,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133/1985 Sb., o požární ochraně Ve znění: zákona č. 425/1990 Sb., zákona č. 40/1994 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b., zákona č.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203/1994 Sb., zákona č. 163/1998 </w:t>
      </w:r>
      <w:proofErr w:type="spellStart"/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Sb.,zákona</w:t>
      </w:r>
      <w:proofErr w:type="spellEnd"/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č. 71/2000 Sb., zákona č. 237/2000 Sb.,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zákona č. 320/2002 Sb., zákona 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>č. 413/2005 Sb. zákona č. 186/2006 Sb. (účinnost od 1. ledna 2007), zákona č. 267/2006 Sb. (účinnost od 1. ledna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2008).,ve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344/1992 Sb., katastrální zákon,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458/2000 Sb., energetický zákon,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Zákon č. 262/2006 Sb., Zákoník práce, ve znění pozdějších předpisů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lastRenderedPageBreak/>
        <w:t>Zákon č. 406/2000 Sb., zákon o hospodaření s energií, ve znění pozdějších předpisů.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a další.</w:t>
      </w:r>
    </w:p>
    <w:p w:rsidR="00383B26" w:rsidRDefault="00097B9B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Při návrhu oprav</w:t>
      </w:r>
      <w:r w:rsidR="005C5AFF">
        <w:rPr>
          <w:rFonts w:ascii="Times New Roman" w:hAnsi="Times New Roman" w:cs="Times New Roman"/>
          <w:b/>
          <w:bCs/>
          <w:sz w:val="24"/>
          <w:szCs w:val="24"/>
        </w:rPr>
        <w:t xml:space="preserve"> oplocení a výstavbě nového vjezdu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 počítáno se všemi požadavky vyplývající z příslušné legislativy.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f) údaje o splnění požadavků dotčených orgánů a požadavků vyplývajících z jiných právních předpisů 2),</w:t>
      </w:r>
    </w:p>
    <w:p w:rsidR="00383B26" w:rsidRDefault="00076F37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této stavby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g) seznam výjimek a úlevových řešení,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Netýká se této stavby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h) navrhované kapacity stavby (zastavěná plocha, obestavěný prostor, užitná p</w:t>
      </w:r>
      <w:r>
        <w:rPr>
          <w:rFonts w:ascii="Times New Roman" w:hAnsi="Times New Roman" w:cs="Times New Roman"/>
          <w:sz w:val="24"/>
          <w:szCs w:val="24"/>
        </w:rPr>
        <w:t xml:space="preserve">locha, počet funkčních jednotek </w:t>
      </w:r>
      <w:r w:rsidRPr="00EC5FE2">
        <w:rPr>
          <w:rFonts w:ascii="Times New Roman" w:hAnsi="Times New Roman" w:cs="Times New Roman"/>
          <w:sz w:val="24"/>
          <w:szCs w:val="24"/>
        </w:rPr>
        <w:t>a jejich velikosti, počet uživatelů/pracovníků apod.),</w:t>
      </w:r>
    </w:p>
    <w:p w:rsidR="005861F3" w:rsidRPr="005C5AFF" w:rsidRDefault="00460572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Kapacity stavby se nemění.</w:t>
      </w:r>
    </w:p>
    <w:p w:rsidR="00383B26" w:rsidRPr="00A061D8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i) základní bilance stavby (potřeby a spotřeby médií a hmot, hospod</w:t>
      </w:r>
      <w:r>
        <w:rPr>
          <w:rFonts w:ascii="Times New Roman" w:hAnsi="Times New Roman" w:cs="Times New Roman"/>
          <w:sz w:val="24"/>
          <w:szCs w:val="24"/>
        </w:rPr>
        <w:t xml:space="preserve">aření s dešťovou vodou, celkové </w:t>
      </w:r>
      <w:r w:rsidRPr="00EC5FE2">
        <w:rPr>
          <w:rFonts w:ascii="Times New Roman" w:hAnsi="Times New Roman" w:cs="Times New Roman"/>
          <w:sz w:val="24"/>
          <w:szCs w:val="24"/>
        </w:rPr>
        <w:t>produkované množství a druhy odpadů a emisí, třída energetické náročnosti budov apod.),</w:t>
      </w:r>
    </w:p>
    <w:p w:rsidR="00076F37" w:rsidRDefault="00460572" w:rsidP="00076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Stavebními úpravami se sníží spotřeba energií na vytápění</w:t>
      </w:r>
      <w:r w:rsidR="002817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j) základní předpoklady výstavby (časové údaje o realizaci stavby, členění na etapy),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Předpokládané z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ahájení </w:t>
      </w: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stavby : </w:t>
      </w:r>
      <w:r w:rsidR="00460572">
        <w:rPr>
          <w:rFonts w:ascii="Times New Roman" w:hAnsi="Times New Roman" w:cs="Times New Roman"/>
          <w:b/>
          <w:bCs/>
          <w:sz w:val="24"/>
          <w:szCs w:val="24"/>
        </w:rPr>
        <w:t>červen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460572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076F37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Předpokládané dokončení stavby</w:t>
      </w:r>
      <w:r w:rsidR="00076F3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60572">
        <w:rPr>
          <w:rFonts w:ascii="Times New Roman" w:hAnsi="Times New Roman" w:cs="Times New Roman"/>
          <w:b/>
          <w:bCs/>
          <w:sz w:val="24"/>
          <w:szCs w:val="24"/>
        </w:rPr>
        <w:t>září</w:t>
      </w:r>
      <w:r w:rsidR="00076F37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46057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Stavba bude prováděna </w:t>
      </w:r>
      <w:r w:rsidR="00076F37">
        <w:rPr>
          <w:rFonts w:ascii="Times New Roman" w:hAnsi="Times New Roman" w:cs="Times New Roman"/>
          <w:b/>
          <w:bCs/>
          <w:sz w:val="24"/>
          <w:szCs w:val="24"/>
        </w:rPr>
        <w:t>jedné etapě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D71CA3" w:rsidRPr="00EC5FE2" w:rsidRDefault="00D71CA3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FE2">
        <w:rPr>
          <w:rFonts w:ascii="Times New Roman" w:hAnsi="Times New Roman" w:cs="Times New Roman"/>
          <w:sz w:val="24"/>
          <w:szCs w:val="24"/>
        </w:rPr>
        <w:t>k) orientační náklady stavby.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FE2">
        <w:rPr>
          <w:rFonts w:ascii="Times New Roman" w:hAnsi="Times New Roman" w:cs="Times New Roman"/>
          <w:b/>
          <w:bCs/>
          <w:sz w:val="24"/>
          <w:szCs w:val="24"/>
        </w:rPr>
        <w:t>Předpokládané náklady stavby budou určeny na základě výběrového řízení.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A.5 Členění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stavby na objekty a technická a technologická zařízení</w:t>
      </w:r>
    </w:p>
    <w:p w:rsidR="00383B26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076F37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Stavba je navržená jako jeden stavební objekt.</w:t>
      </w:r>
    </w:p>
    <w:p w:rsidR="00383B26" w:rsidRPr="00EC5FE2" w:rsidRDefault="00383B26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Default="00383B26" w:rsidP="00383B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83B26" w:rsidRPr="00EC5FE2" w:rsidRDefault="00383B26" w:rsidP="00383B26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C5FE2">
        <w:rPr>
          <w:rFonts w:ascii="Times New Roman" w:hAnsi="Times New Roman" w:cs="Times New Roman"/>
          <w:b/>
          <w:bCs/>
          <w:sz w:val="24"/>
          <w:szCs w:val="24"/>
        </w:rPr>
        <w:t>Vypracoval : Ing.</w:t>
      </w:r>
      <w:proofErr w:type="gramEnd"/>
      <w:r w:rsidRPr="00EC5F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Jaroslav Kubala</w:t>
      </w:r>
    </w:p>
    <w:p w:rsidR="00856FBE" w:rsidRPr="00EC5FE2" w:rsidRDefault="00856FBE" w:rsidP="0038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56FBE" w:rsidRPr="00EC5F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815" w:rsidRDefault="00462815" w:rsidP="00380F69">
      <w:pPr>
        <w:spacing w:after="0" w:line="240" w:lineRule="auto"/>
      </w:pPr>
      <w:r>
        <w:separator/>
      </w:r>
    </w:p>
  </w:endnote>
  <w:endnote w:type="continuationSeparator" w:id="0">
    <w:p w:rsidR="00462815" w:rsidRDefault="00462815" w:rsidP="00380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696741"/>
      <w:docPartObj>
        <w:docPartGallery w:val="Page Numbers (Bottom of Page)"/>
        <w:docPartUnique/>
      </w:docPartObj>
    </w:sdtPr>
    <w:sdtEndPr/>
    <w:sdtContent>
      <w:sdt>
        <w:sdtPr>
          <w:id w:val="8761364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643077136"/>
              <w:docPartObj>
                <w:docPartGallery w:val="Page Numbers (Bottom of Page)"/>
                <w:docPartUnique/>
              </w:docPartObj>
            </w:sdtPr>
            <w:sdtEndPr/>
            <w:sdtContent>
              <w:p w:rsidR="00445B12" w:rsidRDefault="0054006F" w:rsidP="00AE5BCD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9264" behindDoc="1" locked="0" layoutInCell="1" allowOverlap="1" wp14:anchorId="4F6186AD" wp14:editId="6B788552">
                      <wp:simplePos x="0" y="0"/>
                      <wp:positionH relativeFrom="column">
                        <wp:posOffset>5391</wp:posOffset>
                      </wp:positionH>
                      <wp:positionV relativeFrom="paragraph">
                        <wp:posOffset>53076</wp:posOffset>
                      </wp:positionV>
                      <wp:extent cx="1464945" cy="631190"/>
                      <wp:effectExtent l="0" t="0" r="1905" b="0"/>
                      <wp:wrapNone/>
                      <wp:docPr id="47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4945" cy="6311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 w:rsidR="00AE5BCD">
                  <w:rPr>
                    <w:noProof/>
                    <w:lang w:eastAsia="cs-CZ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099F78E7" wp14:editId="45EDEECA">
                          <wp:simplePos x="0" y="0"/>
                          <wp:positionH relativeFrom="column">
                            <wp:posOffset>57737</wp:posOffset>
                          </wp:positionH>
                          <wp:positionV relativeFrom="paragraph">
                            <wp:posOffset>14977</wp:posOffset>
                          </wp:positionV>
                          <wp:extent cx="5710687" cy="586"/>
                          <wp:effectExtent l="0" t="0" r="23495" b="19050"/>
                          <wp:wrapNone/>
                          <wp:docPr id="1" name="Přímá spojnice 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5710687" cy="58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id="Přímá spojnic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1.2pt" to="454.2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" strokecolor="#4579b8 [3044]"/>
                      </w:pict>
                    </mc:Fallback>
                  </mc:AlternateContent>
                </w:r>
                <w:r w:rsidR="00AE5BCD">
                  <w:t xml:space="preserve">      </w:t>
                </w:r>
              </w:p>
              <w:p w:rsidR="00AE5BCD" w:rsidRDefault="00445B12" w:rsidP="00AE5BCD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ProjectK7, </w:t>
                </w:r>
                <w:r w:rsidR="00AE5BCD">
                  <w:t xml:space="preserve">s.r.o., </w:t>
                </w:r>
                <w:r>
                  <w:t>Nová 87</w:t>
                </w:r>
                <w:r w:rsidR="00AE5BCD">
                  <w:t xml:space="preserve">, </w:t>
                </w:r>
                <w:r>
                  <w:t>267 06 Hýskov</w:t>
                </w:r>
              </w:p>
              <w:p w:rsidR="00AE5BCD" w:rsidRDefault="00AE5BCD" w:rsidP="00AE5BCD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</w:t>
                </w:r>
                <w:r w:rsidR="00445B12">
                  <w:t xml:space="preserve"> </w:t>
                </w:r>
                <w:r>
                  <w:t xml:space="preserve">IČ: </w:t>
                </w:r>
                <w:r w:rsidR="00445B12">
                  <w:t>054 12 625</w:t>
                </w:r>
                <w:r>
                  <w:t xml:space="preserve">  </w:t>
                </w:r>
              </w:p>
              <w:p w:rsidR="00AE5BCD" w:rsidRDefault="00AE5BCD" w:rsidP="00445B12">
                <w:pPr>
                  <w:pStyle w:val="Zpat"/>
                  <w:tabs>
                    <w:tab w:val="left" w:pos="1060"/>
                    <w:tab w:val="left" w:pos="1318"/>
                    <w:tab w:val="left" w:pos="5812"/>
                  </w:tabs>
                  <w:jc w:val="both"/>
                </w:pPr>
                <w:r>
                  <w:tab/>
                </w:r>
                <w:r w:rsidR="0054006F">
                  <w:tab/>
                </w:r>
                <w:r w:rsidR="00445B12">
                  <w:tab/>
                </w:r>
                <w:r>
                  <w:tab/>
                </w:r>
                <w:r>
                  <w:tab/>
                </w:r>
                <w:proofErr w:type="gramStart"/>
                <w:r w:rsidR="00107BD1">
                  <w:t>Březen</w:t>
                </w:r>
                <w:r>
                  <w:t xml:space="preserve">  201</w:t>
                </w:r>
                <w:r w:rsidR="00107BD1">
                  <w:t>9</w:t>
                </w:r>
                <w:proofErr w:type="gramEnd"/>
              </w:p>
              <w:p w:rsidR="00380F69" w:rsidRPr="00AE5BCD" w:rsidRDefault="00AE5BCD" w:rsidP="00AE5BCD">
                <w:pPr>
                  <w:pStyle w:val="Zpat"/>
                  <w:tabs>
                    <w:tab w:val="right" w:pos="9356"/>
                  </w:tabs>
                </w:pPr>
                <w:r>
                  <w:tab/>
                </w:r>
                <w:r w:rsidR="00701577" w:rsidRPr="00701577">
                  <w:rPr>
                    <w:rFonts w:eastAsiaTheme="majorEastAsia" w:cstheme="majorBidi"/>
                    <w:sz w:val="20"/>
                    <w:szCs w:val="20"/>
                  </w:rPr>
                  <w:t xml:space="preserve"> </w:t>
                </w:r>
                <w:r w:rsidR="00701577" w:rsidRPr="00701577">
                  <w:rPr>
                    <w:rFonts w:eastAsiaTheme="minorEastAsia"/>
                  </w:rPr>
                  <w:fldChar w:fldCharType="begin"/>
                </w:r>
                <w:r w:rsidR="00701577" w:rsidRPr="00701577">
                  <w:instrText>PAGE    \* MERGEFORMAT</w:instrText>
                </w:r>
                <w:r w:rsidR="00701577" w:rsidRPr="00701577">
                  <w:rPr>
                    <w:rFonts w:eastAsiaTheme="minorEastAsia"/>
                  </w:rPr>
                  <w:fldChar w:fldCharType="separate"/>
                </w:r>
                <w:r w:rsidR="007159DC" w:rsidRPr="007159DC">
                  <w:rPr>
                    <w:rFonts w:eastAsiaTheme="majorEastAsia" w:cstheme="majorBidi"/>
                    <w:noProof/>
                  </w:rPr>
                  <w:t>4</w:t>
                </w:r>
                <w:r w:rsidR="00701577" w:rsidRPr="00701577">
                  <w:rPr>
                    <w:rFonts w:eastAsiaTheme="majorEastAsia" w:cstheme="majorBidi"/>
                  </w:rPr>
                  <w:fldChar w:fldCharType="end"/>
                </w:r>
                <w:r>
                  <w:tab/>
                </w:r>
                <w:r>
                  <w:tab/>
                </w:r>
                <w:r>
                  <w:tab/>
                </w:r>
              </w:p>
            </w:sdtContent>
          </w:sdt>
        </w:sdtContent>
      </w:sdt>
    </w:sdtContent>
  </w:sdt>
  <w:p w:rsidR="00380F69" w:rsidRDefault="00380F6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815" w:rsidRDefault="00462815" w:rsidP="00380F69">
      <w:pPr>
        <w:spacing w:after="0" w:line="240" w:lineRule="auto"/>
      </w:pPr>
      <w:r>
        <w:separator/>
      </w:r>
    </w:p>
  </w:footnote>
  <w:footnote w:type="continuationSeparator" w:id="0">
    <w:p w:rsidR="00462815" w:rsidRDefault="00462815" w:rsidP="00380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CE6" w:rsidRPr="00AE5BCD" w:rsidRDefault="009D10B0" w:rsidP="00D97CE6">
    <w:pPr>
      <w:pStyle w:val="Zhlav"/>
      <w:pBdr>
        <w:bottom w:val="single" w:sz="4" w:space="1" w:color="auto"/>
      </w:pBdr>
      <w:tabs>
        <w:tab w:val="clear" w:pos="9072"/>
        <w:tab w:val="right" w:pos="9356"/>
      </w:tabs>
      <w:rPr>
        <w:rFonts w:ascii="Arial" w:hAnsi="Arial" w:cs="Arial"/>
        <w:b/>
        <w:bCs/>
        <w:noProof/>
        <w:sz w:val="16"/>
        <w:szCs w:val="16"/>
      </w:rPr>
    </w:pPr>
    <w:r>
      <w:rPr>
        <w:rFonts w:ascii="Arial" w:hAnsi="Arial" w:cs="Arial"/>
        <w:b/>
        <w:bCs/>
        <w:noProof/>
        <w:sz w:val="16"/>
        <w:szCs w:val="16"/>
      </w:rPr>
      <w:t>D</w:t>
    </w:r>
    <w:r w:rsidR="009C2ED0">
      <w:rPr>
        <w:rFonts w:ascii="Arial" w:hAnsi="Arial" w:cs="Arial"/>
        <w:b/>
        <w:bCs/>
        <w:noProof/>
        <w:sz w:val="16"/>
        <w:szCs w:val="16"/>
      </w:rPr>
      <w:t>okumentace</w:t>
    </w:r>
    <w:r>
      <w:rPr>
        <w:rFonts w:ascii="Arial" w:hAnsi="Arial" w:cs="Arial"/>
        <w:b/>
        <w:bCs/>
        <w:noProof/>
        <w:sz w:val="16"/>
        <w:szCs w:val="16"/>
      </w:rPr>
      <w:t xml:space="preserve"> pro stavební povolení</w:t>
    </w:r>
    <w:r w:rsidR="00D97CE6" w:rsidRPr="00AE5BCD">
      <w:rPr>
        <w:rFonts w:ascii="Arial" w:hAnsi="Arial" w:cs="Arial"/>
        <w:b/>
        <w:bCs/>
        <w:noProof/>
        <w:sz w:val="16"/>
        <w:szCs w:val="16"/>
      </w:rPr>
      <w:t xml:space="preserve">              </w:t>
    </w:r>
    <w:r w:rsidR="007159DC">
      <w:rPr>
        <w:rFonts w:ascii="Arial" w:hAnsi="Arial" w:cs="Arial"/>
        <w:b/>
        <w:bCs/>
        <w:noProof/>
        <w:sz w:val="16"/>
        <w:szCs w:val="16"/>
      </w:rPr>
      <w:t xml:space="preserve">     </w:t>
    </w:r>
    <w:r w:rsidR="009C2ED0">
      <w:rPr>
        <w:rFonts w:ascii="Arial" w:hAnsi="Arial" w:cs="Arial"/>
        <w:b/>
        <w:bCs/>
        <w:noProof/>
        <w:sz w:val="16"/>
        <w:szCs w:val="16"/>
      </w:rPr>
      <w:t xml:space="preserve">  </w:t>
    </w:r>
    <w:r w:rsidR="007159DC">
      <w:rPr>
        <w:rFonts w:ascii="Arial" w:hAnsi="Arial" w:cs="Arial"/>
        <w:b/>
        <w:bCs/>
        <w:noProof/>
        <w:sz w:val="16"/>
        <w:szCs w:val="16"/>
      </w:rPr>
      <w:t>Zateplení obvodového pláště a odizolovaní proti vodě MŠ Šestajovická</w:t>
    </w:r>
  </w:p>
  <w:p w:rsidR="00AE5BCD" w:rsidRDefault="00AE5BCD" w:rsidP="00AE5BCD">
    <w:pPr>
      <w:pStyle w:val="Zhlav"/>
      <w:tabs>
        <w:tab w:val="clear" w:pos="9072"/>
        <w:tab w:val="left" w:pos="900"/>
        <w:tab w:val="right" w:pos="9356"/>
      </w:tabs>
    </w:pPr>
    <w:r w:rsidRPr="005204F2">
      <w:rPr>
        <w:rFonts w:ascii="Times New Roman" w:hAnsi="Times New Roman"/>
        <w:sz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E2"/>
    <w:rsid w:val="000004B3"/>
    <w:rsid w:val="000034EE"/>
    <w:rsid w:val="000228D7"/>
    <w:rsid w:val="0002761B"/>
    <w:rsid w:val="00037A44"/>
    <w:rsid w:val="000430C8"/>
    <w:rsid w:val="00054D6C"/>
    <w:rsid w:val="0005643E"/>
    <w:rsid w:val="00065D37"/>
    <w:rsid w:val="00073857"/>
    <w:rsid w:val="0007635A"/>
    <w:rsid w:val="00076F37"/>
    <w:rsid w:val="00080A5E"/>
    <w:rsid w:val="000934C5"/>
    <w:rsid w:val="00097B9B"/>
    <w:rsid w:val="000A5D9C"/>
    <w:rsid w:val="000A6020"/>
    <w:rsid w:val="000B3487"/>
    <w:rsid w:val="000B568A"/>
    <w:rsid w:val="000B699F"/>
    <w:rsid w:val="000B7E38"/>
    <w:rsid w:val="000C4511"/>
    <w:rsid w:val="000C7E19"/>
    <w:rsid w:val="000E0A02"/>
    <w:rsid w:val="000E737A"/>
    <w:rsid w:val="00100929"/>
    <w:rsid w:val="00100DB1"/>
    <w:rsid w:val="00107BD1"/>
    <w:rsid w:val="001251A1"/>
    <w:rsid w:val="0012547A"/>
    <w:rsid w:val="00130026"/>
    <w:rsid w:val="001305EB"/>
    <w:rsid w:val="00137439"/>
    <w:rsid w:val="00162061"/>
    <w:rsid w:val="0018692C"/>
    <w:rsid w:val="00195992"/>
    <w:rsid w:val="001B38DF"/>
    <w:rsid w:val="001D0D35"/>
    <w:rsid w:val="001D1646"/>
    <w:rsid w:val="001D6B69"/>
    <w:rsid w:val="001E2C07"/>
    <w:rsid w:val="001E7E21"/>
    <w:rsid w:val="001F01C5"/>
    <w:rsid w:val="00204037"/>
    <w:rsid w:val="002179C5"/>
    <w:rsid w:val="00245D4B"/>
    <w:rsid w:val="002607FF"/>
    <w:rsid w:val="00281782"/>
    <w:rsid w:val="00287D35"/>
    <w:rsid w:val="00294C4B"/>
    <w:rsid w:val="002C0CF9"/>
    <w:rsid w:val="002D7212"/>
    <w:rsid w:val="002E7771"/>
    <w:rsid w:val="00311167"/>
    <w:rsid w:val="00317597"/>
    <w:rsid w:val="003334FB"/>
    <w:rsid w:val="00344F02"/>
    <w:rsid w:val="00356D6F"/>
    <w:rsid w:val="003674F2"/>
    <w:rsid w:val="003703D3"/>
    <w:rsid w:val="00380F69"/>
    <w:rsid w:val="003838DF"/>
    <w:rsid w:val="00383B26"/>
    <w:rsid w:val="003B1F15"/>
    <w:rsid w:val="003B781C"/>
    <w:rsid w:val="003D4AD3"/>
    <w:rsid w:val="003F01A3"/>
    <w:rsid w:val="003F3515"/>
    <w:rsid w:val="00404A6B"/>
    <w:rsid w:val="004141D7"/>
    <w:rsid w:val="004176CE"/>
    <w:rsid w:val="00427B51"/>
    <w:rsid w:val="00442A6E"/>
    <w:rsid w:val="00445B12"/>
    <w:rsid w:val="00455DD3"/>
    <w:rsid w:val="00460572"/>
    <w:rsid w:val="00462815"/>
    <w:rsid w:val="00472074"/>
    <w:rsid w:val="00476186"/>
    <w:rsid w:val="00477CE6"/>
    <w:rsid w:val="00481A22"/>
    <w:rsid w:val="004822FB"/>
    <w:rsid w:val="004902BE"/>
    <w:rsid w:val="00493755"/>
    <w:rsid w:val="004A1A7C"/>
    <w:rsid w:val="004B2CA5"/>
    <w:rsid w:val="004B4BAD"/>
    <w:rsid w:val="004D10C8"/>
    <w:rsid w:val="004D6408"/>
    <w:rsid w:val="004E4A4C"/>
    <w:rsid w:val="004F4B57"/>
    <w:rsid w:val="004F7473"/>
    <w:rsid w:val="00503292"/>
    <w:rsid w:val="00504F16"/>
    <w:rsid w:val="00510A25"/>
    <w:rsid w:val="00524415"/>
    <w:rsid w:val="0052643E"/>
    <w:rsid w:val="005318F7"/>
    <w:rsid w:val="0054006F"/>
    <w:rsid w:val="00540E8A"/>
    <w:rsid w:val="0054119B"/>
    <w:rsid w:val="0054655D"/>
    <w:rsid w:val="00552310"/>
    <w:rsid w:val="0055276F"/>
    <w:rsid w:val="005746C0"/>
    <w:rsid w:val="005814B0"/>
    <w:rsid w:val="00582DB5"/>
    <w:rsid w:val="005861F3"/>
    <w:rsid w:val="005B0A0C"/>
    <w:rsid w:val="005B2F07"/>
    <w:rsid w:val="005C5AFF"/>
    <w:rsid w:val="005E05FC"/>
    <w:rsid w:val="005E1474"/>
    <w:rsid w:val="005E44B7"/>
    <w:rsid w:val="00621D7A"/>
    <w:rsid w:val="0064038E"/>
    <w:rsid w:val="00650DCD"/>
    <w:rsid w:val="0066059B"/>
    <w:rsid w:val="00661588"/>
    <w:rsid w:val="00673F30"/>
    <w:rsid w:val="00687BC9"/>
    <w:rsid w:val="006B618B"/>
    <w:rsid w:val="006C33FD"/>
    <w:rsid w:val="006C5F71"/>
    <w:rsid w:val="006D1E90"/>
    <w:rsid w:val="00701577"/>
    <w:rsid w:val="00707451"/>
    <w:rsid w:val="007159DC"/>
    <w:rsid w:val="007201C6"/>
    <w:rsid w:val="00727C18"/>
    <w:rsid w:val="00736872"/>
    <w:rsid w:val="00736992"/>
    <w:rsid w:val="00752566"/>
    <w:rsid w:val="00755919"/>
    <w:rsid w:val="00775560"/>
    <w:rsid w:val="00793126"/>
    <w:rsid w:val="007A3AC5"/>
    <w:rsid w:val="007A5B3D"/>
    <w:rsid w:val="007F171C"/>
    <w:rsid w:val="007F5912"/>
    <w:rsid w:val="0080137B"/>
    <w:rsid w:val="00805693"/>
    <w:rsid w:val="0081175C"/>
    <w:rsid w:val="00814C7F"/>
    <w:rsid w:val="00836782"/>
    <w:rsid w:val="00843CB1"/>
    <w:rsid w:val="00856FBE"/>
    <w:rsid w:val="00863958"/>
    <w:rsid w:val="008839CA"/>
    <w:rsid w:val="0089002F"/>
    <w:rsid w:val="008B5D85"/>
    <w:rsid w:val="008B6885"/>
    <w:rsid w:val="008C4FF8"/>
    <w:rsid w:val="008C63FB"/>
    <w:rsid w:val="008E5962"/>
    <w:rsid w:val="008F2CD9"/>
    <w:rsid w:val="008F6D8D"/>
    <w:rsid w:val="00912E19"/>
    <w:rsid w:val="0091620C"/>
    <w:rsid w:val="00942950"/>
    <w:rsid w:val="00955121"/>
    <w:rsid w:val="00974F09"/>
    <w:rsid w:val="0097672B"/>
    <w:rsid w:val="009867D5"/>
    <w:rsid w:val="00990D44"/>
    <w:rsid w:val="00992830"/>
    <w:rsid w:val="009942A8"/>
    <w:rsid w:val="009A2B41"/>
    <w:rsid w:val="009B79FE"/>
    <w:rsid w:val="009C2ED0"/>
    <w:rsid w:val="009D10B0"/>
    <w:rsid w:val="009D400B"/>
    <w:rsid w:val="009D530E"/>
    <w:rsid w:val="009F43F0"/>
    <w:rsid w:val="00A061D8"/>
    <w:rsid w:val="00A12EE1"/>
    <w:rsid w:val="00A437A6"/>
    <w:rsid w:val="00A53FB8"/>
    <w:rsid w:val="00A604BB"/>
    <w:rsid w:val="00A65841"/>
    <w:rsid w:val="00A9787D"/>
    <w:rsid w:val="00AC1361"/>
    <w:rsid w:val="00AE5BCD"/>
    <w:rsid w:val="00B07807"/>
    <w:rsid w:val="00B16FEF"/>
    <w:rsid w:val="00B34E0F"/>
    <w:rsid w:val="00B41E7D"/>
    <w:rsid w:val="00B538BE"/>
    <w:rsid w:val="00B63BC0"/>
    <w:rsid w:val="00B73ED2"/>
    <w:rsid w:val="00B80295"/>
    <w:rsid w:val="00B80468"/>
    <w:rsid w:val="00B81141"/>
    <w:rsid w:val="00BA55CE"/>
    <w:rsid w:val="00BB7925"/>
    <w:rsid w:val="00BD6D48"/>
    <w:rsid w:val="00BD7487"/>
    <w:rsid w:val="00BE175F"/>
    <w:rsid w:val="00BF7E50"/>
    <w:rsid w:val="00C335A8"/>
    <w:rsid w:val="00C47C14"/>
    <w:rsid w:val="00C608E5"/>
    <w:rsid w:val="00C62D41"/>
    <w:rsid w:val="00C71D72"/>
    <w:rsid w:val="00C8542B"/>
    <w:rsid w:val="00C9316C"/>
    <w:rsid w:val="00C94324"/>
    <w:rsid w:val="00CC5316"/>
    <w:rsid w:val="00CE14C8"/>
    <w:rsid w:val="00CE55CE"/>
    <w:rsid w:val="00D2505C"/>
    <w:rsid w:val="00D25D68"/>
    <w:rsid w:val="00D26A53"/>
    <w:rsid w:val="00D27C73"/>
    <w:rsid w:val="00D34589"/>
    <w:rsid w:val="00D41EBB"/>
    <w:rsid w:val="00D67D35"/>
    <w:rsid w:val="00D67E8E"/>
    <w:rsid w:val="00D71811"/>
    <w:rsid w:val="00D71B9C"/>
    <w:rsid w:val="00D71CA3"/>
    <w:rsid w:val="00D83086"/>
    <w:rsid w:val="00D8435F"/>
    <w:rsid w:val="00D901BB"/>
    <w:rsid w:val="00D97CE6"/>
    <w:rsid w:val="00DA21E5"/>
    <w:rsid w:val="00DC4B3F"/>
    <w:rsid w:val="00DD0C4E"/>
    <w:rsid w:val="00DD1BA9"/>
    <w:rsid w:val="00DF353B"/>
    <w:rsid w:val="00DF3772"/>
    <w:rsid w:val="00E02ECE"/>
    <w:rsid w:val="00E0310E"/>
    <w:rsid w:val="00E147BB"/>
    <w:rsid w:val="00E2403F"/>
    <w:rsid w:val="00E2499A"/>
    <w:rsid w:val="00E6127E"/>
    <w:rsid w:val="00E6583C"/>
    <w:rsid w:val="00E87D45"/>
    <w:rsid w:val="00E948F2"/>
    <w:rsid w:val="00EC134B"/>
    <w:rsid w:val="00EC5FE2"/>
    <w:rsid w:val="00EC60AA"/>
    <w:rsid w:val="00EE6B5C"/>
    <w:rsid w:val="00EE783F"/>
    <w:rsid w:val="00F07B00"/>
    <w:rsid w:val="00F2666C"/>
    <w:rsid w:val="00F44DFE"/>
    <w:rsid w:val="00F52045"/>
    <w:rsid w:val="00F70FB3"/>
    <w:rsid w:val="00F72539"/>
    <w:rsid w:val="00F80384"/>
    <w:rsid w:val="00F92EE2"/>
    <w:rsid w:val="00FE2415"/>
    <w:rsid w:val="00FE2A5B"/>
    <w:rsid w:val="00FE575A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41E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qFormat/>
    <w:rsid w:val="00380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80F69"/>
  </w:style>
  <w:style w:type="paragraph" w:styleId="Zpat">
    <w:name w:val="footer"/>
    <w:aliases w:val="-ja"/>
    <w:basedOn w:val="Normln"/>
    <w:link w:val="ZpatChar"/>
    <w:uiPriority w:val="99"/>
    <w:unhideWhenUsed/>
    <w:qFormat/>
    <w:rsid w:val="00380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380F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41E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qFormat/>
    <w:rsid w:val="00380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80F69"/>
  </w:style>
  <w:style w:type="paragraph" w:styleId="Zpat">
    <w:name w:val="footer"/>
    <w:aliases w:val="-ja"/>
    <w:basedOn w:val="Normln"/>
    <w:link w:val="ZpatChar"/>
    <w:uiPriority w:val="99"/>
    <w:unhideWhenUsed/>
    <w:qFormat/>
    <w:rsid w:val="00380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380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6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F5D8E-2C7B-4D96-9E88-E6E4A05C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1117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Kubala</dc:creator>
  <cp:lastModifiedBy>Kubala Jaroslav</cp:lastModifiedBy>
  <cp:revision>2</cp:revision>
  <dcterms:created xsi:type="dcterms:W3CDTF">2019-04-25T15:22:00Z</dcterms:created>
  <dcterms:modified xsi:type="dcterms:W3CDTF">2019-04-25T15:22:00Z</dcterms:modified>
</cp:coreProperties>
</file>